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630" w:rsidRDefault="00321614" w:rsidP="00DA0630">
      <w:pPr>
        <w:widowControl w:val="0"/>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ПОЯСНИТЕЛЬНАЯ ЗАПИСКА</w:t>
      </w:r>
    </w:p>
    <w:p w:rsidR="00CD19DF" w:rsidRPr="00CB32E7" w:rsidRDefault="00CD19DF" w:rsidP="00DA0630">
      <w:pPr>
        <w:widowControl w:val="0"/>
        <w:spacing w:after="0" w:line="240" w:lineRule="auto"/>
        <w:ind w:firstLine="709"/>
        <w:contextualSpacing/>
        <w:jc w:val="center"/>
        <w:rPr>
          <w:rFonts w:ascii="Times New Roman" w:eastAsia="Times New Roman" w:hAnsi="Times New Roman" w:cs="Times New Roman"/>
          <w:b/>
          <w:sz w:val="28"/>
          <w:szCs w:val="28"/>
        </w:rPr>
      </w:pPr>
    </w:p>
    <w:p w:rsidR="00321614" w:rsidRDefault="00DA0630" w:rsidP="00DA0630">
      <w:pPr>
        <w:widowControl w:val="0"/>
        <w:spacing w:after="0" w:line="240" w:lineRule="auto"/>
        <w:ind w:firstLine="709"/>
        <w:contextualSpacing/>
        <w:jc w:val="center"/>
        <w:rPr>
          <w:rFonts w:ascii="Times New Roman" w:eastAsia="Times New Roman" w:hAnsi="Times New Roman" w:cs="Times New Roman"/>
          <w:b/>
          <w:sz w:val="28"/>
          <w:szCs w:val="28"/>
        </w:rPr>
      </w:pPr>
      <w:r w:rsidRPr="00CB32E7">
        <w:rPr>
          <w:rFonts w:ascii="Times New Roman" w:eastAsia="Times New Roman" w:hAnsi="Times New Roman" w:cs="Times New Roman"/>
          <w:b/>
          <w:sz w:val="28"/>
          <w:szCs w:val="28"/>
        </w:rPr>
        <w:t xml:space="preserve">к проекту решения </w:t>
      </w:r>
      <w:r w:rsidR="00321614">
        <w:rPr>
          <w:rFonts w:ascii="Times New Roman" w:eastAsia="Times New Roman" w:hAnsi="Times New Roman" w:cs="Times New Roman"/>
          <w:b/>
          <w:sz w:val="28"/>
          <w:szCs w:val="28"/>
        </w:rPr>
        <w:t xml:space="preserve">Улусного Совета депутатов </w:t>
      </w:r>
    </w:p>
    <w:p w:rsidR="00321614" w:rsidRDefault="00321614" w:rsidP="00DA0630">
      <w:pPr>
        <w:widowControl w:val="0"/>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района «Горный улус»</w:t>
      </w:r>
    </w:p>
    <w:p w:rsidR="00DA0630" w:rsidRPr="00CB32E7" w:rsidRDefault="00321614" w:rsidP="00DA0630">
      <w:pPr>
        <w:widowControl w:val="0"/>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00DA0630" w:rsidRPr="00CB32E7">
        <w:rPr>
          <w:rFonts w:ascii="Times New Roman" w:eastAsia="Times New Roman" w:hAnsi="Times New Roman" w:cs="Times New Roman"/>
          <w:b/>
          <w:sz w:val="28"/>
          <w:szCs w:val="28"/>
        </w:rPr>
        <w:t xml:space="preserve">б утверждении бюджета муниципального района </w:t>
      </w:r>
    </w:p>
    <w:p w:rsidR="00DA0630" w:rsidRPr="00CB32E7" w:rsidRDefault="003420F2" w:rsidP="00DA0630">
      <w:pPr>
        <w:widowControl w:val="0"/>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A42862">
        <w:rPr>
          <w:rFonts w:ascii="Times New Roman" w:eastAsia="Times New Roman" w:hAnsi="Times New Roman" w:cs="Times New Roman"/>
          <w:b/>
          <w:sz w:val="28"/>
          <w:szCs w:val="28"/>
        </w:rPr>
        <w:t>Горный улус</w:t>
      </w:r>
      <w:r>
        <w:rPr>
          <w:rFonts w:ascii="Times New Roman" w:eastAsia="Times New Roman" w:hAnsi="Times New Roman" w:cs="Times New Roman"/>
          <w:b/>
          <w:sz w:val="28"/>
          <w:szCs w:val="28"/>
        </w:rPr>
        <w:t>»</w:t>
      </w:r>
      <w:r w:rsidR="00A42862">
        <w:rPr>
          <w:rFonts w:ascii="Times New Roman" w:eastAsia="Times New Roman" w:hAnsi="Times New Roman" w:cs="Times New Roman"/>
          <w:b/>
          <w:sz w:val="28"/>
          <w:szCs w:val="28"/>
        </w:rPr>
        <w:t xml:space="preserve"> на 202</w:t>
      </w:r>
      <w:r w:rsidR="00A42862" w:rsidRPr="00A42862">
        <w:rPr>
          <w:rFonts w:ascii="Times New Roman" w:eastAsia="Times New Roman" w:hAnsi="Times New Roman" w:cs="Times New Roman"/>
          <w:b/>
          <w:sz w:val="28"/>
          <w:szCs w:val="28"/>
        </w:rPr>
        <w:t>5</w:t>
      </w:r>
      <w:r w:rsidR="00DA0630">
        <w:rPr>
          <w:rFonts w:ascii="Times New Roman" w:eastAsia="Times New Roman" w:hAnsi="Times New Roman" w:cs="Times New Roman"/>
          <w:b/>
          <w:sz w:val="28"/>
          <w:szCs w:val="28"/>
        </w:rPr>
        <w:t xml:space="preserve"> год и на плановый период 202</w:t>
      </w:r>
      <w:r w:rsidR="00A42862" w:rsidRPr="00A42862">
        <w:rPr>
          <w:rFonts w:ascii="Times New Roman" w:eastAsia="Times New Roman" w:hAnsi="Times New Roman" w:cs="Times New Roman"/>
          <w:b/>
          <w:sz w:val="28"/>
          <w:szCs w:val="28"/>
        </w:rPr>
        <w:t>6</w:t>
      </w:r>
      <w:r w:rsidR="00DA0630">
        <w:rPr>
          <w:rFonts w:ascii="Times New Roman" w:eastAsia="Times New Roman" w:hAnsi="Times New Roman" w:cs="Times New Roman"/>
          <w:b/>
          <w:sz w:val="28"/>
          <w:szCs w:val="28"/>
        </w:rPr>
        <w:t xml:space="preserve"> и 202</w:t>
      </w:r>
      <w:r w:rsidR="00A42862" w:rsidRPr="00A42862">
        <w:rPr>
          <w:rFonts w:ascii="Times New Roman" w:eastAsia="Times New Roman" w:hAnsi="Times New Roman" w:cs="Times New Roman"/>
          <w:b/>
          <w:sz w:val="28"/>
          <w:szCs w:val="28"/>
        </w:rPr>
        <w:t>7</w:t>
      </w:r>
      <w:r w:rsidR="00DA0630" w:rsidRPr="00CB32E7">
        <w:rPr>
          <w:rFonts w:ascii="Times New Roman" w:eastAsia="Times New Roman" w:hAnsi="Times New Roman" w:cs="Times New Roman"/>
          <w:b/>
          <w:sz w:val="28"/>
          <w:szCs w:val="28"/>
        </w:rPr>
        <w:t xml:space="preserve"> годов</w:t>
      </w:r>
      <w:r w:rsidR="00321614">
        <w:rPr>
          <w:rFonts w:ascii="Times New Roman" w:eastAsia="Times New Roman" w:hAnsi="Times New Roman" w:cs="Times New Roman"/>
          <w:b/>
          <w:sz w:val="28"/>
          <w:szCs w:val="28"/>
        </w:rPr>
        <w:t>»</w:t>
      </w:r>
      <w:r w:rsidR="00DA0630" w:rsidRPr="00CB32E7">
        <w:rPr>
          <w:rFonts w:ascii="Times New Roman" w:eastAsia="Times New Roman" w:hAnsi="Times New Roman" w:cs="Times New Roman"/>
          <w:b/>
          <w:sz w:val="28"/>
          <w:szCs w:val="28"/>
        </w:rPr>
        <w:t xml:space="preserve"> </w:t>
      </w:r>
    </w:p>
    <w:p w:rsidR="00DA0630" w:rsidRPr="00CB32E7" w:rsidRDefault="00DA0630" w:rsidP="00DA0630">
      <w:pPr>
        <w:widowControl w:val="0"/>
        <w:spacing w:after="0" w:line="240" w:lineRule="auto"/>
        <w:ind w:firstLine="709"/>
        <w:contextualSpacing/>
        <w:jc w:val="center"/>
        <w:rPr>
          <w:rFonts w:ascii="Times New Roman" w:eastAsia="Times New Roman" w:hAnsi="Times New Roman" w:cs="Times New Roman"/>
          <w:sz w:val="28"/>
          <w:szCs w:val="28"/>
        </w:rPr>
      </w:pPr>
    </w:p>
    <w:p w:rsidR="00E54D19" w:rsidRPr="00CB32E7" w:rsidRDefault="00DA0630" w:rsidP="00E54D19">
      <w:pPr>
        <w:spacing w:after="0" w:line="360" w:lineRule="auto"/>
        <w:ind w:firstLine="567"/>
        <w:contextualSpacing/>
        <w:jc w:val="both"/>
        <w:rPr>
          <w:rFonts w:ascii="Times New Roman" w:eastAsia="Times New Roman" w:hAnsi="Times New Roman" w:cs="Times New Roman"/>
          <w:sz w:val="28"/>
          <w:szCs w:val="28"/>
        </w:rPr>
      </w:pPr>
      <w:r w:rsidRPr="00CB32E7">
        <w:rPr>
          <w:rFonts w:ascii="Times New Roman" w:eastAsia="Times New Roman" w:hAnsi="Times New Roman" w:cs="Times New Roman"/>
          <w:color w:val="000000"/>
          <w:sz w:val="28"/>
          <w:szCs w:val="28"/>
        </w:rPr>
        <w:t>Проект решения Улусного Совета Депутатов муниципального района «Горный улус» «О бюджете муниципальн</w:t>
      </w:r>
      <w:r w:rsidR="000D6146">
        <w:rPr>
          <w:rFonts w:ascii="Times New Roman" w:eastAsia="Times New Roman" w:hAnsi="Times New Roman" w:cs="Times New Roman"/>
          <w:color w:val="000000"/>
          <w:sz w:val="28"/>
          <w:szCs w:val="28"/>
        </w:rPr>
        <w:t>ого района «Горный улус» на 2025</w:t>
      </w:r>
      <w:r w:rsidR="00F77432">
        <w:rPr>
          <w:rFonts w:ascii="Times New Roman" w:eastAsia="Times New Roman" w:hAnsi="Times New Roman" w:cs="Times New Roman"/>
          <w:color w:val="000000"/>
          <w:sz w:val="28"/>
          <w:szCs w:val="28"/>
        </w:rPr>
        <w:t xml:space="preserve"> год и на плановый период 202</w:t>
      </w:r>
      <w:r w:rsidR="000D6146" w:rsidRPr="000D6146">
        <w:rPr>
          <w:rFonts w:ascii="Times New Roman" w:eastAsia="Times New Roman" w:hAnsi="Times New Roman" w:cs="Times New Roman"/>
          <w:color w:val="000000"/>
          <w:sz w:val="28"/>
          <w:szCs w:val="28"/>
        </w:rPr>
        <w:t>6</w:t>
      </w:r>
      <w:r w:rsidRPr="00CB32E7">
        <w:rPr>
          <w:rFonts w:ascii="Times New Roman" w:eastAsia="Times New Roman" w:hAnsi="Times New Roman" w:cs="Times New Roman"/>
          <w:color w:val="000000"/>
          <w:sz w:val="28"/>
          <w:szCs w:val="28"/>
        </w:rPr>
        <w:t xml:space="preserve"> и 202</w:t>
      </w:r>
      <w:r w:rsidR="000D6146" w:rsidRPr="000D6146">
        <w:rPr>
          <w:rFonts w:ascii="Times New Roman" w:eastAsia="Times New Roman" w:hAnsi="Times New Roman" w:cs="Times New Roman"/>
          <w:color w:val="000000"/>
          <w:sz w:val="28"/>
          <w:szCs w:val="28"/>
        </w:rPr>
        <w:t>7</w:t>
      </w:r>
      <w:r w:rsidRPr="00CB32E7">
        <w:rPr>
          <w:rFonts w:ascii="Times New Roman" w:eastAsia="Times New Roman" w:hAnsi="Times New Roman" w:cs="Times New Roman"/>
          <w:color w:val="000000"/>
          <w:sz w:val="28"/>
          <w:szCs w:val="28"/>
        </w:rPr>
        <w:t xml:space="preserve"> годов» </w:t>
      </w:r>
      <w:r w:rsidR="003D794A">
        <w:rPr>
          <w:rFonts w:ascii="Times New Roman" w:eastAsia="Times New Roman" w:hAnsi="Times New Roman" w:cs="Times New Roman"/>
          <w:color w:val="000000"/>
          <w:sz w:val="28"/>
          <w:szCs w:val="28"/>
        </w:rPr>
        <w:t>(далее – проект</w:t>
      </w:r>
      <w:r w:rsidR="00E54D19">
        <w:rPr>
          <w:rFonts w:ascii="Times New Roman" w:eastAsia="Times New Roman" w:hAnsi="Times New Roman" w:cs="Times New Roman"/>
          <w:color w:val="000000"/>
          <w:sz w:val="28"/>
          <w:szCs w:val="28"/>
        </w:rPr>
        <w:t xml:space="preserve"> местного бюджета)</w:t>
      </w:r>
      <w:r w:rsidR="003D794A">
        <w:rPr>
          <w:rFonts w:ascii="Times New Roman" w:eastAsia="Times New Roman" w:hAnsi="Times New Roman" w:cs="Times New Roman"/>
          <w:color w:val="000000"/>
          <w:sz w:val="28"/>
          <w:szCs w:val="28"/>
        </w:rPr>
        <w:t xml:space="preserve"> </w:t>
      </w:r>
      <w:r w:rsidR="00E54D19" w:rsidRPr="00CB32E7">
        <w:rPr>
          <w:rFonts w:ascii="Times New Roman" w:eastAsia="Times New Roman" w:hAnsi="Times New Roman" w:cs="Times New Roman"/>
          <w:color w:val="000000"/>
          <w:sz w:val="28"/>
          <w:szCs w:val="28"/>
        </w:rPr>
        <w:t xml:space="preserve">подготовлен в соответствии с требованиями Бюджетного кодекса Российской Федерации, законом Республики Саха (Якутия) «О бюджетном устройстве и бюджетном процессе в Республике Саха (Якутия)» </w:t>
      </w:r>
      <w:r w:rsidR="00E54D19" w:rsidRPr="00CB32E7">
        <w:rPr>
          <w:rFonts w:ascii="Times New Roman" w:eastAsia="Times New Roman" w:hAnsi="Times New Roman" w:cs="Times New Roman"/>
          <w:color w:val="000000"/>
          <w:sz w:val="28"/>
          <w:szCs w:val="28"/>
          <w:lang w:val="sah-RU"/>
        </w:rPr>
        <w:t xml:space="preserve">и </w:t>
      </w:r>
      <w:r w:rsidR="00E54D19" w:rsidRPr="00CB32E7">
        <w:rPr>
          <w:rFonts w:ascii="Times New Roman" w:eastAsia="Times New Roman" w:hAnsi="Times New Roman" w:cs="Times New Roman"/>
          <w:color w:val="000000"/>
          <w:sz w:val="28"/>
          <w:szCs w:val="28"/>
        </w:rPr>
        <w:t>Положением о бюджетном процесс</w:t>
      </w:r>
      <w:r w:rsidR="00E54D19" w:rsidRPr="00CB32E7">
        <w:rPr>
          <w:rFonts w:ascii="Times New Roman" w:eastAsia="Times New Roman" w:hAnsi="Times New Roman" w:cs="Times New Roman"/>
          <w:color w:val="000000"/>
          <w:sz w:val="28"/>
          <w:szCs w:val="28"/>
          <w:lang w:val="sah-RU"/>
        </w:rPr>
        <w:t>е</w:t>
      </w:r>
      <w:r w:rsidR="00E54D19" w:rsidRPr="00CB32E7">
        <w:rPr>
          <w:rFonts w:ascii="Times New Roman" w:eastAsia="Times New Roman" w:hAnsi="Times New Roman" w:cs="Times New Roman"/>
          <w:color w:val="000000"/>
          <w:sz w:val="28"/>
          <w:szCs w:val="28"/>
        </w:rPr>
        <w:t xml:space="preserve"> в муниципальном районе «Горный улус».</w:t>
      </w:r>
    </w:p>
    <w:p w:rsidR="00DA0630" w:rsidRPr="00F54DA2" w:rsidRDefault="00DA0630" w:rsidP="00DA0630">
      <w:pPr>
        <w:spacing w:after="0" w:line="360" w:lineRule="auto"/>
        <w:ind w:firstLine="567"/>
        <w:contextualSpacing/>
        <w:jc w:val="both"/>
        <w:rPr>
          <w:rFonts w:ascii="Times New Roman" w:eastAsia="Times New Roman" w:hAnsi="Times New Roman" w:cs="Times New Roman"/>
          <w:sz w:val="28"/>
          <w:szCs w:val="28"/>
        </w:rPr>
      </w:pPr>
      <w:r w:rsidRPr="00CB32E7">
        <w:rPr>
          <w:rFonts w:ascii="Times New Roman" w:eastAsia="Times New Roman" w:hAnsi="Times New Roman" w:cs="Times New Roman"/>
          <w:color w:val="000000"/>
          <w:sz w:val="28"/>
          <w:szCs w:val="28"/>
        </w:rPr>
        <w:t xml:space="preserve">Разработка проекта местного бюджета осуществлялась в соответствии с порядком и сроками выполнения мероприятий по составлению </w:t>
      </w:r>
      <w:r w:rsidR="00E54D19">
        <w:rPr>
          <w:rFonts w:ascii="Times New Roman" w:eastAsia="Times New Roman" w:hAnsi="Times New Roman" w:cs="Times New Roman"/>
          <w:color w:val="000000"/>
          <w:sz w:val="28"/>
          <w:szCs w:val="28"/>
        </w:rPr>
        <w:t>проекта местного бюджета на 202</w:t>
      </w:r>
      <w:r w:rsidR="000D6146" w:rsidRPr="000D6146">
        <w:rPr>
          <w:rFonts w:ascii="Times New Roman" w:eastAsia="Times New Roman" w:hAnsi="Times New Roman" w:cs="Times New Roman"/>
          <w:color w:val="000000"/>
          <w:sz w:val="28"/>
          <w:szCs w:val="28"/>
        </w:rPr>
        <w:t>5</w:t>
      </w:r>
      <w:r w:rsidR="00E54D19">
        <w:rPr>
          <w:rFonts w:ascii="Times New Roman" w:eastAsia="Times New Roman" w:hAnsi="Times New Roman" w:cs="Times New Roman"/>
          <w:color w:val="000000"/>
          <w:sz w:val="28"/>
          <w:szCs w:val="28"/>
        </w:rPr>
        <w:t xml:space="preserve"> год и на плановый период 202</w:t>
      </w:r>
      <w:r w:rsidR="000D6146" w:rsidRPr="000D6146">
        <w:rPr>
          <w:rFonts w:ascii="Times New Roman" w:eastAsia="Times New Roman" w:hAnsi="Times New Roman" w:cs="Times New Roman"/>
          <w:color w:val="000000"/>
          <w:sz w:val="28"/>
          <w:szCs w:val="28"/>
        </w:rPr>
        <w:t>6</w:t>
      </w:r>
      <w:r w:rsidR="00E54D19">
        <w:rPr>
          <w:rFonts w:ascii="Times New Roman" w:eastAsia="Times New Roman" w:hAnsi="Times New Roman" w:cs="Times New Roman"/>
          <w:color w:val="000000"/>
          <w:sz w:val="28"/>
          <w:szCs w:val="28"/>
        </w:rPr>
        <w:t xml:space="preserve"> и 202</w:t>
      </w:r>
      <w:r w:rsidR="000D6146" w:rsidRPr="000D6146">
        <w:rPr>
          <w:rFonts w:ascii="Times New Roman" w:eastAsia="Times New Roman" w:hAnsi="Times New Roman" w:cs="Times New Roman"/>
          <w:color w:val="000000"/>
          <w:sz w:val="28"/>
          <w:szCs w:val="28"/>
        </w:rPr>
        <w:t>7</w:t>
      </w:r>
      <w:r w:rsidRPr="00CB32E7">
        <w:rPr>
          <w:rFonts w:ascii="Times New Roman" w:eastAsia="Times New Roman" w:hAnsi="Times New Roman" w:cs="Times New Roman"/>
          <w:color w:val="000000"/>
          <w:sz w:val="28"/>
          <w:szCs w:val="28"/>
        </w:rPr>
        <w:t xml:space="preserve"> годов, установленными Планом мероприятий по </w:t>
      </w:r>
      <w:r w:rsidR="000D6146">
        <w:rPr>
          <w:rFonts w:ascii="Times New Roman" w:eastAsia="Times New Roman" w:hAnsi="Times New Roman" w:cs="Times New Roman"/>
          <w:color w:val="000000"/>
          <w:sz w:val="28"/>
          <w:szCs w:val="28"/>
          <w:lang w:val="sah-RU"/>
        </w:rPr>
        <w:t>ра</w:t>
      </w:r>
      <w:proofErr w:type="spellStart"/>
      <w:r w:rsidR="000D6146">
        <w:rPr>
          <w:rFonts w:ascii="Times New Roman" w:eastAsia="Times New Roman" w:hAnsi="Times New Roman" w:cs="Times New Roman"/>
          <w:color w:val="000000"/>
          <w:sz w:val="28"/>
          <w:szCs w:val="28"/>
        </w:rPr>
        <w:t>зработке</w:t>
      </w:r>
      <w:proofErr w:type="spellEnd"/>
      <w:r w:rsidRPr="00CB32E7">
        <w:rPr>
          <w:rFonts w:ascii="Times New Roman" w:eastAsia="Times New Roman" w:hAnsi="Times New Roman" w:cs="Times New Roman"/>
          <w:color w:val="000000"/>
          <w:sz w:val="28"/>
          <w:szCs w:val="28"/>
        </w:rPr>
        <w:t xml:space="preserve"> проекта бюджета муниципального района «Горный улус» на </w:t>
      </w:r>
      <w:r w:rsidR="000D6146">
        <w:rPr>
          <w:rFonts w:ascii="Times New Roman" w:eastAsia="Times New Roman" w:hAnsi="Times New Roman" w:cs="Times New Roman"/>
          <w:color w:val="000000"/>
          <w:sz w:val="28"/>
          <w:szCs w:val="28"/>
        </w:rPr>
        <w:t xml:space="preserve">2025 </w:t>
      </w:r>
      <w:r w:rsidRPr="00CB32E7">
        <w:rPr>
          <w:rFonts w:ascii="Times New Roman" w:eastAsia="Times New Roman" w:hAnsi="Times New Roman" w:cs="Times New Roman"/>
          <w:color w:val="000000"/>
          <w:sz w:val="28"/>
          <w:szCs w:val="28"/>
        </w:rPr>
        <w:t>год и плановый период</w:t>
      </w:r>
      <w:r w:rsidR="000D6146">
        <w:rPr>
          <w:rFonts w:ascii="Times New Roman" w:eastAsia="Times New Roman" w:hAnsi="Times New Roman" w:cs="Times New Roman"/>
          <w:color w:val="000000"/>
          <w:sz w:val="28"/>
          <w:szCs w:val="28"/>
        </w:rPr>
        <w:t xml:space="preserve"> 2026 и 2027 годов</w:t>
      </w:r>
      <w:r w:rsidRPr="00CB32E7">
        <w:rPr>
          <w:rFonts w:ascii="Times New Roman" w:eastAsia="Times New Roman" w:hAnsi="Times New Roman" w:cs="Times New Roman"/>
          <w:color w:val="000000"/>
          <w:sz w:val="28"/>
          <w:szCs w:val="28"/>
        </w:rPr>
        <w:t xml:space="preserve">, утвержденный </w:t>
      </w:r>
      <w:r w:rsidRPr="00CB32E7">
        <w:rPr>
          <w:rFonts w:ascii="Times New Roman" w:eastAsia="Times New Roman" w:hAnsi="Times New Roman" w:cs="Times New Roman"/>
          <w:color w:val="000000" w:themeColor="text1"/>
          <w:sz w:val="28"/>
          <w:szCs w:val="28"/>
        </w:rPr>
        <w:t xml:space="preserve">Распоряжением главы от </w:t>
      </w:r>
      <w:r w:rsidR="000D6146">
        <w:rPr>
          <w:rFonts w:ascii="Times New Roman" w:eastAsia="Times New Roman" w:hAnsi="Times New Roman" w:cs="Times New Roman"/>
          <w:color w:val="000000" w:themeColor="text1"/>
          <w:sz w:val="28"/>
          <w:szCs w:val="28"/>
        </w:rPr>
        <w:t xml:space="preserve">30 августа </w:t>
      </w:r>
      <w:r w:rsidR="00290F59">
        <w:rPr>
          <w:rFonts w:ascii="Times New Roman" w:eastAsia="Times New Roman" w:hAnsi="Times New Roman" w:cs="Times New Roman"/>
          <w:color w:val="000000" w:themeColor="text1"/>
          <w:sz w:val="28"/>
          <w:szCs w:val="28"/>
        </w:rPr>
        <w:t>202</w:t>
      </w:r>
      <w:r w:rsidR="000D6146">
        <w:rPr>
          <w:rFonts w:ascii="Times New Roman" w:eastAsia="Times New Roman" w:hAnsi="Times New Roman" w:cs="Times New Roman"/>
          <w:color w:val="000000" w:themeColor="text1"/>
          <w:sz w:val="28"/>
          <w:szCs w:val="28"/>
        </w:rPr>
        <w:t>4</w:t>
      </w:r>
      <w:r w:rsidRPr="00CB32E7">
        <w:rPr>
          <w:rFonts w:ascii="Times New Roman" w:eastAsia="Times New Roman" w:hAnsi="Times New Roman" w:cs="Times New Roman"/>
          <w:color w:val="000000" w:themeColor="text1"/>
          <w:sz w:val="28"/>
          <w:szCs w:val="28"/>
        </w:rPr>
        <w:t xml:space="preserve"> г. №</w:t>
      </w:r>
      <w:r w:rsidR="00290F59">
        <w:rPr>
          <w:rFonts w:ascii="Times New Roman" w:eastAsia="Times New Roman" w:hAnsi="Times New Roman" w:cs="Times New Roman"/>
          <w:color w:val="000000" w:themeColor="text1"/>
          <w:sz w:val="28"/>
          <w:szCs w:val="28"/>
        </w:rPr>
        <w:t>9</w:t>
      </w:r>
      <w:r w:rsidR="000D6146">
        <w:rPr>
          <w:rFonts w:ascii="Times New Roman" w:eastAsia="Times New Roman" w:hAnsi="Times New Roman" w:cs="Times New Roman"/>
          <w:color w:val="000000" w:themeColor="text1"/>
          <w:sz w:val="28"/>
          <w:szCs w:val="28"/>
        </w:rPr>
        <w:t>6</w:t>
      </w:r>
      <w:r w:rsidR="00290F59">
        <w:rPr>
          <w:rFonts w:ascii="Times New Roman" w:eastAsia="Times New Roman" w:hAnsi="Times New Roman" w:cs="Times New Roman"/>
          <w:color w:val="000000" w:themeColor="text1"/>
          <w:sz w:val="28"/>
          <w:szCs w:val="28"/>
        </w:rPr>
        <w:t>0</w:t>
      </w:r>
      <w:r w:rsidRPr="00CB32E7">
        <w:rPr>
          <w:rFonts w:ascii="Times New Roman" w:eastAsia="Times New Roman" w:hAnsi="Times New Roman" w:cs="Times New Roman"/>
          <w:color w:val="000000" w:themeColor="text1"/>
          <w:sz w:val="28"/>
          <w:szCs w:val="28"/>
        </w:rPr>
        <w:t xml:space="preserve">/01-02. </w:t>
      </w:r>
      <w:r w:rsidR="003354C2">
        <w:rPr>
          <w:rFonts w:ascii="Times New Roman" w:eastAsia="Times New Roman" w:hAnsi="Times New Roman" w:cs="Times New Roman"/>
          <w:sz w:val="28"/>
          <w:szCs w:val="28"/>
        </w:rPr>
        <w:t>Принят порядок составления проекта бюджета муниципального района «Горный улус» постановлением Главы от 05.03.2024 г. №44/01-01.</w:t>
      </w:r>
    </w:p>
    <w:p w:rsidR="00DA0630" w:rsidRPr="00CB32E7" w:rsidRDefault="00DA0630" w:rsidP="00DA0630">
      <w:pPr>
        <w:tabs>
          <w:tab w:val="left" w:pos="709"/>
        </w:tabs>
        <w:spacing w:after="0" w:line="360" w:lineRule="auto"/>
        <w:ind w:firstLine="567"/>
        <w:contextualSpacing/>
        <w:jc w:val="both"/>
        <w:rPr>
          <w:rFonts w:ascii="Times New Roman" w:eastAsia="Times New Roman" w:hAnsi="Times New Roman" w:cs="Times New Roman"/>
          <w:sz w:val="28"/>
          <w:szCs w:val="28"/>
        </w:rPr>
      </w:pPr>
      <w:r w:rsidRPr="00CB32E7">
        <w:rPr>
          <w:rFonts w:ascii="Times New Roman" w:eastAsia="Times New Roman" w:hAnsi="Times New Roman" w:cs="Times New Roman"/>
          <w:sz w:val="28"/>
          <w:szCs w:val="28"/>
        </w:rPr>
        <w:t>Проект местного бюджета разработан на основе прогноза социально-экономического развития муниципальн</w:t>
      </w:r>
      <w:r w:rsidR="00440429">
        <w:rPr>
          <w:rFonts w:ascii="Times New Roman" w:eastAsia="Times New Roman" w:hAnsi="Times New Roman" w:cs="Times New Roman"/>
          <w:sz w:val="28"/>
          <w:szCs w:val="28"/>
        </w:rPr>
        <w:t xml:space="preserve">ого района «Горный улус» </w:t>
      </w:r>
      <w:r w:rsidR="00440429" w:rsidRPr="003179EE">
        <w:rPr>
          <w:rFonts w:ascii="Times New Roman" w:eastAsia="Times New Roman" w:hAnsi="Times New Roman" w:cs="Times New Roman"/>
          <w:sz w:val="28"/>
          <w:szCs w:val="28"/>
        </w:rPr>
        <w:t>на 202</w:t>
      </w:r>
      <w:r w:rsidR="00D447C3">
        <w:rPr>
          <w:rFonts w:ascii="Times New Roman" w:eastAsia="Times New Roman" w:hAnsi="Times New Roman" w:cs="Times New Roman"/>
          <w:sz w:val="28"/>
          <w:szCs w:val="28"/>
        </w:rPr>
        <w:t>5</w:t>
      </w:r>
      <w:r w:rsidR="00440429" w:rsidRPr="003179EE">
        <w:rPr>
          <w:rFonts w:ascii="Times New Roman" w:eastAsia="Times New Roman" w:hAnsi="Times New Roman" w:cs="Times New Roman"/>
          <w:sz w:val="28"/>
          <w:szCs w:val="28"/>
        </w:rPr>
        <w:t>–202</w:t>
      </w:r>
      <w:r w:rsidR="00D447C3">
        <w:rPr>
          <w:rFonts w:ascii="Times New Roman" w:eastAsia="Times New Roman" w:hAnsi="Times New Roman" w:cs="Times New Roman"/>
          <w:sz w:val="28"/>
          <w:szCs w:val="28"/>
        </w:rPr>
        <w:t>7</w:t>
      </w:r>
      <w:r w:rsidR="003179EE">
        <w:rPr>
          <w:rFonts w:ascii="Times New Roman" w:eastAsia="Times New Roman" w:hAnsi="Times New Roman" w:cs="Times New Roman"/>
          <w:sz w:val="28"/>
          <w:szCs w:val="28"/>
        </w:rPr>
        <w:t xml:space="preserve"> </w:t>
      </w:r>
      <w:r w:rsidRPr="00CB32E7">
        <w:rPr>
          <w:rFonts w:ascii="Times New Roman" w:eastAsia="Times New Roman" w:hAnsi="Times New Roman" w:cs="Times New Roman"/>
          <w:sz w:val="28"/>
          <w:szCs w:val="28"/>
        </w:rPr>
        <w:t xml:space="preserve">годы, с учетом </w:t>
      </w:r>
      <w:r w:rsidRPr="00CB32E7">
        <w:rPr>
          <w:rFonts w:ascii="Times New Roman" w:eastAsia="Times New Roman" w:hAnsi="Times New Roman" w:cs="Times New Roman"/>
          <w:color w:val="000000"/>
          <w:sz w:val="28"/>
          <w:szCs w:val="28"/>
        </w:rPr>
        <w:t xml:space="preserve">основных направлений бюджетной и налоговой политики муниципального района на </w:t>
      </w:r>
      <w:r w:rsidR="00D447C3" w:rsidRPr="003179EE">
        <w:rPr>
          <w:rFonts w:ascii="Times New Roman" w:eastAsia="Times New Roman" w:hAnsi="Times New Roman" w:cs="Times New Roman"/>
          <w:sz w:val="28"/>
          <w:szCs w:val="28"/>
        </w:rPr>
        <w:t>202</w:t>
      </w:r>
      <w:r w:rsidR="00D447C3">
        <w:rPr>
          <w:rFonts w:ascii="Times New Roman" w:eastAsia="Times New Roman" w:hAnsi="Times New Roman" w:cs="Times New Roman"/>
          <w:sz w:val="28"/>
          <w:szCs w:val="28"/>
        </w:rPr>
        <w:t>5</w:t>
      </w:r>
      <w:r w:rsidR="00D447C3" w:rsidRPr="003179EE">
        <w:rPr>
          <w:rFonts w:ascii="Times New Roman" w:eastAsia="Times New Roman" w:hAnsi="Times New Roman" w:cs="Times New Roman"/>
          <w:sz w:val="28"/>
          <w:szCs w:val="28"/>
        </w:rPr>
        <w:t>–202</w:t>
      </w:r>
      <w:r w:rsidR="00D447C3">
        <w:rPr>
          <w:rFonts w:ascii="Times New Roman" w:eastAsia="Times New Roman" w:hAnsi="Times New Roman" w:cs="Times New Roman"/>
          <w:sz w:val="28"/>
          <w:szCs w:val="28"/>
        </w:rPr>
        <w:t xml:space="preserve">7 </w:t>
      </w:r>
      <w:r w:rsidRPr="00CB32E7">
        <w:rPr>
          <w:rFonts w:ascii="Times New Roman" w:eastAsia="Times New Roman" w:hAnsi="Times New Roman" w:cs="Times New Roman"/>
          <w:color w:val="000000"/>
          <w:sz w:val="28"/>
          <w:szCs w:val="28"/>
        </w:rPr>
        <w:t>годы,</w:t>
      </w:r>
      <w:r w:rsidRPr="00CB32E7">
        <w:rPr>
          <w:rFonts w:ascii="Times New Roman" w:eastAsia="Times New Roman" w:hAnsi="Times New Roman" w:cs="Times New Roman"/>
          <w:sz w:val="28"/>
          <w:szCs w:val="28"/>
        </w:rPr>
        <w:t xml:space="preserve"> муниципальных программ </w:t>
      </w:r>
      <w:r w:rsidR="00BB2F9E">
        <w:rPr>
          <w:rFonts w:ascii="Times New Roman" w:eastAsia="Times New Roman" w:hAnsi="Times New Roman" w:cs="Times New Roman"/>
          <w:sz w:val="28"/>
          <w:szCs w:val="28"/>
        </w:rPr>
        <w:t>согласно перечню муниципальных программ муниципального района «Горный улус»</w:t>
      </w:r>
      <w:r w:rsidR="00FA26D1">
        <w:rPr>
          <w:rFonts w:ascii="Times New Roman" w:eastAsia="Times New Roman" w:hAnsi="Times New Roman" w:cs="Times New Roman"/>
          <w:sz w:val="28"/>
          <w:szCs w:val="28"/>
        </w:rPr>
        <w:t xml:space="preserve">, реализуемых с 2024 года, в соответствии с </w:t>
      </w:r>
      <w:r w:rsidR="00FA26D1" w:rsidRPr="00D7248B">
        <w:rPr>
          <w:rFonts w:ascii="Times New Roman" w:eastAsia="Times New Roman" w:hAnsi="Times New Roman" w:cs="Times New Roman"/>
          <w:sz w:val="28"/>
          <w:szCs w:val="28"/>
        </w:rPr>
        <w:t>Постановлением Главы от 25.07.2023 г. №149/01-01 «Об утверждении перечня муниципальных программ муниципального района «Горный улус»</w:t>
      </w:r>
      <w:r w:rsidR="00674465" w:rsidRPr="00D7248B">
        <w:rPr>
          <w:rFonts w:ascii="Times New Roman" w:eastAsia="Times New Roman" w:hAnsi="Times New Roman" w:cs="Times New Roman"/>
          <w:sz w:val="28"/>
          <w:szCs w:val="28"/>
        </w:rPr>
        <w:t xml:space="preserve"> (</w:t>
      </w:r>
      <w:r w:rsidR="00674465">
        <w:rPr>
          <w:rFonts w:ascii="Times New Roman" w:eastAsia="Times New Roman" w:hAnsi="Times New Roman" w:cs="Times New Roman"/>
          <w:sz w:val="28"/>
          <w:szCs w:val="28"/>
        </w:rPr>
        <w:t xml:space="preserve">с изм. от </w:t>
      </w:r>
      <w:r w:rsidR="00FE7B14">
        <w:rPr>
          <w:rFonts w:ascii="Times New Roman" w:eastAsia="Times New Roman" w:hAnsi="Times New Roman" w:cs="Times New Roman"/>
          <w:sz w:val="28"/>
          <w:szCs w:val="28"/>
        </w:rPr>
        <w:t>29.03.</w:t>
      </w:r>
      <w:r w:rsidR="00674465">
        <w:rPr>
          <w:rFonts w:ascii="Times New Roman" w:eastAsia="Times New Roman" w:hAnsi="Times New Roman" w:cs="Times New Roman"/>
          <w:sz w:val="28"/>
          <w:szCs w:val="28"/>
        </w:rPr>
        <w:t>202</w:t>
      </w:r>
      <w:r w:rsidR="00FE7B14">
        <w:rPr>
          <w:rFonts w:ascii="Times New Roman" w:eastAsia="Times New Roman" w:hAnsi="Times New Roman" w:cs="Times New Roman"/>
          <w:sz w:val="28"/>
          <w:szCs w:val="28"/>
        </w:rPr>
        <w:t>4</w:t>
      </w:r>
      <w:r w:rsidR="00674465">
        <w:rPr>
          <w:rFonts w:ascii="Times New Roman" w:eastAsia="Times New Roman" w:hAnsi="Times New Roman" w:cs="Times New Roman"/>
          <w:sz w:val="28"/>
          <w:szCs w:val="28"/>
        </w:rPr>
        <w:t xml:space="preserve"> г. №</w:t>
      </w:r>
      <w:r w:rsidR="00FE7B14">
        <w:rPr>
          <w:rFonts w:ascii="Times New Roman" w:eastAsia="Times New Roman" w:hAnsi="Times New Roman" w:cs="Times New Roman"/>
          <w:sz w:val="28"/>
          <w:szCs w:val="28"/>
        </w:rPr>
        <w:t>68-1</w:t>
      </w:r>
      <w:r w:rsidR="00674465">
        <w:rPr>
          <w:rFonts w:ascii="Times New Roman" w:eastAsia="Times New Roman" w:hAnsi="Times New Roman" w:cs="Times New Roman"/>
          <w:sz w:val="28"/>
          <w:szCs w:val="28"/>
        </w:rPr>
        <w:t>/01-01)</w:t>
      </w:r>
      <w:r w:rsidR="00FA26D1">
        <w:rPr>
          <w:rFonts w:ascii="Times New Roman" w:eastAsia="Times New Roman" w:hAnsi="Times New Roman" w:cs="Times New Roman"/>
          <w:sz w:val="28"/>
          <w:szCs w:val="28"/>
        </w:rPr>
        <w:t>, прогнозных показателей главных администраторов доходов местного бюджета.</w:t>
      </w:r>
    </w:p>
    <w:p w:rsidR="00DA0630" w:rsidRPr="00CB32E7" w:rsidRDefault="00DA0630" w:rsidP="00DA0630">
      <w:pPr>
        <w:spacing w:after="0" w:line="360" w:lineRule="auto"/>
        <w:ind w:firstLine="567"/>
        <w:contextualSpacing/>
        <w:jc w:val="both"/>
        <w:rPr>
          <w:rFonts w:ascii="Times New Roman" w:eastAsia="Times New Roman" w:hAnsi="Times New Roman" w:cs="Times New Roman"/>
          <w:color w:val="000000"/>
          <w:sz w:val="28"/>
          <w:szCs w:val="28"/>
        </w:rPr>
      </w:pPr>
      <w:r w:rsidRPr="00CB32E7">
        <w:rPr>
          <w:rFonts w:ascii="Times New Roman" w:eastAsia="Times New Roman" w:hAnsi="Times New Roman" w:cs="Times New Roman"/>
          <w:color w:val="000000"/>
          <w:sz w:val="28"/>
          <w:szCs w:val="28"/>
        </w:rPr>
        <w:lastRenderedPageBreak/>
        <w:t>Исходя из прогнозного объема доходов и источников финанси</w:t>
      </w:r>
      <w:r w:rsidR="003055F4">
        <w:rPr>
          <w:rFonts w:ascii="Times New Roman" w:eastAsia="Times New Roman" w:hAnsi="Times New Roman" w:cs="Times New Roman"/>
          <w:color w:val="000000"/>
          <w:sz w:val="28"/>
          <w:szCs w:val="28"/>
        </w:rPr>
        <w:t xml:space="preserve">рования местного бюджета </w:t>
      </w:r>
      <w:r w:rsidR="0009247F" w:rsidRPr="003179EE">
        <w:rPr>
          <w:rFonts w:ascii="Times New Roman" w:eastAsia="Times New Roman" w:hAnsi="Times New Roman" w:cs="Times New Roman"/>
          <w:sz w:val="28"/>
          <w:szCs w:val="28"/>
        </w:rPr>
        <w:t>202</w:t>
      </w:r>
      <w:r w:rsidR="0009247F">
        <w:rPr>
          <w:rFonts w:ascii="Times New Roman" w:eastAsia="Times New Roman" w:hAnsi="Times New Roman" w:cs="Times New Roman"/>
          <w:sz w:val="28"/>
          <w:szCs w:val="28"/>
        </w:rPr>
        <w:t>5</w:t>
      </w:r>
      <w:r w:rsidR="0009247F" w:rsidRPr="003179EE">
        <w:rPr>
          <w:rFonts w:ascii="Times New Roman" w:eastAsia="Times New Roman" w:hAnsi="Times New Roman" w:cs="Times New Roman"/>
          <w:sz w:val="28"/>
          <w:szCs w:val="28"/>
        </w:rPr>
        <w:t>–202</w:t>
      </w:r>
      <w:r w:rsidR="0009247F">
        <w:rPr>
          <w:rFonts w:ascii="Times New Roman" w:eastAsia="Times New Roman" w:hAnsi="Times New Roman" w:cs="Times New Roman"/>
          <w:sz w:val="28"/>
          <w:szCs w:val="28"/>
        </w:rPr>
        <w:t xml:space="preserve">7 </w:t>
      </w:r>
      <w:r w:rsidRPr="00CB32E7">
        <w:rPr>
          <w:rFonts w:ascii="Times New Roman" w:eastAsia="Times New Roman" w:hAnsi="Times New Roman" w:cs="Times New Roman"/>
          <w:color w:val="000000"/>
          <w:sz w:val="28"/>
          <w:szCs w:val="28"/>
        </w:rPr>
        <w:t>годы применены следующие подходы:</w:t>
      </w:r>
    </w:p>
    <w:p w:rsidR="00DA0630" w:rsidRPr="00CB32E7" w:rsidRDefault="00DA0630" w:rsidP="00DA0630">
      <w:pPr>
        <w:spacing w:after="0" w:line="360" w:lineRule="auto"/>
        <w:ind w:firstLine="567"/>
        <w:contextualSpacing/>
        <w:jc w:val="both"/>
        <w:rPr>
          <w:rFonts w:ascii="Times New Roman" w:eastAsia="Times New Roman" w:hAnsi="Times New Roman" w:cs="Times New Roman"/>
          <w:color w:val="000000"/>
          <w:sz w:val="28"/>
          <w:szCs w:val="28"/>
        </w:rPr>
      </w:pPr>
      <w:r w:rsidRPr="00CB32E7">
        <w:rPr>
          <w:rFonts w:ascii="Times New Roman" w:eastAsia="Times New Roman" w:hAnsi="Times New Roman" w:cs="Times New Roman"/>
          <w:color w:val="000000"/>
          <w:sz w:val="28"/>
          <w:szCs w:val="28"/>
        </w:rPr>
        <w:t xml:space="preserve">- учтены расходы за счет целевых безвозмездных поступлений, в том числе за счет средств государственного </w:t>
      </w:r>
      <w:r w:rsidR="003055F4">
        <w:rPr>
          <w:rFonts w:ascii="Times New Roman" w:eastAsia="Times New Roman" w:hAnsi="Times New Roman" w:cs="Times New Roman"/>
          <w:color w:val="000000"/>
          <w:sz w:val="28"/>
          <w:szCs w:val="28"/>
        </w:rPr>
        <w:t>бюджета (</w:t>
      </w:r>
      <w:r w:rsidR="001636B7">
        <w:rPr>
          <w:rFonts w:ascii="Times New Roman" w:eastAsia="Times New Roman" w:hAnsi="Times New Roman" w:cs="Times New Roman"/>
          <w:color w:val="000000"/>
          <w:sz w:val="28"/>
          <w:szCs w:val="28"/>
        </w:rPr>
        <w:t>с</w:t>
      </w:r>
      <w:r w:rsidR="001636B7" w:rsidRPr="001636B7">
        <w:rPr>
          <w:rFonts w:ascii="Times New Roman" w:eastAsia="Times New Roman" w:hAnsi="Times New Roman" w:cs="Times New Roman"/>
          <w:color w:val="000000"/>
          <w:sz w:val="28"/>
          <w:szCs w:val="28"/>
        </w:rPr>
        <w:t>убвенции на выполнение отдельных государственных полномочий по исполнению органами местного самоуправления муниципальных районов переданных государственных полномочий по выравниванию бюджетной обеспеченности поселений</w:t>
      </w:r>
      <w:r w:rsidR="001636B7">
        <w:rPr>
          <w:rFonts w:ascii="Times New Roman" w:eastAsia="Times New Roman" w:hAnsi="Times New Roman" w:cs="Times New Roman"/>
          <w:color w:val="000000"/>
          <w:sz w:val="28"/>
          <w:szCs w:val="28"/>
        </w:rPr>
        <w:t>);</w:t>
      </w:r>
    </w:p>
    <w:p w:rsidR="00DA0630" w:rsidRPr="00CB32E7" w:rsidRDefault="00DA0630" w:rsidP="00DA0630">
      <w:pPr>
        <w:spacing w:after="0" w:line="360" w:lineRule="auto"/>
        <w:ind w:firstLine="567"/>
        <w:contextualSpacing/>
        <w:jc w:val="both"/>
        <w:rPr>
          <w:rFonts w:ascii="Times New Roman" w:eastAsia="Times New Roman" w:hAnsi="Times New Roman" w:cs="Times New Roman"/>
          <w:color w:val="000000"/>
          <w:sz w:val="28"/>
          <w:szCs w:val="28"/>
        </w:rPr>
      </w:pPr>
      <w:r w:rsidRPr="00CB32E7">
        <w:rPr>
          <w:rFonts w:ascii="Times New Roman" w:eastAsia="Times New Roman" w:hAnsi="Times New Roman" w:cs="Times New Roman"/>
          <w:color w:val="000000"/>
          <w:sz w:val="28"/>
          <w:szCs w:val="28"/>
        </w:rPr>
        <w:t>- учтены расходы за счет источников, формирующих Дорожный фонд муниц</w:t>
      </w:r>
      <w:r w:rsidR="001636B7">
        <w:rPr>
          <w:rFonts w:ascii="Times New Roman" w:eastAsia="Times New Roman" w:hAnsi="Times New Roman" w:cs="Times New Roman"/>
          <w:color w:val="000000"/>
          <w:sz w:val="28"/>
          <w:szCs w:val="28"/>
        </w:rPr>
        <w:t>ипального района «Горный улус»;</w:t>
      </w:r>
    </w:p>
    <w:p w:rsidR="00DA0630" w:rsidRDefault="00DA0630" w:rsidP="001636B7">
      <w:pPr>
        <w:spacing w:after="0" w:line="360" w:lineRule="auto"/>
        <w:ind w:firstLine="567"/>
        <w:contextualSpacing/>
        <w:jc w:val="both"/>
        <w:rPr>
          <w:rFonts w:ascii="Times New Roman" w:eastAsia="Times New Roman" w:hAnsi="Times New Roman" w:cs="Times New Roman"/>
          <w:color w:val="000000"/>
          <w:sz w:val="28"/>
          <w:szCs w:val="28"/>
        </w:rPr>
      </w:pPr>
      <w:r w:rsidRPr="00CB32E7">
        <w:rPr>
          <w:rFonts w:ascii="Times New Roman" w:eastAsia="Times New Roman" w:hAnsi="Times New Roman" w:cs="Times New Roman"/>
          <w:color w:val="000000"/>
          <w:sz w:val="28"/>
          <w:szCs w:val="28"/>
        </w:rPr>
        <w:t>- учтены первоочередные и социально-значимые расходы, отнесенные Конституцией Российской Федерации и федеральными законами к полномочиям органов местного самоуправления (заработная плата, социальные выплаты, публичные обязательства, уплата налогов, сборов и иных платежей, субвенции на выравнивание бюджетной обеспеченности поселений, коммунальных услуг, финансовое обеспечение муниципального задания).</w:t>
      </w:r>
    </w:p>
    <w:p w:rsidR="001636B7" w:rsidRPr="00CC748B" w:rsidRDefault="001636B7" w:rsidP="001636B7">
      <w:pPr>
        <w:spacing w:after="0" w:line="360" w:lineRule="auto"/>
        <w:ind w:firstLine="567"/>
        <w:contextualSpacing/>
        <w:jc w:val="both"/>
        <w:rPr>
          <w:rFonts w:ascii="Times New Roman" w:eastAsia="Times New Roman" w:hAnsi="Times New Roman" w:cs="Times New Roman"/>
          <w:color w:val="000000"/>
          <w:sz w:val="28"/>
          <w:szCs w:val="28"/>
        </w:rPr>
      </w:pPr>
    </w:p>
    <w:p w:rsidR="00DA0630" w:rsidRPr="00CC748B" w:rsidRDefault="00DA0630" w:rsidP="00DA0630">
      <w:pPr>
        <w:spacing w:after="0" w:line="360" w:lineRule="auto"/>
        <w:ind w:firstLine="709"/>
        <w:contextualSpacing/>
        <w:jc w:val="center"/>
        <w:rPr>
          <w:rFonts w:ascii="Times New Roman" w:eastAsia="Times New Roman" w:hAnsi="Times New Roman" w:cs="Times New Roman"/>
          <w:sz w:val="28"/>
          <w:szCs w:val="28"/>
        </w:rPr>
      </w:pPr>
      <w:r w:rsidRPr="00CC748B">
        <w:rPr>
          <w:rFonts w:ascii="Times New Roman" w:eastAsia="Times New Roman" w:hAnsi="Times New Roman" w:cs="Times New Roman"/>
          <w:sz w:val="28"/>
          <w:szCs w:val="28"/>
        </w:rPr>
        <w:t>Основные параметры бюджета муниципального района «Горный улус»</w:t>
      </w:r>
    </w:p>
    <w:p w:rsidR="00DA0630" w:rsidRPr="00CC748B" w:rsidRDefault="001636B7" w:rsidP="00DA0630">
      <w:pPr>
        <w:spacing w:after="0" w:line="36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на 202</w:t>
      </w:r>
      <w:r w:rsidR="0009247F">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 и плановый период 202</w:t>
      </w:r>
      <w:r w:rsidR="0009247F">
        <w:rPr>
          <w:rFonts w:ascii="Times New Roman" w:eastAsia="Times New Roman" w:hAnsi="Times New Roman" w:cs="Times New Roman"/>
          <w:sz w:val="28"/>
          <w:szCs w:val="28"/>
        </w:rPr>
        <w:t>6</w:t>
      </w:r>
      <w:r>
        <w:rPr>
          <w:rFonts w:ascii="Times New Roman" w:eastAsia="Times New Roman" w:hAnsi="Times New Roman" w:cs="Times New Roman"/>
          <w:sz w:val="28"/>
          <w:szCs w:val="28"/>
        </w:rPr>
        <w:t>–202</w:t>
      </w:r>
      <w:r w:rsidR="0009247F">
        <w:rPr>
          <w:rFonts w:ascii="Times New Roman" w:eastAsia="Times New Roman" w:hAnsi="Times New Roman" w:cs="Times New Roman"/>
          <w:sz w:val="28"/>
          <w:szCs w:val="28"/>
        </w:rPr>
        <w:t>7</w:t>
      </w:r>
      <w:r w:rsidR="00DA0630" w:rsidRPr="00CC748B">
        <w:rPr>
          <w:rFonts w:ascii="Times New Roman" w:eastAsia="Times New Roman" w:hAnsi="Times New Roman" w:cs="Times New Roman"/>
          <w:sz w:val="28"/>
          <w:szCs w:val="28"/>
        </w:rPr>
        <w:t xml:space="preserve"> годов</w:t>
      </w:r>
    </w:p>
    <w:p w:rsidR="00DA0630" w:rsidRPr="003354C2" w:rsidRDefault="00DA0630" w:rsidP="00DA0630">
      <w:pPr>
        <w:spacing w:after="0" w:line="240" w:lineRule="auto"/>
        <w:contextualSpacing/>
        <w:jc w:val="right"/>
        <w:rPr>
          <w:rFonts w:ascii="Times New Roman" w:eastAsia="Times New Roman" w:hAnsi="Times New Roman" w:cs="Times New Roman"/>
          <w:sz w:val="28"/>
          <w:szCs w:val="28"/>
        </w:rPr>
      </w:pPr>
      <w:r w:rsidRPr="003354C2">
        <w:rPr>
          <w:rFonts w:ascii="Times New Roman" w:eastAsia="Times New Roman" w:hAnsi="Times New Roman" w:cs="Times New Roman"/>
          <w:sz w:val="28"/>
          <w:szCs w:val="28"/>
        </w:rPr>
        <w:t>Таблица 1</w:t>
      </w:r>
    </w:p>
    <w:p w:rsidR="00DA0630" w:rsidRPr="003354C2" w:rsidRDefault="00DA0630" w:rsidP="00DA0630">
      <w:pPr>
        <w:spacing w:after="0" w:line="240" w:lineRule="auto"/>
        <w:ind w:firstLine="709"/>
        <w:contextualSpacing/>
        <w:jc w:val="right"/>
        <w:rPr>
          <w:rFonts w:ascii="Times New Roman" w:eastAsia="Times New Roman" w:hAnsi="Times New Roman" w:cs="Times New Roman"/>
          <w:sz w:val="24"/>
          <w:szCs w:val="24"/>
        </w:rPr>
      </w:pPr>
      <w:r w:rsidRPr="003354C2">
        <w:rPr>
          <w:rFonts w:ascii="Times New Roman" w:eastAsia="Times New Roman" w:hAnsi="Times New Roman" w:cs="Times New Roman"/>
          <w:sz w:val="24"/>
          <w:szCs w:val="24"/>
        </w:rPr>
        <w:t>(тыс. руб.)</w:t>
      </w:r>
    </w:p>
    <w:tbl>
      <w:tblPr>
        <w:tblW w:w="10206" w:type="dxa"/>
        <w:tblInd w:w="-10" w:type="dxa"/>
        <w:tblLook w:val="04A0" w:firstRow="1" w:lastRow="0" w:firstColumn="1" w:lastColumn="0" w:noHBand="0" w:noVBand="1"/>
      </w:tblPr>
      <w:tblGrid>
        <w:gridCol w:w="3402"/>
        <w:gridCol w:w="1701"/>
        <w:gridCol w:w="1985"/>
        <w:gridCol w:w="1701"/>
        <w:gridCol w:w="1417"/>
      </w:tblGrid>
      <w:tr w:rsidR="003354C2" w:rsidRPr="00745E2A" w:rsidTr="00645009">
        <w:trPr>
          <w:trHeight w:val="780"/>
        </w:trPr>
        <w:tc>
          <w:tcPr>
            <w:tcW w:w="34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Наименование показателя</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Утверждено на 2024 год</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Основные параметры на 2025 год 1 чтение</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 xml:space="preserve">Основные параметры на 2026 год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Основные параметры на 2027 год</w:t>
            </w:r>
          </w:p>
        </w:tc>
      </w:tr>
      <w:tr w:rsidR="003354C2" w:rsidRPr="00745E2A" w:rsidTr="00645009">
        <w:trPr>
          <w:trHeight w:val="315"/>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rPr>
                <w:rFonts w:ascii="Times New Roman" w:eastAsia="Times New Roman" w:hAnsi="Times New Roman" w:cs="Times New Roman"/>
                <w:b/>
                <w:bCs/>
                <w:color w:val="000000"/>
                <w:sz w:val="20"/>
                <w:szCs w:val="20"/>
              </w:rPr>
            </w:pPr>
            <w:r w:rsidRPr="00745E2A">
              <w:rPr>
                <w:rFonts w:ascii="Times New Roman" w:eastAsia="Times New Roman" w:hAnsi="Times New Roman" w:cs="Times New Roman"/>
                <w:b/>
                <w:bCs/>
                <w:color w:val="000000"/>
                <w:sz w:val="20"/>
                <w:szCs w:val="20"/>
              </w:rPr>
              <w:t>Доходы</w:t>
            </w:r>
          </w:p>
        </w:tc>
        <w:tc>
          <w:tcPr>
            <w:tcW w:w="1701"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b/>
                <w:bCs/>
                <w:color w:val="000000"/>
                <w:sz w:val="20"/>
                <w:szCs w:val="20"/>
              </w:rPr>
            </w:pPr>
            <w:r w:rsidRPr="00745E2A">
              <w:rPr>
                <w:rFonts w:ascii="Times New Roman" w:eastAsia="Times New Roman" w:hAnsi="Times New Roman" w:cs="Times New Roman"/>
                <w:b/>
                <w:bCs/>
                <w:color w:val="000000"/>
                <w:sz w:val="20"/>
                <w:szCs w:val="20"/>
              </w:rPr>
              <w:t>2 838 091,70</w:t>
            </w:r>
          </w:p>
        </w:tc>
        <w:tc>
          <w:tcPr>
            <w:tcW w:w="1985"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b/>
                <w:bCs/>
                <w:color w:val="000000"/>
                <w:sz w:val="20"/>
                <w:szCs w:val="20"/>
              </w:rPr>
            </w:pPr>
            <w:r w:rsidRPr="00745E2A">
              <w:rPr>
                <w:rFonts w:ascii="Times New Roman" w:eastAsia="Times New Roman" w:hAnsi="Times New Roman" w:cs="Times New Roman"/>
                <w:b/>
                <w:bCs/>
                <w:color w:val="000000"/>
                <w:sz w:val="20"/>
                <w:szCs w:val="20"/>
              </w:rPr>
              <w:t>1 503 943,09</w:t>
            </w:r>
          </w:p>
        </w:tc>
        <w:tc>
          <w:tcPr>
            <w:tcW w:w="1701"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b/>
                <w:bCs/>
                <w:color w:val="000000"/>
                <w:sz w:val="20"/>
                <w:szCs w:val="20"/>
              </w:rPr>
            </w:pPr>
            <w:r w:rsidRPr="00745E2A">
              <w:rPr>
                <w:rFonts w:ascii="Times New Roman" w:eastAsia="Times New Roman" w:hAnsi="Times New Roman" w:cs="Times New Roman"/>
                <w:b/>
                <w:bCs/>
                <w:color w:val="000000"/>
                <w:sz w:val="20"/>
                <w:szCs w:val="20"/>
              </w:rPr>
              <w:t>977 575,86</w:t>
            </w:r>
          </w:p>
        </w:tc>
        <w:tc>
          <w:tcPr>
            <w:tcW w:w="1417"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b/>
                <w:bCs/>
                <w:color w:val="000000"/>
                <w:sz w:val="20"/>
                <w:szCs w:val="20"/>
              </w:rPr>
            </w:pPr>
            <w:r w:rsidRPr="00745E2A">
              <w:rPr>
                <w:rFonts w:ascii="Times New Roman" w:eastAsia="Times New Roman" w:hAnsi="Times New Roman" w:cs="Times New Roman"/>
                <w:b/>
                <w:bCs/>
                <w:color w:val="000000"/>
                <w:sz w:val="20"/>
                <w:szCs w:val="20"/>
              </w:rPr>
              <w:t>992 136,48</w:t>
            </w:r>
          </w:p>
        </w:tc>
      </w:tr>
      <w:tr w:rsidR="003354C2" w:rsidRPr="00745E2A" w:rsidTr="00645009">
        <w:trPr>
          <w:trHeight w:val="582"/>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rPr>
                <w:rFonts w:ascii="Times New Roman" w:eastAsia="Times New Roman" w:hAnsi="Times New Roman" w:cs="Times New Roman"/>
                <w:i/>
                <w:iCs/>
                <w:color w:val="000000"/>
                <w:sz w:val="20"/>
                <w:szCs w:val="20"/>
              </w:rPr>
            </w:pPr>
            <w:r w:rsidRPr="00745E2A">
              <w:rPr>
                <w:rFonts w:ascii="Times New Roman" w:eastAsia="Times New Roman" w:hAnsi="Times New Roman" w:cs="Times New Roman"/>
                <w:i/>
                <w:iCs/>
                <w:color w:val="000000"/>
                <w:sz w:val="20"/>
                <w:szCs w:val="20"/>
              </w:rPr>
              <w:t>налоговые и неналоговые доходы</w:t>
            </w:r>
          </w:p>
        </w:tc>
        <w:tc>
          <w:tcPr>
            <w:tcW w:w="1701"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i/>
                <w:iCs/>
                <w:color w:val="000000"/>
                <w:sz w:val="20"/>
                <w:szCs w:val="20"/>
              </w:rPr>
            </w:pPr>
            <w:r w:rsidRPr="00745E2A">
              <w:rPr>
                <w:rFonts w:ascii="Times New Roman" w:eastAsia="Times New Roman" w:hAnsi="Times New Roman" w:cs="Times New Roman"/>
                <w:i/>
                <w:iCs/>
                <w:color w:val="000000"/>
                <w:sz w:val="20"/>
                <w:szCs w:val="20"/>
              </w:rPr>
              <w:t>121 596,60</w:t>
            </w:r>
          </w:p>
        </w:tc>
        <w:tc>
          <w:tcPr>
            <w:tcW w:w="1985"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i/>
                <w:iCs/>
                <w:color w:val="000000"/>
                <w:sz w:val="20"/>
                <w:szCs w:val="20"/>
              </w:rPr>
            </w:pPr>
            <w:r w:rsidRPr="00745E2A">
              <w:rPr>
                <w:rFonts w:ascii="Times New Roman" w:eastAsia="Times New Roman" w:hAnsi="Times New Roman" w:cs="Times New Roman"/>
                <w:i/>
                <w:iCs/>
                <w:color w:val="000000"/>
                <w:sz w:val="20"/>
                <w:szCs w:val="20"/>
              </w:rPr>
              <w:t>149 977,67</w:t>
            </w:r>
          </w:p>
        </w:tc>
        <w:tc>
          <w:tcPr>
            <w:tcW w:w="1701"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i/>
                <w:iCs/>
                <w:color w:val="000000"/>
                <w:sz w:val="20"/>
                <w:szCs w:val="20"/>
              </w:rPr>
            </w:pPr>
            <w:r w:rsidRPr="00745E2A">
              <w:rPr>
                <w:rFonts w:ascii="Times New Roman" w:eastAsia="Times New Roman" w:hAnsi="Times New Roman" w:cs="Times New Roman"/>
                <w:i/>
                <w:iCs/>
                <w:color w:val="000000"/>
                <w:sz w:val="20"/>
                <w:szCs w:val="20"/>
              </w:rPr>
              <w:t>159 143,38</w:t>
            </w:r>
          </w:p>
        </w:tc>
        <w:tc>
          <w:tcPr>
            <w:tcW w:w="1417"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i/>
                <w:iCs/>
                <w:color w:val="000000"/>
                <w:sz w:val="20"/>
                <w:szCs w:val="20"/>
              </w:rPr>
            </w:pPr>
            <w:r w:rsidRPr="00745E2A">
              <w:rPr>
                <w:rFonts w:ascii="Times New Roman" w:eastAsia="Times New Roman" w:hAnsi="Times New Roman" w:cs="Times New Roman"/>
                <w:i/>
                <w:iCs/>
                <w:color w:val="000000"/>
                <w:sz w:val="20"/>
                <w:szCs w:val="20"/>
              </w:rPr>
              <w:t>173 704,00</w:t>
            </w:r>
          </w:p>
        </w:tc>
      </w:tr>
      <w:tr w:rsidR="003354C2" w:rsidRPr="00745E2A" w:rsidTr="00645009">
        <w:trPr>
          <w:trHeight w:val="548"/>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rPr>
                <w:rFonts w:ascii="Times New Roman" w:eastAsia="Times New Roman" w:hAnsi="Times New Roman" w:cs="Times New Roman"/>
                <w:i/>
                <w:iCs/>
                <w:color w:val="000000"/>
                <w:sz w:val="20"/>
                <w:szCs w:val="20"/>
              </w:rPr>
            </w:pPr>
            <w:r w:rsidRPr="00745E2A">
              <w:rPr>
                <w:rFonts w:ascii="Times New Roman" w:eastAsia="Times New Roman" w:hAnsi="Times New Roman" w:cs="Times New Roman"/>
                <w:i/>
                <w:iCs/>
                <w:color w:val="000000"/>
                <w:sz w:val="20"/>
                <w:szCs w:val="20"/>
              </w:rPr>
              <w:t>безвозмездные поступления, в. т. ч.</w:t>
            </w:r>
          </w:p>
        </w:tc>
        <w:tc>
          <w:tcPr>
            <w:tcW w:w="1701"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i/>
                <w:iCs/>
                <w:color w:val="000000"/>
                <w:sz w:val="20"/>
                <w:szCs w:val="20"/>
              </w:rPr>
            </w:pPr>
            <w:r w:rsidRPr="00745E2A">
              <w:rPr>
                <w:rFonts w:ascii="Times New Roman" w:eastAsia="Times New Roman" w:hAnsi="Times New Roman" w:cs="Times New Roman"/>
                <w:i/>
                <w:iCs/>
                <w:color w:val="000000"/>
                <w:sz w:val="20"/>
                <w:szCs w:val="20"/>
              </w:rPr>
              <w:t>2 716 495,10</w:t>
            </w:r>
          </w:p>
        </w:tc>
        <w:tc>
          <w:tcPr>
            <w:tcW w:w="1985"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i/>
                <w:iCs/>
                <w:color w:val="000000"/>
                <w:sz w:val="20"/>
                <w:szCs w:val="20"/>
              </w:rPr>
            </w:pPr>
            <w:r w:rsidRPr="00745E2A">
              <w:rPr>
                <w:rFonts w:ascii="Times New Roman" w:eastAsia="Times New Roman" w:hAnsi="Times New Roman" w:cs="Times New Roman"/>
                <w:i/>
                <w:iCs/>
                <w:color w:val="000000"/>
                <w:sz w:val="20"/>
                <w:szCs w:val="20"/>
              </w:rPr>
              <w:t>1 353 965,42</w:t>
            </w:r>
          </w:p>
        </w:tc>
        <w:tc>
          <w:tcPr>
            <w:tcW w:w="1701"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i/>
                <w:iCs/>
                <w:color w:val="000000"/>
                <w:sz w:val="20"/>
                <w:szCs w:val="20"/>
              </w:rPr>
            </w:pPr>
            <w:r w:rsidRPr="00745E2A">
              <w:rPr>
                <w:rFonts w:ascii="Times New Roman" w:eastAsia="Times New Roman" w:hAnsi="Times New Roman" w:cs="Times New Roman"/>
                <w:i/>
                <w:iCs/>
                <w:color w:val="000000"/>
                <w:sz w:val="20"/>
                <w:szCs w:val="20"/>
              </w:rPr>
              <w:t>818 432,48</w:t>
            </w:r>
          </w:p>
        </w:tc>
        <w:tc>
          <w:tcPr>
            <w:tcW w:w="1417"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i/>
                <w:iCs/>
                <w:color w:val="000000"/>
                <w:sz w:val="20"/>
                <w:szCs w:val="20"/>
              </w:rPr>
            </w:pPr>
            <w:r w:rsidRPr="00745E2A">
              <w:rPr>
                <w:rFonts w:ascii="Times New Roman" w:eastAsia="Times New Roman" w:hAnsi="Times New Roman" w:cs="Times New Roman"/>
                <w:i/>
                <w:iCs/>
                <w:color w:val="000000"/>
                <w:sz w:val="20"/>
                <w:szCs w:val="20"/>
              </w:rPr>
              <w:t>818 432,48</w:t>
            </w:r>
          </w:p>
        </w:tc>
      </w:tr>
      <w:tr w:rsidR="003354C2" w:rsidRPr="00745E2A" w:rsidTr="00645009">
        <w:trPr>
          <w:trHeight w:val="543"/>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за счет государственного бюджета</w:t>
            </w:r>
          </w:p>
        </w:tc>
        <w:tc>
          <w:tcPr>
            <w:tcW w:w="1701"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2 708 995,90</w:t>
            </w:r>
          </w:p>
        </w:tc>
        <w:tc>
          <w:tcPr>
            <w:tcW w:w="1985"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1 346 644,76</w:t>
            </w:r>
          </w:p>
        </w:tc>
        <w:tc>
          <w:tcPr>
            <w:tcW w:w="1701"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818 432,48</w:t>
            </w:r>
          </w:p>
        </w:tc>
        <w:tc>
          <w:tcPr>
            <w:tcW w:w="1417"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818 432,48</w:t>
            </w:r>
          </w:p>
        </w:tc>
      </w:tr>
      <w:tr w:rsidR="003354C2" w:rsidRPr="00745E2A" w:rsidTr="00645009">
        <w:trPr>
          <w:trHeight w:val="525"/>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за счет местного бюджета, в т. ч.</w:t>
            </w:r>
          </w:p>
        </w:tc>
        <w:tc>
          <w:tcPr>
            <w:tcW w:w="1701"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7 499,20</w:t>
            </w:r>
          </w:p>
        </w:tc>
        <w:tc>
          <w:tcPr>
            <w:tcW w:w="1985"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7 320,66</w:t>
            </w:r>
          </w:p>
        </w:tc>
        <w:tc>
          <w:tcPr>
            <w:tcW w:w="1701"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0,00</w:t>
            </w:r>
          </w:p>
        </w:tc>
        <w:tc>
          <w:tcPr>
            <w:tcW w:w="1417"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0,00</w:t>
            </w:r>
          </w:p>
        </w:tc>
      </w:tr>
      <w:tr w:rsidR="003354C2" w:rsidRPr="00745E2A" w:rsidTr="00645009">
        <w:trPr>
          <w:trHeight w:val="525"/>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 передаваемые полномочия</w:t>
            </w:r>
          </w:p>
        </w:tc>
        <w:tc>
          <w:tcPr>
            <w:tcW w:w="1701"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7 499,20</w:t>
            </w:r>
          </w:p>
        </w:tc>
        <w:tc>
          <w:tcPr>
            <w:tcW w:w="1985"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7 320,66</w:t>
            </w:r>
          </w:p>
        </w:tc>
        <w:tc>
          <w:tcPr>
            <w:tcW w:w="1701"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0,00</w:t>
            </w:r>
          </w:p>
        </w:tc>
        <w:tc>
          <w:tcPr>
            <w:tcW w:w="1417"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0,00</w:t>
            </w:r>
          </w:p>
        </w:tc>
      </w:tr>
      <w:tr w:rsidR="003354C2" w:rsidRPr="00745E2A" w:rsidTr="00645009">
        <w:trPr>
          <w:trHeight w:val="315"/>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rPr>
                <w:rFonts w:ascii="Times New Roman" w:eastAsia="Times New Roman" w:hAnsi="Times New Roman" w:cs="Times New Roman"/>
                <w:b/>
                <w:bCs/>
                <w:color w:val="000000"/>
                <w:sz w:val="20"/>
                <w:szCs w:val="20"/>
              </w:rPr>
            </w:pPr>
            <w:r w:rsidRPr="00745E2A">
              <w:rPr>
                <w:rFonts w:ascii="Times New Roman" w:eastAsia="Times New Roman" w:hAnsi="Times New Roman" w:cs="Times New Roman"/>
                <w:b/>
                <w:bCs/>
                <w:color w:val="000000"/>
                <w:sz w:val="20"/>
                <w:szCs w:val="20"/>
              </w:rPr>
              <w:t>Расходы</w:t>
            </w:r>
          </w:p>
        </w:tc>
        <w:tc>
          <w:tcPr>
            <w:tcW w:w="1701" w:type="dxa"/>
            <w:tcBorders>
              <w:top w:val="nil"/>
              <w:left w:val="nil"/>
              <w:bottom w:val="single" w:sz="8" w:space="0" w:color="auto"/>
              <w:right w:val="single" w:sz="8" w:space="0" w:color="auto"/>
            </w:tcBorders>
            <w:shd w:val="clear" w:color="000000" w:fill="FFFFFF"/>
            <w:vAlign w:val="center"/>
            <w:hideMark/>
          </w:tcPr>
          <w:p w:rsidR="003354C2" w:rsidRPr="00745E2A" w:rsidRDefault="003354C2" w:rsidP="00645009">
            <w:pPr>
              <w:spacing w:after="0" w:line="240" w:lineRule="auto"/>
              <w:jc w:val="center"/>
              <w:rPr>
                <w:rFonts w:ascii="Times New Roman" w:eastAsia="Times New Roman" w:hAnsi="Times New Roman" w:cs="Times New Roman"/>
                <w:b/>
                <w:bCs/>
                <w:color w:val="000000"/>
                <w:sz w:val="20"/>
                <w:szCs w:val="20"/>
              </w:rPr>
            </w:pPr>
            <w:r w:rsidRPr="00745E2A">
              <w:rPr>
                <w:rFonts w:ascii="Times New Roman" w:eastAsia="Times New Roman" w:hAnsi="Times New Roman" w:cs="Times New Roman"/>
                <w:b/>
                <w:bCs/>
                <w:color w:val="000000"/>
                <w:sz w:val="20"/>
                <w:szCs w:val="20"/>
              </w:rPr>
              <w:t>2 852 068,10</w:t>
            </w:r>
          </w:p>
        </w:tc>
        <w:tc>
          <w:tcPr>
            <w:tcW w:w="1985" w:type="dxa"/>
            <w:tcBorders>
              <w:top w:val="nil"/>
              <w:left w:val="nil"/>
              <w:bottom w:val="single" w:sz="8" w:space="0" w:color="auto"/>
              <w:right w:val="single" w:sz="8" w:space="0" w:color="auto"/>
            </w:tcBorders>
            <w:shd w:val="clear" w:color="auto" w:fill="auto"/>
            <w:vAlign w:val="center"/>
            <w:hideMark/>
          </w:tcPr>
          <w:p w:rsidR="003354C2" w:rsidRPr="00745E2A" w:rsidRDefault="006230F5" w:rsidP="0064500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1 524 199,74</w:t>
            </w:r>
          </w:p>
        </w:tc>
        <w:tc>
          <w:tcPr>
            <w:tcW w:w="1701"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b/>
                <w:bCs/>
                <w:color w:val="000000"/>
                <w:sz w:val="20"/>
                <w:szCs w:val="20"/>
              </w:rPr>
            </w:pPr>
            <w:r w:rsidRPr="00745E2A">
              <w:rPr>
                <w:rFonts w:ascii="Times New Roman" w:eastAsia="Times New Roman" w:hAnsi="Times New Roman" w:cs="Times New Roman"/>
                <w:b/>
                <w:bCs/>
                <w:color w:val="000000"/>
                <w:sz w:val="20"/>
                <w:szCs w:val="20"/>
              </w:rPr>
              <w:t>977 575,86</w:t>
            </w:r>
          </w:p>
        </w:tc>
        <w:tc>
          <w:tcPr>
            <w:tcW w:w="1417" w:type="dxa"/>
            <w:tcBorders>
              <w:top w:val="nil"/>
              <w:left w:val="nil"/>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jc w:val="center"/>
              <w:rPr>
                <w:rFonts w:ascii="Times New Roman" w:eastAsia="Times New Roman" w:hAnsi="Times New Roman" w:cs="Times New Roman"/>
                <w:b/>
                <w:bCs/>
                <w:color w:val="000000"/>
                <w:sz w:val="20"/>
                <w:szCs w:val="20"/>
              </w:rPr>
            </w:pPr>
            <w:r w:rsidRPr="00745E2A">
              <w:rPr>
                <w:rFonts w:ascii="Times New Roman" w:eastAsia="Times New Roman" w:hAnsi="Times New Roman" w:cs="Times New Roman"/>
                <w:b/>
                <w:bCs/>
                <w:color w:val="000000"/>
                <w:sz w:val="20"/>
                <w:szCs w:val="20"/>
              </w:rPr>
              <w:t>992 136,48</w:t>
            </w:r>
          </w:p>
        </w:tc>
      </w:tr>
      <w:tr w:rsidR="003354C2" w:rsidRPr="00745E2A" w:rsidTr="00645009">
        <w:trPr>
          <w:trHeight w:val="525"/>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3354C2" w:rsidRPr="00745E2A" w:rsidRDefault="003354C2" w:rsidP="00645009">
            <w:pPr>
              <w:spacing w:after="0" w:line="240" w:lineRule="auto"/>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Дефицит (-), профицит (+)</w:t>
            </w:r>
          </w:p>
        </w:tc>
        <w:tc>
          <w:tcPr>
            <w:tcW w:w="1701" w:type="dxa"/>
            <w:tcBorders>
              <w:top w:val="nil"/>
              <w:left w:val="nil"/>
              <w:bottom w:val="single" w:sz="8" w:space="0" w:color="auto"/>
              <w:right w:val="single" w:sz="8" w:space="0" w:color="auto"/>
            </w:tcBorders>
            <w:shd w:val="clear" w:color="000000" w:fill="FFFFFF"/>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-13 976,40</w:t>
            </w:r>
          </w:p>
        </w:tc>
        <w:tc>
          <w:tcPr>
            <w:tcW w:w="1985" w:type="dxa"/>
            <w:tcBorders>
              <w:top w:val="nil"/>
              <w:left w:val="nil"/>
              <w:bottom w:val="single" w:sz="8" w:space="0" w:color="auto"/>
              <w:right w:val="single" w:sz="8" w:space="0" w:color="auto"/>
            </w:tcBorders>
            <w:shd w:val="clear" w:color="000000" w:fill="FFFFFF"/>
            <w:vAlign w:val="center"/>
            <w:hideMark/>
          </w:tcPr>
          <w:p w:rsidR="003354C2" w:rsidRPr="00745E2A" w:rsidRDefault="003334C8" w:rsidP="006230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6230F5">
              <w:rPr>
                <w:rFonts w:ascii="Times New Roman" w:eastAsia="Times New Roman" w:hAnsi="Times New Roman" w:cs="Times New Roman"/>
                <w:color w:val="000000"/>
                <w:sz w:val="20"/>
                <w:szCs w:val="20"/>
              </w:rPr>
              <w:t>20 265,65</w:t>
            </w:r>
          </w:p>
        </w:tc>
        <w:tc>
          <w:tcPr>
            <w:tcW w:w="1701" w:type="dxa"/>
            <w:tcBorders>
              <w:top w:val="nil"/>
              <w:left w:val="nil"/>
              <w:bottom w:val="single" w:sz="8" w:space="0" w:color="auto"/>
              <w:right w:val="single" w:sz="8" w:space="0" w:color="auto"/>
            </w:tcBorders>
            <w:shd w:val="clear" w:color="000000" w:fill="FFFFFF"/>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0,00</w:t>
            </w:r>
          </w:p>
        </w:tc>
        <w:tc>
          <w:tcPr>
            <w:tcW w:w="1417" w:type="dxa"/>
            <w:tcBorders>
              <w:top w:val="nil"/>
              <w:left w:val="nil"/>
              <w:bottom w:val="single" w:sz="8" w:space="0" w:color="auto"/>
              <w:right w:val="single" w:sz="8" w:space="0" w:color="auto"/>
            </w:tcBorders>
            <w:shd w:val="clear" w:color="000000" w:fill="FFFFFF"/>
            <w:vAlign w:val="center"/>
            <w:hideMark/>
          </w:tcPr>
          <w:p w:rsidR="003354C2" w:rsidRPr="00745E2A" w:rsidRDefault="003354C2" w:rsidP="00645009">
            <w:pPr>
              <w:spacing w:after="0" w:line="240" w:lineRule="auto"/>
              <w:jc w:val="center"/>
              <w:rPr>
                <w:rFonts w:ascii="Times New Roman" w:eastAsia="Times New Roman" w:hAnsi="Times New Roman" w:cs="Times New Roman"/>
                <w:color w:val="000000"/>
                <w:sz w:val="20"/>
                <w:szCs w:val="20"/>
              </w:rPr>
            </w:pPr>
            <w:r w:rsidRPr="00745E2A">
              <w:rPr>
                <w:rFonts w:ascii="Times New Roman" w:eastAsia="Times New Roman" w:hAnsi="Times New Roman" w:cs="Times New Roman"/>
                <w:color w:val="000000"/>
                <w:sz w:val="20"/>
                <w:szCs w:val="20"/>
              </w:rPr>
              <w:t>0,00</w:t>
            </w:r>
          </w:p>
        </w:tc>
      </w:tr>
    </w:tbl>
    <w:p w:rsidR="00DA0630" w:rsidRPr="00F86743" w:rsidRDefault="00DA0630" w:rsidP="00DA0630">
      <w:pPr>
        <w:spacing w:after="0" w:line="240" w:lineRule="auto"/>
        <w:rPr>
          <w:rFonts w:ascii="Times New Roman" w:eastAsia="Times New Roman" w:hAnsi="Times New Roman" w:cs="Times New Roman"/>
          <w:color w:val="FF0000"/>
          <w:sz w:val="24"/>
          <w:szCs w:val="24"/>
        </w:rPr>
      </w:pPr>
    </w:p>
    <w:p w:rsidR="00DF1E69" w:rsidRDefault="00DF1E69" w:rsidP="00DA0630">
      <w:pPr>
        <w:spacing w:after="0" w:line="240" w:lineRule="auto"/>
        <w:contextualSpacing/>
        <w:rPr>
          <w:rFonts w:ascii="Times New Roman" w:eastAsia="Times New Roman" w:hAnsi="Times New Roman" w:cs="Times New Roman"/>
          <w:b/>
          <w:i/>
          <w:sz w:val="28"/>
          <w:szCs w:val="28"/>
        </w:rPr>
        <w:sectPr w:rsidR="00DF1E69" w:rsidSect="003451B7">
          <w:footerReference w:type="default" r:id="rId7"/>
          <w:pgSz w:w="11906" w:h="16838"/>
          <w:pgMar w:top="993" w:right="707" w:bottom="993" w:left="1077" w:header="709" w:footer="709" w:gutter="0"/>
          <w:cols w:space="708"/>
          <w:docGrid w:linePitch="360"/>
        </w:sectPr>
      </w:pPr>
    </w:p>
    <w:p w:rsidR="00EE44CA" w:rsidRPr="00C74D76" w:rsidRDefault="00EE44CA" w:rsidP="00EE44CA">
      <w:pPr>
        <w:numPr>
          <w:ilvl w:val="0"/>
          <w:numId w:val="44"/>
        </w:numPr>
        <w:spacing w:after="0" w:line="240" w:lineRule="auto"/>
        <w:contextualSpacing/>
        <w:jc w:val="center"/>
        <w:rPr>
          <w:rFonts w:ascii="Times New Roman" w:eastAsia="Times New Roman" w:hAnsi="Times New Roman" w:cs="Times New Roman"/>
          <w:b/>
          <w:i/>
          <w:sz w:val="28"/>
          <w:szCs w:val="28"/>
        </w:rPr>
      </w:pPr>
      <w:r w:rsidRPr="00C74D76">
        <w:rPr>
          <w:rFonts w:ascii="Times New Roman" w:eastAsia="Times New Roman" w:hAnsi="Times New Roman" w:cs="Times New Roman"/>
          <w:b/>
          <w:i/>
          <w:sz w:val="28"/>
          <w:szCs w:val="28"/>
        </w:rPr>
        <w:lastRenderedPageBreak/>
        <w:t>ДОХОДЫ</w:t>
      </w:r>
    </w:p>
    <w:p w:rsidR="00EE44CA" w:rsidRDefault="00EE44CA" w:rsidP="008044B1">
      <w:pPr>
        <w:spacing w:after="0" w:line="240" w:lineRule="auto"/>
        <w:ind w:firstLine="567"/>
        <w:contextualSpacing/>
        <w:jc w:val="both"/>
        <w:rPr>
          <w:rFonts w:ascii="Times New Roman" w:eastAsia="Times New Roman" w:hAnsi="Times New Roman" w:cs="Times New Roman"/>
          <w:sz w:val="28"/>
          <w:szCs w:val="28"/>
        </w:rPr>
      </w:pP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Проект местного бюджета по налоговым и ненал</w:t>
      </w:r>
      <w:r>
        <w:rPr>
          <w:rFonts w:ascii="Times New Roman" w:eastAsia="Times New Roman" w:hAnsi="Times New Roman" w:cs="Times New Roman"/>
          <w:sz w:val="28"/>
          <w:szCs w:val="28"/>
        </w:rPr>
        <w:t>оговым доходам на 2025 год и на плановый период 2026 и 2027</w:t>
      </w:r>
      <w:r w:rsidRPr="00C74D76">
        <w:rPr>
          <w:rFonts w:ascii="Times New Roman" w:eastAsia="Times New Roman" w:hAnsi="Times New Roman" w:cs="Times New Roman"/>
          <w:sz w:val="28"/>
          <w:szCs w:val="28"/>
        </w:rPr>
        <w:t xml:space="preserve"> годов определён исходя из</w:t>
      </w:r>
      <w:r w:rsidRPr="00C74D76">
        <w:rPr>
          <w:rFonts w:ascii="Times New Roman" w:eastAsia="Times New Roman" w:hAnsi="Times New Roman" w:cs="Times New Roman"/>
          <w:sz w:val="28"/>
          <w:szCs w:val="28"/>
          <w:lang w:val="sah-RU"/>
        </w:rPr>
        <w:t xml:space="preserve"> </w:t>
      </w:r>
      <w:r w:rsidRPr="00C74D76">
        <w:rPr>
          <w:rFonts w:ascii="Times New Roman" w:eastAsia="Times New Roman" w:hAnsi="Times New Roman" w:cs="Times New Roman"/>
          <w:sz w:val="28"/>
          <w:szCs w:val="28"/>
        </w:rPr>
        <w:t>действующего бюджетного и налогового законодательства Российской Федерации, нормативных и правовых актов муниципального района с учетом основных направлений бюджетной и налоговой политики, изменений бюджетного и налогового законодательства Российской Федерации и Республики Саха (Якутия).</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 xml:space="preserve">Расчет прогноза </w:t>
      </w:r>
      <w:r>
        <w:rPr>
          <w:rFonts w:ascii="Times New Roman" w:eastAsia="Times New Roman" w:hAnsi="Times New Roman" w:cs="Times New Roman"/>
          <w:color w:val="000000"/>
          <w:sz w:val="28"/>
          <w:szCs w:val="28"/>
        </w:rPr>
        <w:t>доходов местного бюджета на 2025 год и на плановый 2026 и 2027</w:t>
      </w:r>
      <w:r w:rsidRPr="00C74D76">
        <w:rPr>
          <w:rFonts w:ascii="Times New Roman" w:eastAsia="Times New Roman" w:hAnsi="Times New Roman" w:cs="Times New Roman"/>
          <w:color w:val="000000"/>
          <w:sz w:val="28"/>
          <w:szCs w:val="28"/>
        </w:rPr>
        <w:t xml:space="preserve"> годов осуществлен с использованием следующих показателей:</w:t>
      </w:r>
    </w:p>
    <w:p w:rsidR="00EE44CA" w:rsidRPr="00C74D76" w:rsidRDefault="00EE44CA" w:rsidP="00EE44CA">
      <w:pPr>
        <w:numPr>
          <w:ilvl w:val="0"/>
          <w:numId w:val="38"/>
        </w:numPr>
        <w:spacing w:after="0" w:line="360" w:lineRule="auto"/>
        <w:ind w:left="0"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отчетности налоговых органов и статистической отчетности;</w:t>
      </w:r>
    </w:p>
    <w:p w:rsidR="00EE44CA" w:rsidRPr="00C74D76" w:rsidRDefault="00EE44CA" w:rsidP="00EE44CA">
      <w:pPr>
        <w:numPr>
          <w:ilvl w:val="0"/>
          <w:numId w:val="38"/>
        </w:numPr>
        <w:spacing w:after="0" w:line="360" w:lineRule="auto"/>
        <w:ind w:left="0"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отчетности об исполнении бюджетов;</w:t>
      </w:r>
    </w:p>
    <w:p w:rsidR="00EE44CA" w:rsidRPr="00C74D76" w:rsidRDefault="00EE44CA" w:rsidP="00EE44CA">
      <w:pPr>
        <w:numPr>
          <w:ilvl w:val="0"/>
          <w:numId w:val="38"/>
        </w:numPr>
        <w:spacing w:after="0" w:line="360" w:lineRule="auto"/>
        <w:ind w:left="0"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анализа динамики поступления доходов прошлых лет и оценки поступлений</w:t>
      </w:r>
      <w:r>
        <w:rPr>
          <w:rFonts w:ascii="Times New Roman" w:eastAsia="Times New Roman" w:hAnsi="Times New Roman" w:cs="Times New Roman"/>
          <w:color w:val="000000"/>
          <w:sz w:val="28"/>
          <w:szCs w:val="28"/>
        </w:rPr>
        <w:t xml:space="preserve"> доходов в местный бюджет в 2024</w:t>
      </w:r>
      <w:r w:rsidRPr="00C74D76">
        <w:rPr>
          <w:rFonts w:ascii="Times New Roman" w:eastAsia="Times New Roman" w:hAnsi="Times New Roman" w:cs="Times New Roman"/>
          <w:color w:val="000000"/>
          <w:sz w:val="28"/>
          <w:szCs w:val="28"/>
        </w:rPr>
        <w:t xml:space="preserve"> году;</w:t>
      </w:r>
    </w:p>
    <w:p w:rsidR="00EE44CA" w:rsidRPr="00C74D76" w:rsidRDefault="00EE44CA" w:rsidP="00EE44CA">
      <w:pPr>
        <w:numPr>
          <w:ilvl w:val="0"/>
          <w:numId w:val="38"/>
        </w:numPr>
        <w:spacing w:after="0" w:line="360" w:lineRule="auto"/>
        <w:ind w:left="0"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прогнозных расчетов главных администраторов.</w:t>
      </w: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Исходной базой для разработки прогноза доходов бюджета являются показатели бюджета текущего года с внесёнными изменениями, оценка ожидаемого поступления налогов и других обязательных платежей в 2024 году и параметры прогноза социально-экономического развития муницип</w:t>
      </w:r>
      <w:r>
        <w:rPr>
          <w:rFonts w:ascii="Times New Roman" w:eastAsia="Times New Roman" w:hAnsi="Times New Roman" w:cs="Times New Roman"/>
          <w:sz w:val="28"/>
          <w:szCs w:val="28"/>
        </w:rPr>
        <w:t>ального района на 2025</w:t>
      </w:r>
      <w:r w:rsidRPr="00C74D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 и на плановый период до 2027</w:t>
      </w:r>
      <w:r w:rsidRPr="00C74D76">
        <w:rPr>
          <w:rFonts w:ascii="Times New Roman" w:eastAsia="Times New Roman" w:hAnsi="Times New Roman" w:cs="Times New Roman"/>
          <w:sz w:val="28"/>
          <w:szCs w:val="28"/>
        </w:rPr>
        <w:t xml:space="preserve"> года, которые представлены в следующей таблице:</w:t>
      </w:r>
    </w:p>
    <w:p w:rsidR="00EE44CA" w:rsidRPr="00C74D76" w:rsidRDefault="00EE44CA" w:rsidP="00EE44CA">
      <w:pPr>
        <w:spacing w:after="0" w:line="36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w:t>
      </w:r>
    </w:p>
    <w:p w:rsidR="00EE44CA" w:rsidRPr="00C74D76" w:rsidRDefault="00EE44CA" w:rsidP="00EE44CA">
      <w:pPr>
        <w:spacing w:after="240" w:line="240" w:lineRule="auto"/>
        <w:contextualSpacing/>
        <w:jc w:val="center"/>
        <w:rPr>
          <w:rFonts w:ascii="Times New Roman" w:eastAsia="Times New Roman" w:hAnsi="Times New Roman" w:cs="Times New Roman"/>
          <w:color w:val="000000" w:themeColor="text1"/>
          <w:sz w:val="28"/>
          <w:szCs w:val="28"/>
        </w:rPr>
      </w:pPr>
      <w:r w:rsidRPr="00C74D76">
        <w:rPr>
          <w:rFonts w:ascii="Times New Roman" w:eastAsia="Times New Roman" w:hAnsi="Times New Roman" w:cs="Times New Roman"/>
          <w:sz w:val="28"/>
          <w:szCs w:val="28"/>
        </w:rPr>
        <w:t xml:space="preserve">Основные экономические </w:t>
      </w:r>
      <w:r>
        <w:rPr>
          <w:rFonts w:ascii="Times New Roman" w:eastAsia="Times New Roman" w:hAnsi="Times New Roman" w:cs="Times New Roman"/>
          <w:color w:val="000000" w:themeColor="text1"/>
          <w:sz w:val="28"/>
          <w:szCs w:val="28"/>
        </w:rPr>
        <w:t>показатели на 2024–2027</w:t>
      </w:r>
      <w:r w:rsidRPr="00C74D76">
        <w:rPr>
          <w:rFonts w:ascii="Times New Roman" w:eastAsia="Times New Roman" w:hAnsi="Times New Roman" w:cs="Times New Roman"/>
          <w:color w:val="000000" w:themeColor="text1"/>
          <w:sz w:val="28"/>
          <w:szCs w:val="28"/>
        </w:rPr>
        <w:t xml:space="preserve"> годы</w:t>
      </w:r>
    </w:p>
    <w:tbl>
      <w:tblPr>
        <w:tblW w:w="10348" w:type="dxa"/>
        <w:tblInd w:w="-10" w:type="dxa"/>
        <w:tblLook w:val="04A0" w:firstRow="1" w:lastRow="0" w:firstColumn="1" w:lastColumn="0" w:noHBand="0" w:noVBand="1"/>
      </w:tblPr>
      <w:tblGrid>
        <w:gridCol w:w="4536"/>
        <w:gridCol w:w="652"/>
        <w:gridCol w:w="1191"/>
        <w:gridCol w:w="1276"/>
        <w:gridCol w:w="1276"/>
        <w:gridCol w:w="1417"/>
      </w:tblGrid>
      <w:tr w:rsidR="00EE44CA" w:rsidRPr="00175601" w:rsidTr="00645009">
        <w:trPr>
          <w:trHeight w:val="315"/>
        </w:trPr>
        <w:tc>
          <w:tcPr>
            <w:tcW w:w="45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Показатели</w:t>
            </w:r>
          </w:p>
        </w:tc>
        <w:tc>
          <w:tcPr>
            <w:tcW w:w="652" w:type="dxa"/>
            <w:tcBorders>
              <w:top w:val="single" w:sz="8" w:space="0" w:color="000000"/>
              <w:left w:val="nil"/>
              <w:bottom w:val="nil"/>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ед.</w:t>
            </w:r>
          </w:p>
        </w:tc>
        <w:tc>
          <w:tcPr>
            <w:tcW w:w="11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Оценка 2024 года</w:t>
            </w:r>
          </w:p>
        </w:tc>
        <w:tc>
          <w:tcPr>
            <w:tcW w:w="1276" w:type="dxa"/>
            <w:tcBorders>
              <w:top w:val="single" w:sz="8" w:space="0" w:color="000000"/>
              <w:left w:val="nil"/>
              <w:bottom w:val="nil"/>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Прогноз</w:t>
            </w:r>
          </w:p>
        </w:tc>
        <w:tc>
          <w:tcPr>
            <w:tcW w:w="1276" w:type="dxa"/>
            <w:tcBorders>
              <w:top w:val="single" w:sz="8" w:space="0" w:color="000000"/>
              <w:left w:val="nil"/>
              <w:bottom w:val="nil"/>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Прогноз</w:t>
            </w:r>
          </w:p>
        </w:tc>
        <w:tc>
          <w:tcPr>
            <w:tcW w:w="1417" w:type="dxa"/>
            <w:tcBorders>
              <w:top w:val="single" w:sz="8" w:space="0" w:color="000000"/>
              <w:left w:val="nil"/>
              <w:bottom w:val="nil"/>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Прогноз</w:t>
            </w:r>
          </w:p>
        </w:tc>
      </w:tr>
      <w:tr w:rsidR="00EE44CA" w:rsidRPr="00175601" w:rsidTr="00645009">
        <w:trPr>
          <w:trHeight w:val="350"/>
        </w:trPr>
        <w:tc>
          <w:tcPr>
            <w:tcW w:w="4536" w:type="dxa"/>
            <w:vMerge/>
            <w:tcBorders>
              <w:top w:val="single" w:sz="8" w:space="0" w:color="000000"/>
              <w:left w:val="single" w:sz="8" w:space="0" w:color="000000"/>
              <w:bottom w:val="single" w:sz="8" w:space="0" w:color="000000"/>
              <w:right w:val="single" w:sz="8" w:space="0" w:color="000000"/>
            </w:tcBorders>
            <w:vAlign w:val="center"/>
            <w:hideMark/>
          </w:tcPr>
          <w:p w:rsidR="00EE44CA" w:rsidRPr="00175601" w:rsidRDefault="00EE44CA" w:rsidP="00645009">
            <w:pPr>
              <w:spacing w:after="0" w:line="240" w:lineRule="auto"/>
              <w:rPr>
                <w:rFonts w:ascii="Times New Roman" w:eastAsia="Times New Roman" w:hAnsi="Times New Roman" w:cs="Times New Roman"/>
                <w:color w:val="000000"/>
                <w:sz w:val="24"/>
                <w:szCs w:val="24"/>
              </w:rPr>
            </w:pPr>
          </w:p>
        </w:tc>
        <w:tc>
          <w:tcPr>
            <w:tcW w:w="652"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изм.</w:t>
            </w:r>
          </w:p>
        </w:tc>
        <w:tc>
          <w:tcPr>
            <w:tcW w:w="1191" w:type="dxa"/>
            <w:vMerge/>
            <w:tcBorders>
              <w:top w:val="single" w:sz="8" w:space="0" w:color="000000"/>
              <w:left w:val="single" w:sz="8" w:space="0" w:color="000000"/>
              <w:bottom w:val="single" w:sz="8" w:space="0" w:color="000000"/>
              <w:right w:val="single" w:sz="8" w:space="0" w:color="000000"/>
            </w:tcBorders>
            <w:vAlign w:val="center"/>
            <w:hideMark/>
          </w:tcPr>
          <w:p w:rsidR="00EE44CA" w:rsidRPr="00175601" w:rsidRDefault="00EE44CA" w:rsidP="00645009">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2025 год</w:t>
            </w:r>
          </w:p>
        </w:tc>
        <w:tc>
          <w:tcPr>
            <w:tcW w:w="1276"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2026 год</w:t>
            </w:r>
          </w:p>
        </w:tc>
        <w:tc>
          <w:tcPr>
            <w:tcW w:w="1417"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2027 год</w:t>
            </w:r>
          </w:p>
        </w:tc>
      </w:tr>
      <w:tr w:rsidR="00EE44CA" w:rsidRPr="00175601" w:rsidTr="00645009">
        <w:trPr>
          <w:trHeight w:val="645"/>
        </w:trPr>
        <w:tc>
          <w:tcPr>
            <w:tcW w:w="4536" w:type="dxa"/>
            <w:tcBorders>
              <w:top w:val="nil"/>
              <w:left w:val="single" w:sz="8" w:space="0" w:color="000000"/>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both"/>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Среднегодовая численность населения, человек</w:t>
            </w:r>
          </w:p>
        </w:tc>
        <w:tc>
          <w:tcPr>
            <w:tcW w:w="652"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чел.</w:t>
            </w:r>
          </w:p>
        </w:tc>
        <w:tc>
          <w:tcPr>
            <w:tcW w:w="1191"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11 970</w:t>
            </w:r>
          </w:p>
        </w:tc>
        <w:tc>
          <w:tcPr>
            <w:tcW w:w="1276"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11 983</w:t>
            </w:r>
          </w:p>
        </w:tc>
        <w:tc>
          <w:tcPr>
            <w:tcW w:w="1276"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12 084</w:t>
            </w:r>
          </w:p>
        </w:tc>
        <w:tc>
          <w:tcPr>
            <w:tcW w:w="1417"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12 196</w:t>
            </w:r>
          </w:p>
        </w:tc>
      </w:tr>
      <w:tr w:rsidR="00EE44CA" w:rsidRPr="00175601" w:rsidTr="00645009">
        <w:trPr>
          <w:trHeight w:val="580"/>
        </w:trPr>
        <w:tc>
          <w:tcPr>
            <w:tcW w:w="4536" w:type="dxa"/>
            <w:tcBorders>
              <w:top w:val="nil"/>
              <w:left w:val="single" w:sz="8" w:space="0" w:color="000000"/>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both"/>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Среднегодовая численность занятых в экономике, человек</w:t>
            </w:r>
          </w:p>
        </w:tc>
        <w:tc>
          <w:tcPr>
            <w:tcW w:w="652"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чел.</w:t>
            </w:r>
          </w:p>
        </w:tc>
        <w:tc>
          <w:tcPr>
            <w:tcW w:w="1191"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4 090</w:t>
            </w:r>
          </w:p>
        </w:tc>
        <w:tc>
          <w:tcPr>
            <w:tcW w:w="1276"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4 109</w:t>
            </w:r>
          </w:p>
        </w:tc>
        <w:tc>
          <w:tcPr>
            <w:tcW w:w="1276"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4 123</w:t>
            </w:r>
          </w:p>
        </w:tc>
        <w:tc>
          <w:tcPr>
            <w:tcW w:w="1417"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4 139</w:t>
            </w:r>
          </w:p>
        </w:tc>
      </w:tr>
      <w:tr w:rsidR="00EE44CA" w:rsidRPr="00175601" w:rsidTr="00645009">
        <w:trPr>
          <w:trHeight w:val="541"/>
        </w:trPr>
        <w:tc>
          <w:tcPr>
            <w:tcW w:w="4536" w:type="dxa"/>
            <w:tcBorders>
              <w:top w:val="nil"/>
              <w:left w:val="single" w:sz="8" w:space="0" w:color="000000"/>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both"/>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Уровень общей безработицы в % к экономически активному населению</w:t>
            </w:r>
          </w:p>
        </w:tc>
        <w:tc>
          <w:tcPr>
            <w:tcW w:w="652"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w:t>
            </w:r>
          </w:p>
        </w:tc>
        <w:tc>
          <w:tcPr>
            <w:tcW w:w="1191"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13,4</w:t>
            </w:r>
          </w:p>
        </w:tc>
        <w:tc>
          <w:tcPr>
            <w:tcW w:w="1276"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13,4</w:t>
            </w:r>
          </w:p>
        </w:tc>
        <w:tc>
          <w:tcPr>
            <w:tcW w:w="1276"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13,3</w:t>
            </w:r>
          </w:p>
        </w:tc>
        <w:tc>
          <w:tcPr>
            <w:tcW w:w="1417"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13,2</w:t>
            </w:r>
          </w:p>
        </w:tc>
      </w:tr>
      <w:tr w:rsidR="00EE44CA" w:rsidRPr="00175601" w:rsidTr="00645009">
        <w:trPr>
          <w:trHeight w:val="550"/>
        </w:trPr>
        <w:tc>
          <w:tcPr>
            <w:tcW w:w="4536" w:type="dxa"/>
            <w:tcBorders>
              <w:top w:val="nil"/>
              <w:left w:val="single" w:sz="8" w:space="0" w:color="000000"/>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both"/>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Уровень официально заре</w:t>
            </w:r>
            <w:r>
              <w:rPr>
                <w:rFonts w:ascii="Times New Roman" w:eastAsia="Times New Roman" w:hAnsi="Times New Roman" w:cs="Times New Roman"/>
                <w:color w:val="000000"/>
                <w:sz w:val="24"/>
                <w:szCs w:val="24"/>
              </w:rPr>
              <w:t xml:space="preserve">гистрированной безработицы в % </w:t>
            </w:r>
            <w:r w:rsidRPr="00175601">
              <w:rPr>
                <w:rFonts w:ascii="Times New Roman" w:eastAsia="Times New Roman" w:hAnsi="Times New Roman" w:cs="Times New Roman"/>
                <w:color w:val="000000"/>
                <w:sz w:val="24"/>
                <w:szCs w:val="24"/>
              </w:rPr>
              <w:t>к экономически активному населению</w:t>
            </w:r>
          </w:p>
        </w:tc>
        <w:tc>
          <w:tcPr>
            <w:tcW w:w="652"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w:t>
            </w:r>
          </w:p>
        </w:tc>
        <w:tc>
          <w:tcPr>
            <w:tcW w:w="1191"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2,4</w:t>
            </w:r>
          </w:p>
        </w:tc>
        <w:tc>
          <w:tcPr>
            <w:tcW w:w="1276"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2,3</w:t>
            </w:r>
          </w:p>
        </w:tc>
        <w:tc>
          <w:tcPr>
            <w:tcW w:w="1276"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2,3</w:t>
            </w:r>
          </w:p>
        </w:tc>
        <w:tc>
          <w:tcPr>
            <w:tcW w:w="1417"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2,2</w:t>
            </w:r>
          </w:p>
        </w:tc>
      </w:tr>
      <w:tr w:rsidR="00EE44CA" w:rsidRPr="00175601" w:rsidTr="00645009">
        <w:trPr>
          <w:trHeight w:val="433"/>
        </w:trPr>
        <w:tc>
          <w:tcPr>
            <w:tcW w:w="4536" w:type="dxa"/>
            <w:tcBorders>
              <w:top w:val="nil"/>
              <w:left w:val="single" w:sz="8" w:space="0" w:color="000000"/>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both"/>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Среднемесячная заработная плата работников предприятий и организаций, руб.</w:t>
            </w:r>
          </w:p>
        </w:tc>
        <w:tc>
          <w:tcPr>
            <w:tcW w:w="652"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в тыс. руб.</w:t>
            </w:r>
          </w:p>
        </w:tc>
        <w:tc>
          <w:tcPr>
            <w:tcW w:w="1191"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84 051,40</w:t>
            </w:r>
          </w:p>
        </w:tc>
        <w:tc>
          <w:tcPr>
            <w:tcW w:w="1276"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92 182,20</w:t>
            </w:r>
          </w:p>
        </w:tc>
        <w:tc>
          <w:tcPr>
            <w:tcW w:w="1276"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99 367,43</w:t>
            </w:r>
          </w:p>
        </w:tc>
        <w:tc>
          <w:tcPr>
            <w:tcW w:w="1417" w:type="dxa"/>
            <w:tcBorders>
              <w:top w:val="nil"/>
              <w:left w:val="nil"/>
              <w:bottom w:val="single" w:sz="8" w:space="0" w:color="000000"/>
              <w:right w:val="single" w:sz="8" w:space="0" w:color="000000"/>
            </w:tcBorders>
            <w:shd w:val="clear" w:color="auto" w:fill="auto"/>
            <w:vAlign w:val="center"/>
            <w:hideMark/>
          </w:tcPr>
          <w:p w:rsidR="00EE44CA" w:rsidRPr="00175601" w:rsidRDefault="00EE44CA" w:rsidP="00645009">
            <w:pPr>
              <w:spacing w:after="0" w:line="240" w:lineRule="auto"/>
              <w:jc w:val="center"/>
              <w:rPr>
                <w:rFonts w:ascii="Times New Roman" w:eastAsia="Times New Roman" w:hAnsi="Times New Roman" w:cs="Times New Roman"/>
                <w:color w:val="000000"/>
                <w:sz w:val="24"/>
                <w:szCs w:val="24"/>
              </w:rPr>
            </w:pPr>
            <w:r w:rsidRPr="00175601">
              <w:rPr>
                <w:rFonts w:ascii="Times New Roman" w:eastAsia="Times New Roman" w:hAnsi="Times New Roman" w:cs="Times New Roman"/>
                <w:color w:val="000000"/>
                <w:sz w:val="24"/>
                <w:szCs w:val="24"/>
              </w:rPr>
              <w:t>106 880,51</w:t>
            </w:r>
          </w:p>
        </w:tc>
      </w:tr>
    </w:tbl>
    <w:p w:rsidR="00EE44CA" w:rsidRPr="00C74D76" w:rsidRDefault="00EE44CA" w:rsidP="00EE44CA">
      <w:pPr>
        <w:spacing w:after="0" w:line="240" w:lineRule="auto"/>
        <w:contextualSpacing/>
        <w:jc w:val="both"/>
        <w:rPr>
          <w:rFonts w:ascii="Times New Roman" w:eastAsia="Times New Roman" w:hAnsi="Times New Roman" w:cs="Times New Roman"/>
          <w:sz w:val="24"/>
          <w:szCs w:val="24"/>
        </w:rPr>
      </w:pPr>
    </w:p>
    <w:p w:rsidR="00EE44CA" w:rsidRDefault="00EE44CA" w:rsidP="00EE44CA">
      <w:pPr>
        <w:spacing w:after="0" w:line="360" w:lineRule="auto"/>
        <w:ind w:firstLine="567"/>
        <w:contextualSpacing/>
        <w:jc w:val="both"/>
        <w:rPr>
          <w:rFonts w:ascii="Times New Roman" w:eastAsia="Times New Roman" w:hAnsi="Times New Roman" w:cs="Times New Roman"/>
          <w:color w:val="000000" w:themeColor="text1"/>
          <w:sz w:val="28"/>
          <w:szCs w:val="28"/>
          <w:lang w:val="sah-RU"/>
        </w:rPr>
      </w:pPr>
      <w:r w:rsidRPr="00C74D76">
        <w:rPr>
          <w:rFonts w:ascii="Times New Roman" w:eastAsia="Times New Roman" w:hAnsi="Times New Roman" w:cs="Times New Roman"/>
          <w:color w:val="000000" w:themeColor="text1"/>
          <w:sz w:val="28"/>
          <w:szCs w:val="28"/>
        </w:rPr>
        <w:t>Доходы местного бюджета на</w:t>
      </w:r>
      <w:r>
        <w:rPr>
          <w:rFonts w:ascii="Times New Roman" w:eastAsia="Times New Roman" w:hAnsi="Times New Roman" w:cs="Times New Roman"/>
          <w:color w:val="000000" w:themeColor="text1"/>
          <w:sz w:val="28"/>
          <w:szCs w:val="28"/>
        </w:rPr>
        <w:t xml:space="preserve"> 2025</w:t>
      </w:r>
      <w:r w:rsidRPr="00C74D76">
        <w:rPr>
          <w:rFonts w:ascii="Times New Roman" w:eastAsia="Times New Roman" w:hAnsi="Times New Roman" w:cs="Times New Roman"/>
          <w:color w:val="000000" w:themeColor="text1"/>
          <w:sz w:val="28"/>
          <w:szCs w:val="28"/>
        </w:rPr>
        <w:t xml:space="preserve"> год </w:t>
      </w:r>
      <w:r w:rsidRPr="00C74D76">
        <w:rPr>
          <w:rFonts w:ascii="Times New Roman" w:eastAsia="Times New Roman" w:hAnsi="Times New Roman" w:cs="Times New Roman"/>
          <w:b/>
          <w:i/>
          <w:color w:val="000000" w:themeColor="text1"/>
          <w:sz w:val="28"/>
          <w:szCs w:val="28"/>
        </w:rPr>
        <w:t xml:space="preserve">на </w:t>
      </w:r>
      <w:r>
        <w:rPr>
          <w:rFonts w:ascii="Times New Roman" w:eastAsia="Times New Roman" w:hAnsi="Times New Roman" w:cs="Times New Roman"/>
          <w:b/>
          <w:i/>
          <w:color w:val="000000" w:themeColor="text1"/>
          <w:sz w:val="28"/>
          <w:szCs w:val="28"/>
        </w:rPr>
        <w:t>первое</w:t>
      </w:r>
      <w:r w:rsidRPr="00C74D76">
        <w:rPr>
          <w:rFonts w:ascii="Times New Roman" w:eastAsia="Times New Roman" w:hAnsi="Times New Roman" w:cs="Times New Roman"/>
          <w:b/>
          <w:i/>
          <w:color w:val="000000" w:themeColor="text1"/>
          <w:sz w:val="28"/>
          <w:szCs w:val="28"/>
        </w:rPr>
        <w:t xml:space="preserve"> чтение</w:t>
      </w:r>
      <w:r w:rsidRPr="00C74D76">
        <w:rPr>
          <w:rFonts w:ascii="Times New Roman" w:eastAsia="Times New Roman" w:hAnsi="Times New Roman" w:cs="Times New Roman"/>
          <w:color w:val="000000" w:themeColor="text1"/>
          <w:sz w:val="28"/>
          <w:szCs w:val="28"/>
        </w:rPr>
        <w:t xml:space="preserve"> сформированы </w:t>
      </w:r>
      <w:r>
        <w:rPr>
          <w:rFonts w:ascii="Times New Roman" w:eastAsia="Times New Roman" w:hAnsi="Times New Roman" w:cs="Times New Roman"/>
          <w:color w:val="000000" w:themeColor="text1"/>
          <w:sz w:val="28"/>
          <w:szCs w:val="28"/>
        </w:rPr>
        <w:t>в соответствии с утвержденной Методикой прогнозирования поступления доходов бюджета муниципального района «Горный улус», главным администратором которых является Администрация МР «Горный улус» согласно постановлению Главы от 05.03.2024 г. №43/01-01 и методическими указаниями по формированию доходной части консолидированного бюджета МР «Горный улус» в соответствии с Приказом Финансово-казначейского управления Администрации МР «Горный улус» от 06.03.2024 г. №14. Объемы</w:t>
      </w:r>
      <w:r w:rsidRPr="00C74D76">
        <w:rPr>
          <w:rFonts w:ascii="Times New Roman" w:eastAsia="Times New Roman" w:hAnsi="Times New Roman" w:cs="Times New Roman"/>
          <w:color w:val="000000" w:themeColor="text1"/>
          <w:sz w:val="28"/>
          <w:szCs w:val="28"/>
        </w:rPr>
        <w:t xml:space="preserve"> дотации на выравнивание бюджетной </w:t>
      </w:r>
      <w:r>
        <w:rPr>
          <w:rFonts w:ascii="Times New Roman" w:eastAsia="Times New Roman" w:hAnsi="Times New Roman" w:cs="Times New Roman"/>
          <w:color w:val="000000" w:themeColor="text1"/>
          <w:sz w:val="28"/>
          <w:szCs w:val="28"/>
        </w:rPr>
        <w:t xml:space="preserve">обеспеченности местных бюджетов и субвенции </w:t>
      </w:r>
      <w:r w:rsidRPr="001636B7">
        <w:rPr>
          <w:rFonts w:ascii="Times New Roman" w:eastAsia="Times New Roman" w:hAnsi="Times New Roman" w:cs="Times New Roman"/>
          <w:color w:val="000000"/>
          <w:sz w:val="28"/>
          <w:szCs w:val="28"/>
        </w:rPr>
        <w:t>на выполнение отдельных государственных полномочий по исполнению органами местного самоуправления муниципальных районов переданных государственных полномочий по выравниванию бюджетной обеспеченности поселений</w:t>
      </w:r>
      <w:r>
        <w:rPr>
          <w:rFonts w:ascii="Times New Roman" w:eastAsia="Times New Roman" w:hAnsi="Times New Roman" w:cs="Times New Roman"/>
          <w:color w:val="000000" w:themeColor="text1"/>
          <w:sz w:val="28"/>
          <w:szCs w:val="28"/>
        </w:rPr>
        <w:t xml:space="preserve"> учтены на уровне 2024 года.</w:t>
      </w:r>
    </w:p>
    <w:p w:rsidR="00EE44CA" w:rsidRPr="00903029" w:rsidRDefault="00EE44CA" w:rsidP="00EE44CA">
      <w:pPr>
        <w:spacing w:line="36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sah-RU"/>
        </w:rPr>
        <w:t xml:space="preserve">С 2025 года объем прогнозных показателей налоговых и неналоговых доходов не согласовывается с Министерством финансов РС (Я) в связи с тем, что внесены изменения в Закон </w:t>
      </w:r>
      <w:r>
        <w:rPr>
          <w:rFonts w:ascii="Times New Roman" w:eastAsia="Times New Roman" w:hAnsi="Times New Roman" w:cs="Times New Roman"/>
          <w:color w:val="000000" w:themeColor="text1"/>
          <w:sz w:val="28"/>
          <w:szCs w:val="28"/>
        </w:rPr>
        <w:t>о</w:t>
      </w:r>
      <w:r w:rsidRPr="003221FE">
        <w:rPr>
          <w:rFonts w:ascii="Times New Roman" w:eastAsia="Times New Roman" w:hAnsi="Times New Roman" w:cs="Times New Roman"/>
          <w:color w:val="000000" w:themeColor="text1"/>
          <w:sz w:val="28"/>
          <w:szCs w:val="28"/>
        </w:rPr>
        <w:t xml:space="preserve"> выравнивании бюджетной обеспеченности муниципальных образований</w:t>
      </w:r>
      <w:r>
        <w:rPr>
          <w:rFonts w:ascii="Times New Roman" w:eastAsia="Times New Roman" w:hAnsi="Times New Roman" w:cs="Times New Roman"/>
          <w:color w:val="000000" w:themeColor="text1"/>
          <w:sz w:val="28"/>
          <w:szCs w:val="28"/>
        </w:rPr>
        <w:t xml:space="preserve"> </w:t>
      </w:r>
      <w:r w:rsidRPr="003221FE">
        <w:rPr>
          <w:rFonts w:ascii="Times New Roman" w:eastAsia="Times New Roman" w:hAnsi="Times New Roman" w:cs="Times New Roman"/>
          <w:color w:val="000000" w:themeColor="text1"/>
          <w:sz w:val="28"/>
          <w:szCs w:val="28"/>
        </w:rPr>
        <w:t>Республики Саха (Якутия)</w:t>
      </w:r>
      <w:r>
        <w:rPr>
          <w:rFonts w:ascii="Times New Roman" w:eastAsia="Times New Roman" w:hAnsi="Times New Roman" w:cs="Times New Roman"/>
          <w:color w:val="000000" w:themeColor="text1"/>
          <w:sz w:val="28"/>
          <w:szCs w:val="28"/>
        </w:rPr>
        <w:t xml:space="preserve">. Доходный потенциал района рассчитывается как сумма налоговых и неналоговых доходов, при этом налоговые доходы учитываются на основании налоговой отчетности последние 3 года (например, 5-НДФЛ, 5-УСН и т.д.), а неналоговые доходы в соответствии с годовой отчетностью формы №0503317. </w:t>
      </w:r>
    </w:p>
    <w:p w:rsidR="00EE44CA" w:rsidRDefault="00EE44CA" w:rsidP="00EE44CA">
      <w:pPr>
        <w:spacing w:after="0" w:line="360" w:lineRule="auto"/>
        <w:ind w:firstLine="567"/>
        <w:contextualSpacing/>
        <w:jc w:val="both"/>
        <w:rPr>
          <w:rFonts w:ascii="Times New Roman" w:eastAsia="Times New Roman" w:hAnsi="Times New Roman" w:cs="Times New Roman"/>
          <w:color w:val="000000"/>
          <w:sz w:val="28"/>
          <w:szCs w:val="28"/>
          <w:highlight w:val="yellow"/>
        </w:rPr>
      </w:pPr>
      <w:r w:rsidRPr="00C74D76">
        <w:rPr>
          <w:rFonts w:ascii="Times New Roman" w:eastAsia="Times New Roman" w:hAnsi="Times New Roman" w:cs="Times New Roman"/>
          <w:color w:val="000000"/>
          <w:sz w:val="28"/>
          <w:szCs w:val="28"/>
        </w:rPr>
        <w:t>С учетом предполагаемых изменений законодательства и проекта прогноза социально-экономического развития общий объем доходов бюджета муниципаль</w:t>
      </w:r>
      <w:r>
        <w:rPr>
          <w:rFonts w:ascii="Times New Roman" w:eastAsia="Times New Roman" w:hAnsi="Times New Roman" w:cs="Times New Roman"/>
          <w:color w:val="000000"/>
          <w:sz w:val="28"/>
          <w:szCs w:val="28"/>
        </w:rPr>
        <w:t>ного района «Горный улус» в 2025</w:t>
      </w:r>
      <w:r w:rsidRPr="00C74D76">
        <w:rPr>
          <w:rFonts w:ascii="Times New Roman" w:eastAsia="Times New Roman" w:hAnsi="Times New Roman" w:cs="Times New Roman"/>
          <w:color w:val="000000"/>
          <w:sz w:val="28"/>
          <w:szCs w:val="28"/>
        </w:rPr>
        <w:t xml:space="preserve"> году составит </w:t>
      </w:r>
      <w:r>
        <w:rPr>
          <w:rFonts w:ascii="Times New Roman" w:eastAsia="Times New Roman" w:hAnsi="Times New Roman" w:cs="Times New Roman"/>
          <w:color w:val="000000"/>
          <w:sz w:val="28"/>
          <w:szCs w:val="28"/>
          <w:lang w:val="sah-RU"/>
        </w:rPr>
        <w:t>1 503 943,09</w:t>
      </w:r>
      <w:r w:rsidRPr="00C74D76">
        <w:rPr>
          <w:rFonts w:ascii="Times New Roman" w:eastAsia="Times New Roman" w:hAnsi="Times New Roman" w:cs="Times New Roman"/>
          <w:color w:val="000000"/>
          <w:sz w:val="28"/>
          <w:szCs w:val="28"/>
        </w:rPr>
        <w:t xml:space="preserve"> тыс. рублей, в том числе налоговых доходов </w:t>
      </w:r>
      <w:r>
        <w:rPr>
          <w:rFonts w:ascii="Times New Roman" w:eastAsia="Times New Roman" w:hAnsi="Times New Roman" w:cs="Times New Roman"/>
          <w:color w:val="000000"/>
          <w:sz w:val="28"/>
          <w:szCs w:val="28"/>
        </w:rPr>
        <w:t>143 120,57</w:t>
      </w:r>
      <w:r w:rsidRPr="00C74D76">
        <w:rPr>
          <w:rFonts w:ascii="Times New Roman" w:eastAsia="Times New Roman" w:hAnsi="Times New Roman" w:cs="Times New Roman"/>
          <w:color w:val="000000"/>
          <w:sz w:val="28"/>
          <w:szCs w:val="28"/>
        </w:rPr>
        <w:t xml:space="preserve"> тыс. рублей (</w:t>
      </w:r>
      <w:r>
        <w:rPr>
          <w:rFonts w:ascii="Times New Roman" w:eastAsia="Times New Roman" w:hAnsi="Times New Roman" w:cs="Times New Roman"/>
          <w:color w:val="000000"/>
          <w:sz w:val="28"/>
          <w:szCs w:val="28"/>
        </w:rPr>
        <w:t>9,51</w:t>
      </w:r>
      <w:r w:rsidRPr="00C74D76">
        <w:rPr>
          <w:rFonts w:ascii="Times New Roman" w:eastAsia="Times New Roman" w:hAnsi="Times New Roman" w:cs="Times New Roman"/>
          <w:color w:val="000000"/>
          <w:sz w:val="28"/>
          <w:szCs w:val="28"/>
        </w:rPr>
        <w:t xml:space="preserve">% от общего объема доходов), неналоговых доходов </w:t>
      </w:r>
      <w:r>
        <w:rPr>
          <w:rFonts w:ascii="Times New Roman" w:eastAsia="Times New Roman" w:hAnsi="Times New Roman" w:cs="Times New Roman"/>
          <w:color w:val="000000"/>
          <w:sz w:val="28"/>
          <w:szCs w:val="28"/>
        </w:rPr>
        <w:t>6 857,10</w:t>
      </w:r>
      <w:r w:rsidRPr="00C74D76">
        <w:rPr>
          <w:rFonts w:ascii="Times New Roman" w:eastAsia="Times New Roman" w:hAnsi="Times New Roman" w:cs="Times New Roman"/>
          <w:color w:val="000000"/>
          <w:sz w:val="28"/>
          <w:szCs w:val="28"/>
        </w:rPr>
        <w:t xml:space="preserve"> тыс. рублей (0,</w:t>
      </w:r>
      <w:r>
        <w:rPr>
          <w:rFonts w:ascii="Times New Roman" w:eastAsia="Times New Roman" w:hAnsi="Times New Roman" w:cs="Times New Roman"/>
          <w:color w:val="000000"/>
          <w:sz w:val="28"/>
          <w:szCs w:val="28"/>
        </w:rPr>
        <w:t>46</w:t>
      </w:r>
      <w:r w:rsidRPr="00C74D76">
        <w:rPr>
          <w:rFonts w:ascii="Times New Roman" w:eastAsia="Times New Roman" w:hAnsi="Times New Roman" w:cs="Times New Roman"/>
          <w:color w:val="000000"/>
          <w:sz w:val="28"/>
          <w:szCs w:val="28"/>
        </w:rPr>
        <w:t xml:space="preserve">% от общего объема доходов) и безвозмездных поступлений </w:t>
      </w:r>
      <w:r>
        <w:rPr>
          <w:rFonts w:ascii="Times New Roman" w:eastAsia="Times New Roman" w:hAnsi="Times New Roman" w:cs="Times New Roman"/>
          <w:color w:val="000000"/>
          <w:sz w:val="28"/>
          <w:szCs w:val="28"/>
        </w:rPr>
        <w:t xml:space="preserve">1 353 965,42 </w:t>
      </w:r>
      <w:r w:rsidRPr="00C74D76">
        <w:rPr>
          <w:rFonts w:ascii="Times New Roman" w:eastAsia="Times New Roman" w:hAnsi="Times New Roman" w:cs="Times New Roman"/>
          <w:color w:val="000000"/>
          <w:sz w:val="28"/>
          <w:szCs w:val="28"/>
        </w:rPr>
        <w:t>тыс. рублей (</w:t>
      </w:r>
      <w:r>
        <w:rPr>
          <w:rFonts w:ascii="Times New Roman" w:eastAsia="Times New Roman" w:hAnsi="Times New Roman" w:cs="Times New Roman"/>
          <w:color w:val="000000"/>
          <w:sz w:val="28"/>
          <w:szCs w:val="28"/>
          <w:lang w:val="sah-RU"/>
        </w:rPr>
        <w:t>90</w:t>
      </w:r>
      <w:r>
        <w:rPr>
          <w:rFonts w:ascii="Times New Roman" w:eastAsia="Times New Roman" w:hAnsi="Times New Roman" w:cs="Times New Roman"/>
          <w:color w:val="000000"/>
          <w:sz w:val="28"/>
          <w:szCs w:val="28"/>
        </w:rPr>
        <w:t>,03</w:t>
      </w:r>
      <w:r w:rsidRPr="00C74D76">
        <w:rPr>
          <w:rFonts w:ascii="Times New Roman" w:eastAsia="Times New Roman" w:hAnsi="Times New Roman" w:cs="Times New Roman"/>
          <w:color w:val="000000"/>
          <w:sz w:val="28"/>
          <w:szCs w:val="28"/>
        </w:rPr>
        <w:t>% от общего объема доходов).</w:t>
      </w:r>
      <w:r w:rsidRPr="00C74D76">
        <w:rPr>
          <w:rFonts w:ascii="Times New Roman" w:eastAsia="Times New Roman" w:hAnsi="Times New Roman" w:cs="Times New Roman"/>
          <w:color w:val="000000" w:themeColor="text1"/>
          <w:sz w:val="28"/>
          <w:szCs w:val="28"/>
        </w:rPr>
        <w:t xml:space="preserve"> </w:t>
      </w:r>
    </w:p>
    <w:p w:rsidR="00EE44CA" w:rsidRPr="002F295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2F2956">
        <w:rPr>
          <w:rFonts w:ascii="Times New Roman" w:eastAsia="Times New Roman" w:hAnsi="Times New Roman" w:cs="Times New Roman"/>
          <w:color w:val="000000"/>
          <w:sz w:val="28"/>
          <w:szCs w:val="28"/>
        </w:rPr>
        <w:t>Доходы местного бюджета на 2025 год планируются без учета объемов субсидий, налоговые доходы по сравнению с 20</w:t>
      </w:r>
      <w:r>
        <w:rPr>
          <w:rFonts w:ascii="Times New Roman" w:eastAsia="Times New Roman" w:hAnsi="Times New Roman" w:cs="Times New Roman"/>
          <w:color w:val="000000"/>
          <w:sz w:val="28"/>
          <w:szCs w:val="28"/>
        </w:rPr>
        <w:t>24 годом увеличились на 25 776,37</w:t>
      </w:r>
      <w:r w:rsidRPr="002F2956">
        <w:rPr>
          <w:rFonts w:ascii="Times New Roman" w:eastAsia="Times New Roman" w:hAnsi="Times New Roman" w:cs="Times New Roman"/>
          <w:color w:val="000000"/>
          <w:sz w:val="28"/>
          <w:szCs w:val="28"/>
        </w:rPr>
        <w:t xml:space="preserve"> </w:t>
      </w:r>
      <w:r w:rsidRPr="002F2956">
        <w:rPr>
          <w:rFonts w:ascii="Times New Roman" w:eastAsia="Times New Roman" w:hAnsi="Times New Roman" w:cs="Times New Roman"/>
          <w:color w:val="000000"/>
          <w:sz w:val="28"/>
          <w:szCs w:val="28"/>
        </w:rPr>
        <w:lastRenderedPageBreak/>
        <w:t xml:space="preserve">тыс. рублей, </w:t>
      </w:r>
      <w:r>
        <w:rPr>
          <w:rFonts w:ascii="Times New Roman" w:eastAsia="Times New Roman" w:hAnsi="Times New Roman" w:cs="Times New Roman"/>
          <w:color w:val="000000"/>
          <w:sz w:val="28"/>
          <w:szCs w:val="28"/>
        </w:rPr>
        <w:t xml:space="preserve">а </w:t>
      </w:r>
      <w:r w:rsidRPr="002F2956">
        <w:rPr>
          <w:rFonts w:ascii="Times New Roman" w:eastAsia="Times New Roman" w:hAnsi="Times New Roman" w:cs="Times New Roman"/>
          <w:color w:val="000000"/>
          <w:sz w:val="28"/>
          <w:szCs w:val="28"/>
        </w:rPr>
        <w:t>неналоговые доходы</w:t>
      </w:r>
      <w:r>
        <w:rPr>
          <w:rFonts w:ascii="Times New Roman" w:eastAsia="Times New Roman" w:hAnsi="Times New Roman" w:cs="Times New Roman"/>
          <w:color w:val="000000"/>
          <w:sz w:val="28"/>
          <w:szCs w:val="28"/>
        </w:rPr>
        <w:t xml:space="preserve"> на </w:t>
      </w:r>
      <w:r w:rsidRPr="002F2956">
        <w:rPr>
          <w:rFonts w:ascii="Times New Roman" w:eastAsia="Times New Roman" w:hAnsi="Times New Roman" w:cs="Times New Roman"/>
          <w:color w:val="000000"/>
          <w:sz w:val="28"/>
          <w:szCs w:val="28"/>
        </w:rPr>
        <w:t>1 482,5</w:t>
      </w:r>
      <w:r>
        <w:rPr>
          <w:rFonts w:ascii="Times New Roman" w:eastAsia="Times New Roman" w:hAnsi="Times New Roman" w:cs="Times New Roman"/>
          <w:color w:val="000000"/>
          <w:sz w:val="28"/>
          <w:szCs w:val="28"/>
        </w:rPr>
        <w:t>0</w:t>
      </w:r>
      <w:r w:rsidRPr="002F2956">
        <w:rPr>
          <w:rFonts w:ascii="Times New Roman" w:eastAsia="Times New Roman" w:hAnsi="Times New Roman" w:cs="Times New Roman"/>
          <w:color w:val="000000"/>
          <w:sz w:val="28"/>
          <w:szCs w:val="28"/>
        </w:rPr>
        <w:t xml:space="preserve"> тыс. рублей. По безвозмездным поступлениям на 2025 год учтены: </w:t>
      </w:r>
    </w:p>
    <w:p w:rsidR="00EE44CA" w:rsidRPr="002F295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2F2956">
        <w:rPr>
          <w:rFonts w:ascii="Times New Roman" w:eastAsia="Times New Roman" w:hAnsi="Times New Roman" w:cs="Times New Roman"/>
          <w:color w:val="000000"/>
          <w:sz w:val="28"/>
          <w:szCs w:val="28"/>
        </w:rPr>
        <w:t>- дотация бюджетам муниципальных районов на выравнивание бюджетной обеспеченности на уровне 2024 года – 1 023 040,6 тыс. рублей;</w:t>
      </w:r>
    </w:p>
    <w:p w:rsidR="00EE44CA" w:rsidRPr="002F295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2F2956">
        <w:rPr>
          <w:rFonts w:ascii="Times New Roman" w:eastAsia="Times New Roman" w:hAnsi="Times New Roman" w:cs="Times New Roman"/>
          <w:color w:val="000000"/>
          <w:sz w:val="28"/>
          <w:szCs w:val="28"/>
        </w:rPr>
        <w:t>- субвенция на выполнение отдельных государственных полномочий по исполнению органами местного самоуправления муниципальных районов переданных государственных полномочий по выравниванию бюджетной обеспеченности поселений на уровне 2024 года</w:t>
      </w:r>
      <w:r>
        <w:rPr>
          <w:rFonts w:ascii="Times New Roman" w:eastAsia="Times New Roman" w:hAnsi="Times New Roman" w:cs="Times New Roman"/>
          <w:color w:val="000000"/>
          <w:sz w:val="28"/>
          <w:szCs w:val="28"/>
        </w:rPr>
        <w:t xml:space="preserve"> без учета суммы расходов на укрепление материальной базы (Порядок распределения данного расхода утвержден Постановлением Главы МР «Горный улус» от 12.12.2023 г. №248/01-01)</w:t>
      </w:r>
      <w:r w:rsidRPr="002F2956">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323 604,16</w:t>
      </w:r>
      <w:r w:rsidRPr="002F2956">
        <w:rPr>
          <w:rFonts w:ascii="Times New Roman" w:eastAsia="Times New Roman" w:hAnsi="Times New Roman" w:cs="Times New Roman"/>
          <w:color w:val="000000"/>
          <w:sz w:val="28"/>
          <w:szCs w:val="28"/>
        </w:rPr>
        <w:t xml:space="preserve"> тыс. рублей;</w:t>
      </w:r>
    </w:p>
    <w:p w:rsidR="00EE44CA" w:rsidRPr="00A56C5F"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2F2956">
        <w:rPr>
          <w:rFonts w:ascii="Times New Roman" w:eastAsia="Times New Roman" w:hAnsi="Times New Roman" w:cs="Times New Roman"/>
          <w:color w:val="000000"/>
          <w:sz w:val="28"/>
          <w:szCs w:val="28"/>
        </w:rPr>
        <w:t>- межбюджетные трансферты по передаваемым полномочиям</w:t>
      </w:r>
      <w:r>
        <w:rPr>
          <w:rFonts w:ascii="Times New Roman" w:eastAsia="Times New Roman" w:hAnsi="Times New Roman" w:cs="Times New Roman"/>
          <w:color w:val="000000"/>
          <w:sz w:val="28"/>
          <w:szCs w:val="28"/>
        </w:rPr>
        <w:t xml:space="preserve"> муниципальному району – 7 320,66 тыс. рублей.</w:t>
      </w:r>
    </w:p>
    <w:p w:rsidR="00EE44CA"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A56C5F">
        <w:rPr>
          <w:rFonts w:ascii="Times New Roman" w:eastAsia="Times New Roman" w:hAnsi="Times New Roman" w:cs="Times New Roman"/>
          <w:color w:val="000000"/>
          <w:sz w:val="28"/>
          <w:szCs w:val="28"/>
        </w:rPr>
        <w:t>На 2026 и 2027 плановый период объем доходов запланирован в сумме 977 575,86 тыс. рублей и 992 136,48 тыс. рублей соответственно, в том числе налоговых доходов 152 393,59 и 167 022,08 тыс. рублей, неналоговых доходов 6 749,79 тыс. рублей и 6 681,92 тыс. рублей, безвозмездных поступлений 818 432,48 тыс. рублей и 818 432,48 тыс. рублей соответственно.</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themeColor="text1"/>
          <w:sz w:val="28"/>
          <w:szCs w:val="28"/>
        </w:rPr>
        <w:sectPr w:rsidR="00EE44CA" w:rsidRPr="00C74D76" w:rsidSect="008044B1">
          <w:footerReference w:type="default" r:id="rId8"/>
          <w:pgSz w:w="11906" w:h="16838"/>
          <w:pgMar w:top="851" w:right="851" w:bottom="709" w:left="851" w:header="709" w:footer="709" w:gutter="0"/>
          <w:cols w:space="708"/>
          <w:docGrid w:linePitch="360"/>
        </w:sectPr>
      </w:pPr>
      <w:r w:rsidRPr="00C74D76">
        <w:rPr>
          <w:rFonts w:ascii="Times New Roman" w:eastAsia="Times New Roman" w:hAnsi="Times New Roman" w:cs="Times New Roman"/>
          <w:color w:val="000000" w:themeColor="text1"/>
          <w:sz w:val="28"/>
          <w:szCs w:val="28"/>
        </w:rPr>
        <w:t>Основные параметры доходов приведены в таблице 3.</w:t>
      </w:r>
    </w:p>
    <w:p w:rsidR="00EE44CA" w:rsidRPr="00C74D76" w:rsidRDefault="00EE44CA" w:rsidP="00EE44CA">
      <w:pPr>
        <w:spacing w:after="0" w:line="360" w:lineRule="auto"/>
        <w:contextualSpacing/>
        <w:jc w:val="center"/>
        <w:rPr>
          <w:rFonts w:ascii="Times New Roman" w:eastAsia="Times New Roman" w:hAnsi="Times New Roman" w:cs="Times New Roman"/>
          <w:b/>
          <w:color w:val="000000"/>
          <w:sz w:val="28"/>
          <w:szCs w:val="28"/>
        </w:rPr>
      </w:pPr>
      <w:r w:rsidRPr="00C74D76">
        <w:rPr>
          <w:rFonts w:ascii="Times New Roman" w:eastAsia="Times New Roman" w:hAnsi="Times New Roman" w:cs="Times New Roman"/>
          <w:b/>
          <w:color w:val="000000"/>
          <w:sz w:val="28"/>
          <w:szCs w:val="28"/>
        </w:rPr>
        <w:lastRenderedPageBreak/>
        <w:t xml:space="preserve">Основные параметры доходов </w:t>
      </w:r>
      <w:r>
        <w:rPr>
          <w:rFonts w:ascii="Times New Roman" w:eastAsia="Times New Roman" w:hAnsi="Times New Roman" w:cs="Times New Roman"/>
          <w:b/>
          <w:color w:val="000000"/>
          <w:sz w:val="28"/>
          <w:szCs w:val="28"/>
        </w:rPr>
        <w:t>бюджета МР «Горный улус» на 2025–2027</w:t>
      </w:r>
      <w:r w:rsidRPr="00C74D76">
        <w:rPr>
          <w:rFonts w:ascii="Times New Roman" w:eastAsia="Times New Roman" w:hAnsi="Times New Roman" w:cs="Times New Roman"/>
          <w:b/>
          <w:color w:val="000000"/>
          <w:sz w:val="28"/>
          <w:szCs w:val="28"/>
        </w:rPr>
        <w:t xml:space="preserve"> годы</w:t>
      </w:r>
    </w:p>
    <w:p w:rsidR="00EE44CA" w:rsidRPr="00C74D76" w:rsidRDefault="00EE44CA" w:rsidP="00EE44CA">
      <w:pPr>
        <w:spacing w:after="0" w:line="240" w:lineRule="auto"/>
        <w:ind w:right="-226"/>
        <w:contextualSpacing/>
        <w:jc w:val="right"/>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Таблица 3</w:t>
      </w:r>
    </w:p>
    <w:p w:rsidR="00EE44CA" w:rsidRPr="00C74D76" w:rsidRDefault="00EE44CA" w:rsidP="00EE44CA">
      <w:pPr>
        <w:spacing w:after="0" w:line="240" w:lineRule="auto"/>
        <w:ind w:right="-226"/>
        <w:contextualSpacing/>
        <w:jc w:val="right"/>
        <w:rPr>
          <w:rFonts w:ascii="Times New Roman" w:eastAsia="Times New Roman" w:hAnsi="Times New Roman" w:cs="Times New Roman"/>
          <w:sz w:val="24"/>
          <w:szCs w:val="24"/>
        </w:rPr>
      </w:pPr>
      <w:r w:rsidRPr="00C74D76">
        <w:rPr>
          <w:rFonts w:ascii="Times New Roman" w:eastAsia="Times New Roman" w:hAnsi="Times New Roman" w:cs="Times New Roman"/>
          <w:sz w:val="24"/>
          <w:szCs w:val="24"/>
        </w:rPr>
        <w:t>(тыс. руб.)</w:t>
      </w:r>
      <w:bookmarkStart w:id="0" w:name="_Hlk119335021"/>
    </w:p>
    <w:tbl>
      <w:tblPr>
        <w:tblW w:w="15168" w:type="dxa"/>
        <w:tblInd w:w="-5" w:type="dxa"/>
        <w:tblLook w:val="04A0" w:firstRow="1" w:lastRow="0" w:firstColumn="1" w:lastColumn="0" w:noHBand="0" w:noVBand="1"/>
      </w:tblPr>
      <w:tblGrid>
        <w:gridCol w:w="2694"/>
        <w:gridCol w:w="1417"/>
        <w:gridCol w:w="1418"/>
        <w:gridCol w:w="1275"/>
        <w:gridCol w:w="851"/>
        <w:gridCol w:w="1417"/>
        <w:gridCol w:w="851"/>
        <w:gridCol w:w="1276"/>
        <w:gridCol w:w="1275"/>
        <w:gridCol w:w="1418"/>
        <w:gridCol w:w="1276"/>
      </w:tblGrid>
      <w:tr w:rsidR="00EE44CA" w:rsidRPr="00220603" w:rsidTr="00645009">
        <w:trPr>
          <w:trHeight w:val="45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Наименование налогов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Утвержденный план на 2024 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Уточненный план на 2024 г.</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proofErr w:type="spellStart"/>
            <w:r w:rsidRPr="00220603">
              <w:rPr>
                <w:rFonts w:ascii="Times New Roman" w:eastAsia="Times New Roman" w:hAnsi="Times New Roman" w:cs="Times New Roman"/>
                <w:color w:val="000000"/>
                <w:sz w:val="18"/>
                <w:szCs w:val="18"/>
              </w:rPr>
              <w:t>Ожид</w:t>
            </w:r>
            <w:proofErr w:type="spellEnd"/>
            <w:r w:rsidRPr="00220603">
              <w:rPr>
                <w:rFonts w:ascii="Times New Roman" w:eastAsia="Times New Roman" w:hAnsi="Times New Roman" w:cs="Times New Roman"/>
                <w:color w:val="000000"/>
                <w:sz w:val="18"/>
                <w:szCs w:val="18"/>
              </w:rPr>
              <w:t>. Исп.</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 исп.</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Прогноз на 2025</w:t>
            </w:r>
            <w:r w:rsidRPr="00220603">
              <w:rPr>
                <w:rFonts w:ascii="Times New Roman" w:eastAsia="Times New Roman" w:hAnsi="Times New Roman" w:cs="Times New Roman"/>
                <w:color w:val="000000"/>
                <w:sz w:val="18"/>
                <w:szCs w:val="18"/>
              </w:rPr>
              <w:t xml:space="preserve"> г. на 1 чтение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 xml:space="preserve">Уд. вес, %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proofErr w:type="spellStart"/>
            <w:r w:rsidRPr="00220603">
              <w:rPr>
                <w:rFonts w:ascii="Times New Roman" w:eastAsia="Times New Roman" w:hAnsi="Times New Roman" w:cs="Times New Roman"/>
                <w:color w:val="000000"/>
                <w:sz w:val="18"/>
                <w:szCs w:val="18"/>
              </w:rPr>
              <w:t>Откл</w:t>
            </w:r>
            <w:proofErr w:type="spellEnd"/>
            <w:r w:rsidRPr="00220603">
              <w:rPr>
                <w:rFonts w:ascii="Times New Roman" w:eastAsia="Times New Roman" w:hAnsi="Times New Roman" w:cs="Times New Roman"/>
                <w:color w:val="000000"/>
                <w:sz w:val="18"/>
                <w:szCs w:val="18"/>
              </w:rPr>
              <w:t>. от 2024 г.</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Темп роста плана 2025г/ 2024г,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Прогноз на 2026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Прогноз на 2027 г.</w:t>
            </w:r>
          </w:p>
        </w:tc>
      </w:tr>
      <w:tr w:rsidR="00EE44CA" w:rsidRPr="00220603" w:rsidTr="00645009">
        <w:trPr>
          <w:trHeight w:val="45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Всего доходов</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2 838 091,60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3 242 236,70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3 271 204,98</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100,89</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1 503 943,09</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-1 738 293,57</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46,39</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977 575,86</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992 136,48</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121 596,50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122 718,80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151 790,58</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123,69</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149 977,67</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9,97</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27 258,87</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122,21</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159 143,38</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173 704,00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b/>
                <w:bCs/>
                <w:i/>
                <w:iCs/>
                <w:color w:val="000000"/>
                <w:sz w:val="18"/>
                <w:szCs w:val="18"/>
              </w:rPr>
            </w:pPr>
            <w:r w:rsidRPr="00220603">
              <w:rPr>
                <w:rFonts w:ascii="Times New Roman" w:eastAsia="Times New Roman" w:hAnsi="Times New Roman" w:cs="Times New Roman"/>
                <w:b/>
                <w:bCs/>
                <w:i/>
                <w:iCs/>
                <w:color w:val="000000"/>
                <w:sz w:val="18"/>
                <w:szCs w:val="18"/>
              </w:rPr>
              <w:t>Налоговые доходы</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116 221,90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117 344,20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142 908,19</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121,79</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143 120,57</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9,51</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25 776,37</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121,97</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152 393,59</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167 022,08</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НДФЛ</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73 525,00</w:t>
            </w:r>
          </w:p>
        </w:tc>
        <w:tc>
          <w:tcPr>
            <w:tcW w:w="1418"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73 525,00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84 477,25</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114,90</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87 270,00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5,80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13 745,00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118,69</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94 250,00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101 790,00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Акцизы</w:t>
            </w:r>
          </w:p>
        </w:tc>
        <w:tc>
          <w:tcPr>
            <w:tcW w:w="1417"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12 840,00</w:t>
            </w:r>
          </w:p>
        </w:tc>
        <w:tc>
          <w:tcPr>
            <w:tcW w:w="1418"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13 962,30</w:t>
            </w:r>
          </w:p>
        </w:tc>
        <w:tc>
          <w:tcPr>
            <w:tcW w:w="1275"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15 057,75</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107,85</w:t>
            </w:r>
          </w:p>
        </w:tc>
        <w:tc>
          <w:tcPr>
            <w:tcW w:w="1417"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13 990,07</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0,93</w:t>
            </w:r>
          </w:p>
        </w:tc>
        <w:tc>
          <w:tcPr>
            <w:tcW w:w="1276"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27,77</w:t>
            </w:r>
          </w:p>
        </w:tc>
        <w:tc>
          <w:tcPr>
            <w:tcW w:w="1275"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100,20</w:t>
            </w:r>
          </w:p>
        </w:tc>
        <w:tc>
          <w:tcPr>
            <w:tcW w:w="1418"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14 672,09</w:t>
            </w:r>
          </w:p>
        </w:tc>
        <w:tc>
          <w:tcPr>
            <w:tcW w:w="1276"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20 084,58</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УСН (доходы)</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12 650,00</w:t>
            </w:r>
          </w:p>
        </w:tc>
        <w:tc>
          <w:tcPr>
            <w:tcW w:w="1418"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12 650,00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21 009,30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166,08</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18 600,00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1,24</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5 950,00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147,04</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19 344,00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20 118,00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УСН (Доходы-расходы)</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14 850,00</w:t>
            </w:r>
          </w:p>
        </w:tc>
        <w:tc>
          <w:tcPr>
            <w:tcW w:w="1418"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14 850,00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19 011,15</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128,02</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20 000,00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1,33</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5 150,00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134,68</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20 800,00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21 632,00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ЕНВД</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26,89</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 </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ЕСХН</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11,33</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11,00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11,00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11,00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11,00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ПСН</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1 022,00</w:t>
            </w:r>
          </w:p>
        </w:tc>
        <w:tc>
          <w:tcPr>
            <w:tcW w:w="1418"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1 022,00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1 593,71</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155,94</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1 675,00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0,11</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653,00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163,89</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1 742,00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1 812,00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НДПИ ОПИ</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34,90</w:t>
            </w:r>
          </w:p>
        </w:tc>
        <w:tc>
          <w:tcPr>
            <w:tcW w:w="1418"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34,90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70,89</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203,12</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74,50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39,60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213,47</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74,50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74,50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Госпошлина по делам судов общей юрисдикции</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1 300,00</w:t>
            </w:r>
          </w:p>
        </w:tc>
        <w:tc>
          <w:tcPr>
            <w:tcW w:w="1418"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1 300,00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1 649,92</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126,92</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1 500,00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0,10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200,00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115,38</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1 500,00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1 500,00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b/>
                <w:bCs/>
                <w:i/>
                <w:iCs/>
                <w:color w:val="000000"/>
                <w:sz w:val="18"/>
                <w:szCs w:val="18"/>
              </w:rPr>
            </w:pPr>
            <w:r w:rsidRPr="00220603">
              <w:rPr>
                <w:rFonts w:ascii="Times New Roman" w:eastAsia="Times New Roman" w:hAnsi="Times New Roman" w:cs="Times New Roman"/>
                <w:b/>
                <w:bCs/>
                <w:i/>
                <w:iCs/>
                <w:color w:val="000000"/>
                <w:sz w:val="18"/>
                <w:szCs w:val="18"/>
              </w:rPr>
              <w:t>Неналоговые доходы</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5 374,60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5 374,60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8 882,39</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165,27</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6 857,10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0,46</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1 482,50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127,58</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6 749,79</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6 681,92</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Доходы от аренды земли до разграничения</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2 500,00</w:t>
            </w:r>
          </w:p>
        </w:tc>
        <w:tc>
          <w:tcPr>
            <w:tcW w:w="1418"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2 500,00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4 743,30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189,73</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3 788,00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0,25</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1 288,00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151,52</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3 826,00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3 826,00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Доходы от аренды в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110,00</w:t>
            </w:r>
          </w:p>
        </w:tc>
        <w:tc>
          <w:tcPr>
            <w:tcW w:w="1418"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110,00</w:t>
            </w:r>
          </w:p>
        </w:tc>
        <w:tc>
          <w:tcPr>
            <w:tcW w:w="1275"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515,69</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468,81</w:t>
            </w:r>
          </w:p>
        </w:tc>
        <w:tc>
          <w:tcPr>
            <w:tcW w:w="1417"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115,70</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0,01</w:t>
            </w:r>
          </w:p>
        </w:tc>
        <w:tc>
          <w:tcPr>
            <w:tcW w:w="1276"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5,70</w:t>
            </w:r>
          </w:p>
        </w:tc>
        <w:tc>
          <w:tcPr>
            <w:tcW w:w="1275"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105,18</w:t>
            </w:r>
          </w:p>
        </w:tc>
        <w:tc>
          <w:tcPr>
            <w:tcW w:w="1418"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111,40</w:t>
            </w:r>
          </w:p>
        </w:tc>
        <w:tc>
          <w:tcPr>
            <w:tcW w:w="1276"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94,40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Доходы от аренды имущества (казна)</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500,00</w:t>
            </w:r>
          </w:p>
        </w:tc>
        <w:tc>
          <w:tcPr>
            <w:tcW w:w="1418"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500,00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545,90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109,18</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473,58</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0,03</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-26,42</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94,72</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464,89</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409,28</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lastRenderedPageBreak/>
              <w:t>Плата, поступившая в рамках договора за предоставление права на размещение и эксплуатацию нестационарного торгового объекта</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26,50</w:t>
            </w:r>
          </w:p>
        </w:tc>
        <w:tc>
          <w:tcPr>
            <w:tcW w:w="1418"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26,50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34,10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128,68</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30,59</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4,09</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115,43</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26,54</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26,54</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 xml:space="preserve">Плата за негативное воздействие на окружающую среду, в </w:t>
            </w:r>
            <w:proofErr w:type="spellStart"/>
            <w:r w:rsidRPr="00220603">
              <w:rPr>
                <w:rFonts w:ascii="Times New Roman" w:eastAsia="Times New Roman" w:hAnsi="Times New Roman" w:cs="Times New Roman"/>
                <w:color w:val="000000"/>
                <w:sz w:val="18"/>
                <w:szCs w:val="18"/>
              </w:rPr>
              <w:t>т.ч</w:t>
            </w:r>
            <w:proofErr w:type="spellEnd"/>
            <w:r w:rsidRPr="00220603">
              <w:rPr>
                <w:rFonts w:ascii="Times New Roman" w:eastAsia="Times New Roman" w:hAnsi="Times New Roman" w:cs="Times New Roman"/>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157,40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157,40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50,80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32,27</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113,93</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-43,47</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72,38</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118,46</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123,20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Прочие доходы от компенсации затрат бюджетов</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530,70</w:t>
            </w:r>
          </w:p>
        </w:tc>
        <w:tc>
          <w:tcPr>
            <w:tcW w:w="1418"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530,70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694,80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130,92</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305,50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0,02</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-225,20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57,57</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305,50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305,50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Доходы от продажи земли до разграничения</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450,00</w:t>
            </w:r>
          </w:p>
        </w:tc>
        <w:tc>
          <w:tcPr>
            <w:tcW w:w="1418"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450,00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600,00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133,33</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497,00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0,03</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47,00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110,44</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497,00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497,00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Продажа земли в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132,80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132,80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Штрафы</w:t>
            </w:r>
          </w:p>
        </w:tc>
        <w:tc>
          <w:tcPr>
            <w:tcW w:w="1417"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1 100,00</w:t>
            </w:r>
          </w:p>
        </w:tc>
        <w:tc>
          <w:tcPr>
            <w:tcW w:w="1418"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1 100,00</w:t>
            </w:r>
          </w:p>
        </w:tc>
        <w:tc>
          <w:tcPr>
            <w:tcW w:w="1275"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1 697,80</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154,35</w:t>
            </w:r>
          </w:p>
        </w:tc>
        <w:tc>
          <w:tcPr>
            <w:tcW w:w="1417"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1 400,00</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0,09</w:t>
            </w:r>
          </w:p>
        </w:tc>
        <w:tc>
          <w:tcPr>
            <w:tcW w:w="1276"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127,27</w:t>
            </w:r>
          </w:p>
        </w:tc>
        <w:tc>
          <w:tcPr>
            <w:tcW w:w="1418"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1 400,00</w:t>
            </w:r>
          </w:p>
        </w:tc>
        <w:tc>
          <w:tcPr>
            <w:tcW w:w="1276" w:type="dxa"/>
            <w:tcBorders>
              <w:top w:val="nil"/>
              <w:left w:val="nil"/>
              <w:bottom w:val="single" w:sz="4" w:space="0" w:color="auto"/>
              <w:right w:val="single" w:sz="4" w:space="0" w:color="auto"/>
            </w:tcBorders>
            <w:shd w:val="clear" w:color="000000" w:fill="FFFFFF"/>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1 400,00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Безвозмездные поступления</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2 716 495,10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3 119 517,90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3 119 414,40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1 353 965,42</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90,03</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-1 765 552,44</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43,40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818 432,48</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b/>
                <w:bCs/>
                <w:color w:val="000000"/>
                <w:sz w:val="18"/>
                <w:szCs w:val="18"/>
              </w:rPr>
            </w:pPr>
            <w:r w:rsidRPr="00220603">
              <w:rPr>
                <w:rFonts w:ascii="Times New Roman" w:eastAsia="Times New Roman" w:hAnsi="Times New Roman" w:cs="Times New Roman"/>
                <w:b/>
                <w:bCs/>
                <w:color w:val="000000"/>
                <w:sz w:val="18"/>
                <w:szCs w:val="18"/>
              </w:rPr>
              <w:t>818 432,48</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Дотации</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1 023 040,60</w:t>
            </w:r>
          </w:p>
        </w:tc>
        <w:tc>
          <w:tcPr>
            <w:tcW w:w="1418"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1 023 040,60</w:t>
            </w:r>
          </w:p>
        </w:tc>
        <w:tc>
          <w:tcPr>
            <w:tcW w:w="1275"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1 023 040,60</w:t>
            </w:r>
          </w:p>
        </w:tc>
        <w:tc>
          <w:tcPr>
            <w:tcW w:w="851"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100,00</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1 023 040,60</w:t>
            </w:r>
          </w:p>
        </w:tc>
        <w:tc>
          <w:tcPr>
            <w:tcW w:w="851"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68,02</w:t>
            </w:r>
          </w:p>
        </w:tc>
        <w:tc>
          <w:tcPr>
            <w:tcW w:w="1276"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100,00</w:t>
            </w:r>
          </w:p>
        </w:tc>
        <w:tc>
          <w:tcPr>
            <w:tcW w:w="1418"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818 432,48</w:t>
            </w:r>
          </w:p>
        </w:tc>
        <w:tc>
          <w:tcPr>
            <w:tcW w:w="1276"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818 432,48</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Дотации на сбалансированность</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77 372,30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77 372,30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-77 372,30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Субсидии</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190 016,70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379 211,10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379 211,10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-379 211,10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Субвенции</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1 495 938,60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1 585 164,30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1 585 164,30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323 604,16</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21,52</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-1 261 560,14</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20,41</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Иные МБТ</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7 499,20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42 187,60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42 187,60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7 320,66</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0,49</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-34 866,90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17,35</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Прочие безвозмездные поступления от бюджетов СП</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7 081,60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7 081,60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-7 081,60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 xml:space="preserve">Прочие безвозмездные поступления </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160,00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160,00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-160,00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r>
      <w:tr w:rsidR="00EE44CA" w:rsidRPr="00220603" w:rsidTr="00645009">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Возврат остатков</w:t>
            </w:r>
          </w:p>
        </w:tc>
        <w:tc>
          <w:tcPr>
            <w:tcW w:w="1417" w:type="dxa"/>
            <w:tcBorders>
              <w:top w:val="nil"/>
              <w:left w:val="nil"/>
              <w:bottom w:val="single" w:sz="4" w:space="0" w:color="auto"/>
              <w:right w:val="single" w:sz="4" w:space="0" w:color="auto"/>
            </w:tcBorders>
            <w:shd w:val="clear" w:color="auto" w:fill="auto"/>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5 300,40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5 196,90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98,05</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-5 300,40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220603" w:rsidRDefault="00EE44CA" w:rsidP="00645009">
            <w:pPr>
              <w:spacing w:after="0" w:line="240" w:lineRule="auto"/>
              <w:jc w:val="center"/>
              <w:rPr>
                <w:rFonts w:ascii="Times New Roman" w:eastAsia="Times New Roman" w:hAnsi="Times New Roman" w:cs="Times New Roman"/>
                <w:color w:val="000000"/>
                <w:sz w:val="18"/>
                <w:szCs w:val="18"/>
              </w:rPr>
            </w:pPr>
            <w:r w:rsidRPr="00220603">
              <w:rPr>
                <w:rFonts w:ascii="Times New Roman" w:eastAsia="Times New Roman" w:hAnsi="Times New Roman" w:cs="Times New Roman"/>
                <w:color w:val="000000"/>
                <w:sz w:val="18"/>
                <w:szCs w:val="18"/>
              </w:rPr>
              <w:t>0,00</w:t>
            </w:r>
          </w:p>
        </w:tc>
      </w:tr>
    </w:tbl>
    <w:p w:rsidR="00EE44CA" w:rsidRDefault="00EE44CA" w:rsidP="00EE44CA">
      <w:pPr>
        <w:spacing w:after="0" w:line="240" w:lineRule="auto"/>
        <w:ind w:right="-226"/>
        <w:contextualSpacing/>
        <w:rPr>
          <w:rFonts w:ascii="Times New Roman" w:eastAsia="Times New Roman" w:hAnsi="Times New Roman" w:cs="Times New Roman"/>
          <w:sz w:val="28"/>
          <w:szCs w:val="28"/>
        </w:rPr>
      </w:pPr>
    </w:p>
    <w:p w:rsidR="00EE44CA" w:rsidRDefault="00EE44CA" w:rsidP="00EE44CA">
      <w:pPr>
        <w:spacing w:after="0" w:line="240" w:lineRule="auto"/>
        <w:ind w:right="-226"/>
        <w:contextualSpacing/>
        <w:rPr>
          <w:rFonts w:ascii="Times New Roman" w:eastAsia="Times New Roman" w:hAnsi="Times New Roman" w:cs="Times New Roman"/>
          <w:sz w:val="28"/>
          <w:szCs w:val="28"/>
        </w:rPr>
      </w:pPr>
    </w:p>
    <w:p w:rsidR="00EE44CA" w:rsidRPr="0046382D" w:rsidRDefault="00EE44CA" w:rsidP="00EE44CA">
      <w:pPr>
        <w:spacing w:after="0" w:line="240" w:lineRule="auto"/>
        <w:ind w:right="-226"/>
        <w:contextualSpacing/>
        <w:rPr>
          <w:rFonts w:ascii="Times New Roman" w:eastAsia="Times New Roman" w:hAnsi="Times New Roman" w:cs="Times New Roman"/>
          <w:sz w:val="28"/>
          <w:szCs w:val="28"/>
        </w:rPr>
        <w:sectPr w:rsidR="00EE44CA" w:rsidRPr="0046382D" w:rsidSect="003451B7">
          <w:pgSz w:w="16838" w:h="11906" w:orient="landscape"/>
          <w:pgMar w:top="1077" w:right="993" w:bottom="849" w:left="993" w:header="709" w:footer="709" w:gutter="0"/>
          <w:cols w:space="708"/>
          <w:docGrid w:linePitch="360"/>
        </w:sectPr>
      </w:pPr>
    </w:p>
    <w:p w:rsidR="00EE44CA" w:rsidRPr="00C74D76" w:rsidRDefault="00EE44CA" w:rsidP="00EE44CA">
      <w:pPr>
        <w:spacing w:after="0" w:line="360" w:lineRule="auto"/>
        <w:contextualSpacing/>
        <w:jc w:val="center"/>
        <w:rPr>
          <w:rFonts w:ascii="Times New Roman" w:eastAsia="Times New Roman" w:hAnsi="Times New Roman" w:cs="Times New Roman"/>
          <w:b/>
          <w:color w:val="000000"/>
          <w:sz w:val="28"/>
          <w:szCs w:val="28"/>
        </w:rPr>
      </w:pPr>
      <w:r w:rsidRPr="00C74D76">
        <w:rPr>
          <w:rFonts w:ascii="Times New Roman" w:eastAsia="Times New Roman" w:hAnsi="Times New Roman" w:cs="Times New Roman"/>
          <w:b/>
          <w:color w:val="000000"/>
          <w:sz w:val="28"/>
          <w:szCs w:val="28"/>
        </w:rPr>
        <w:lastRenderedPageBreak/>
        <w:t>НАЛОГОВЫЕ ДОХОДЫ</w:t>
      </w:r>
    </w:p>
    <w:p w:rsidR="00EE44CA" w:rsidRPr="00C74D76" w:rsidRDefault="00EE44CA" w:rsidP="00EE44CA">
      <w:pPr>
        <w:spacing w:after="0" w:line="360" w:lineRule="auto"/>
        <w:contextualSpacing/>
        <w:rPr>
          <w:rFonts w:ascii="Times New Roman" w:eastAsia="Times New Roman" w:hAnsi="Times New Roman" w:cs="Times New Roman"/>
          <w:b/>
          <w:color w:val="000000"/>
          <w:sz w:val="28"/>
          <w:szCs w:val="28"/>
        </w:rPr>
      </w:pPr>
    </w:p>
    <w:p w:rsidR="00EE44CA" w:rsidRPr="00C74D76" w:rsidRDefault="00EE44CA" w:rsidP="00EE44CA">
      <w:pPr>
        <w:spacing w:after="0" w:line="360" w:lineRule="auto"/>
        <w:ind w:firstLine="709"/>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 xml:space="preserve">Налоговые доходы в общей структуре </w:t>
      </w:r>
      <w:r>
        <w:rPr>
          <w:rFonts w:ascii="Times New Roman" w:eastAsia="Times New Roman" w:hAnsi="Times New Roman" w:cs="Times New Roman"/>
          <w:color w:val="000000"/>
          <w:sz w:val="28"/>
          <w:szCs w:val="28"/>
        </w:rPr>
        <w:t>доходов составляют 9,4%. На 2025</w:t>
      </w:r>
      <w:r w:rsidRPr="00C74D76">
        <w:rPr>
          <w:rFonts w:ascii="Times New Roman" w:eastAsia="Times New Roman" w:hAnsi="Times New Roman" w:cs="Times New Roman"/>
          <w:color w:val="000000"/>
          <w:sz w:val="28"/>
          <w:szCs w:val="28"/>
        </w:rPr>
        <w:t xml:space="preserve"> год спрогнозированы в сумме </w:t>
      </w:r>
      <w:r>
        <w:rPr>
          <w:rFonts w:ascii="Times New Roman" w:eastAsia="Times New Roman" w:hAnsi="Times New Roman" w:cs="Times New Roman"/>
          <w:color w:val="000000"/>
          <w:sz w:val="28"/>
          <w:szCs w:val="28"/>
        </w:rPr>
        <w:t>143 120,6</w:t>
      </w:r>
      <w:r w:rsidRPr="00C74D76">
        <w:rPr>
          <w:rFonts w:ascii="Times New Roman" w:eastAsia="Times New Roman" w:hAnsi="Times New Roman" w:cs="Times New Roman"/>
          <w:color w:val="000000"/>
          <w:sz w:val="28"/>
          <w:szCs w:val="28"/>
        </w:rPr>
        <w:t xml:space="preserve"> тыс. рублей. Темп ро</w:t>
      </w:r>
      <w:r>
        <w:rPr>
          <w:rFonts w:ascii="Times New Roman" w:eastAsia="Times New Roman" w:hAnsi="Times New Roman" w:cs="Times New Roman"/>
          <w:color w:val="000000"/>
          <w:sz w:val="28"/>
          <w:szCs w:val="28"/>
        </w:rPr>
        <w:t>ста от уточненного плана на 2024</w:t>
      </w:r>
      <w:r w:rsidRPr="00C74D76">
        <w:rPr>
          <w:rFonts w:ascii="Times New Roman" w:eastAsia="Times New Roman" w:hAnsi="Times New Roman" w:cs="Times New Roman"/>
          <w:color w:val="000000"/>
          <w:sz w:val="28"/>
          <w:szCs w:val="28"/>
        </w:rPr>
        <w:t xml:space="preserve"> год составил </w:t>
      </w:r>
      <w:r>
        <w:rPr>
          <w:rFonts w:ascii="Times New Roman" w:eastAsia="Times New Roman" w:hAnsi="Times New Roman" w:cs="Times New Roman"/>
          <w:color w:val="000000"/>
          <w:sz w:val="28"/>
          <w:szCs w:val="28"/>
        </w:rPr>
        <w:t>22,0</w:t>
      </w:r>
      <w:r w:rsidRPr="00C74D76">
        <w:rPr>
          <w:rFonts w:ascii="Times New Roman" w:eastAsia="Times New Roman" w:hAnsi="Times New Roman" w:cs="Times New Roman"/>
          <w:color w:val="000000"/>
          <w:sz w:val="28"/>
          <w:szCs w:val="28"/>
        </w:rPr>
        <w:t>%. Данные в разрезе видов доходов приведены в таблице:</w:t>
      </w:r>
    </w:p>
    <w:p w:rsidR="00EE44CA" w:rsidRPr="00C74D76" w:rsidRDefault="00EE44CA" w:rsidP="00EE44CA">
      <w:pPr>
        <w:spacing w:after="0" w:line="240" w:lineRule="auto"/>
        <w:contextualSpacing/>
        <w:jc w:val="right"/>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Таблица 4</w:t>
      </w:r>
    </w:p>
    <w:p w:rsidR="00EE44CA" w:rsidRPr="001567CB" w:rsidRDefault="00EE44CA" w:rsidP="00EE44CA">
      <w:pPr>
        <w:spacing w:after="0" w:line="240" w:lineRule="auto"/>
        <w:contextualSpacing/>
        <w:jc w:val="right"/>
        <w:rPr>
          <w:rFonts w:ascii="Times New Roman" w:eastAsia="Times New Roman" w:hAnsi="Times New Roman" w:cs="Times New Roman"/>
          <w:color w:val="000000"/>
          <w:sz w:val="20"/>
          <w:szCs w:val="20"/>
        </w:rPr>
      </w:pPr>
      <w:r w:rsidRPr="001567CB">
        <w:rPr>
          <w:rFonts w:ascii="Times New Roman" w:eastAsia="Times New Roman" w:hAnsi="Times New Roman" w:cs="Times New Roman"/>
          <w:color w:val="000000"/>
          <w:sz w:val="20"/>
          <w:szCs w:val="20"/>
        </w:rPr>
        <w:t>(тыс. руб.)</w:t>
      </w:r>
    </w:p>
    <w:tbl>
      <w:tblPr>
        <w:tblW w:w="14879" w:type="dxa"/>
        <w:tblLook w:val="04A0" w:firstRow="1" w:lastRow="0" w:firstColumn="1" w:lastColumn="0" w:noHBand="0" w:noVBand="1"/>
      </w:tblPr>
      <w:tblGrid>
        <w:gridCol w:w="2405"/>
        <w:gridCol w:w="1418"/>
        <w:gridCol w:w="1275"/>
        <w:gridCol w:w="1276"/>
        <w:gridCol w:w="851"/>
        <w:gridCol w:w="1559"/>
        <w:gridCol w:w="992"/>
        <w:gridCol w:w="1134"/>
        <w:gridCol w:w="1276"/>
        <w:gridCol w:w="1417"/>
        <w:gridCol w:w="1276"/>
      </w:tblGrid>
      <w:tr w:rsidR="00EE44CA" w:rsidRPr="00DD1FFA" w:rsidTr="00645009">
        <w:trPr>
          <w:trHeight w:val="300"/>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Наименование налогов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Утвержденный план на 2024 г.</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Уточненный план на 2024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proofErr w:type="spellStart"/>
            <w:r w:rsidRPr="00DD1FFA">
              <w:rPr>
                <w:rFonts w:ascii="Times New Roman" w:eastAsia="Times New Roman" w:hAnsi="Times New Roman" w:cs="Times New Roman"/>
                <w:color w:val="000000"/>
                <w:sz w:val="18"/>
                <w:szCs w:val="18"/>
              </w:rPr>
              <w:t>Ожид</w:t>
            </w:r>
            <w:proofErr w:type="spellEnd"/>
            <w:r w:rsidRPr="00DD1FFA">
              <w:rPr>
                <w:rFonts w:ascii="Times New Roman" w:eastAsia="Times New Roman" w:hAnsi="Times New Roman" w:cs="Times New Roman"/>
                <w:color w:val="000000"/>
                <w:sz w:val="18"/>
                <w:szCs w:val="18"/>
              </w:rPr>
              <w:t>. Исп.</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 исп.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Прогноз на 2025 г. на 1 чтение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 xml:space="preserve">Уд. вес, %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proofErr w:type="spellStart"/>
            <w:r w:rsidRPr="00DD1FFA">
              <w:rPr>
                <w:rFonts w:ascii="Times New Roman" w:eastAsia="Times New Roman" w:hAnsi="Times New Roman" w:cs="Times New Roman"/>
                <w:color w:val="000000"/>
                <w:sz w:val="18"/>
                <w:szCs w:val="18"/>
              </w:rPr>
              <w:t>Откл</w:t>
            </w:r>
            <w:proofErr w:type="spellEnd"/>
            <w:r w:rsidRPr="00DD1FFA">
              <w:rPr>
                <w:rFonts w:ascii="Times New Roman" w:eastAsia="Times New Roman" w:hAnsi="Times New Roman" w:cs="Times New Roman"/>
                <w:color w:val="000000"/>
                <w:sz w:val="18"/>
                <w:szCs w:val="18"/>
              </w:rPr>
              <w:t>. от 2024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Темп роста плана 2025г/ 2024г,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Прогноз на 2026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Прогноз на 2027 г.</w:t>
            </w:r>
          </w:p>
        </w:tc>
      </w:tr>
      <w:tr w:rsidR="00EE44CA" w:rsidRPr="00DD1FFA" w:rsidTr="00645009">
        <w:trPr>
          <w:trHeight w:val="300"/>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p>
        </w:tc>
      </w:tr>
      <w:tr w:rsidR="00EE44CA" w:rsidRPr="00DD1FFA" w:rsidTr="00645009">
        <w:trPr>
          <w:trHeight w:val="48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rPr>
                <w:rFonts w:ascii="Times New Roman" w:eastAsia="Times New Roman" w:hAnsi="Times New Roman" w:cs="Times New Roman"/>
                <w:b/>
                <w:bCs/>
                <w:i/>
                <w:iCs/>
                <w:color w:val="000000"/>
                <w:sz w:val="18"/>
                <w:szCs w:val="18"/>
              </w:rPr>
            </w:pPr>
            <w:r w:rsidRPr="00DD1FFA">
              <w:rPr>
                <w:rFonts w:ascii="Times New Roman" w:eastAsia="Times New Roman" w:hAnsi="Times New Roman" w:cs="Times New Roman"/>
                <w:b/>
                <w:bCs/>
                <w:i/>
                <w:iCs/>
                <w:color w:val="000000"/>
                <w:sz w:val="18"/>
                <w:szCs w:val="18"/>
              </w:rPr>
              <w:t>Налоговые доходы</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b/>
                <w:bCs/>
                <w:color w:val="000000"/>
                <w:sz w:val="18"/>
                <w:szCs w:val="18"/>
              </w:rPr>
            </w:pPr>
            <w:r w:rsidRPr="00DD1FFA">
              <w:rPr>
                <w:rFonts w:ascii="Times New Roman" w:eastAsia="Times New Roman" w:hAnsi="Times New Roman" w:cs="Times New Roman"/>
                <w:b/>
                <w:bCs/>
                <w:color w:val="000000"/>
                <w:sz w:val="18"/>
                <w:szCs w:val="18"/>
              </w:rPr>
              <w:t>116 221,90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b/>
                <w:bCs/>
                <w:color w:val="000000"/>
                <w:sz w:val="18"/>
                <w:szCs w:val="18"/>
              </w:rPr>
            </w:pPr>
            <w:r w:rsidRPr="00DD1FFA">
              <w:rPr>
                <w:rFonts w:ascii="Times New Roman" w:eastAsia="Times New Roman" w:hAnsi="Times New Roman" w:cs="Times New Roman"/>
                <w:b/>
                <w:bCs/>
                <w:color w:val="000000"/>
                <w:sz w:val="18"/>
                <w:szCs w:val="18"/>
              </w:rPr>
              <w:t>117 344,20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b/>
                <w:bCs/>
                <w:color w:val="000000"/>
                <w:sz w:val="18"/>
                <w:szCs w:val="18"/>
              </w:rPr>
            </w:pPr>
            <w:r w:rsidRPr="00DD1FFA">
              <w:rPr>
                <w:rFonts w:ascii="Times New Roman" w:eastAsia="Times New Roman" w:hAnsi="Times New Roman" w:cs="Times New Roman"/>
                <w:b/>
                <w:bCs/>
                <w:color w:val="000000"/>
                <w:sz w:val="18"/>
                <w:szCs w:val="18"/>
              </w:rPr>
              <w:t>142 908,19</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b/>
                <w:bCs/>
                <w:color w:val="000000"/>
                <w:sz w:val="18"/>
                <w:szCs w:val="18"/>
              </w:rPr>
            </w:pPr>
            <w:r w:rsidRPr="00DD1FFA">
              <w:rPr>
                <w:rFonts w:ascii="Times New Roman" w:eastAsia="Times New Roman" w:hAnsi="Times New Roman" w:cs="Times New Roman"/>
                <w:b/>
                <w:bCs/>
                <w:color w:val="000000"/>
                <w:sz w:val="18"/>
                <w:szCs w:val="18"/>
              </w:rPr>
              <w:t>121,79</w:t>
            </w:r>
          </w:p>
        </w:tc>
        <w:tc>
          <w:tcPr>
            <w:tcW w:w="1559"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b/>
                <w:bCs/>
                <w:color w:val="000000"/>
                <w:sz w:val="18"/>
                <w:szCs w:val="18"/>
              </w:rPr>
            </w:pPr>
            <w:r w:rsidRPr="00DD1FFA">
              <w:rPr>
                <w:rFonts w:ascii="Times New Roman" w:eastAsia="Times New Roman" w:hAnsi="Times New Roman" w:cs="Times New Roman"/>
                <w:b/>
                <w:bCs/>
                <w:color w:val="000000"/>
                <w:sz w:val="18"/>
                <w:szCs w:val="18"/>
              </w:rPr>
              <w:t>143 120,57</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b/>
                <w:bCs/>
                <w:color w:val="000000"/>
                <w:sz w:val="18"/>
                <w:szCs w:val="18"/>
              </w:rPr>
            </w:pPr>
            <w:r w:rsidRPr="00DD1FFA">
              <w:rPr>
                <w:rFonts w:ascii="Times New Roman" w:eastAsia="Times New Roman" w:hAnsi="Times New Roman" w:cs="Times New Roman"/>
                <w:b/>
                <w:bCs/>
                <w:color w:val="000000"/>
                <w:sz w:val="18"/>
                <w:szCs w:val="18"/>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b/>
                <w:bCs/>
                <w:color w:val="000000"/>
                <w:sz w:val="18"/>
                <w:szCs w:val="18"/>
              </w:rPr>
            </w:pPr>
            <w:r w:rsidRPr="00DD1FFA">
              <w:rPr>
                <w:rFonts w:ascii="Times New Roman" w:eastAsia="Times New Roman" w:hAnsi="Times New Roman" w:cs="Times New Roman"/>
                <w:b/>
                <w:bCs/>
                <w:color w:val="000000"/>
                <w:sz w:val="18"/>
                <w:szCs w:val="18"/>
              </w:rPr>
              <w:t>25 776,37</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b/>
                <w:bCs/>
                <w:color w:val="000000"/>
                <w:sz w:val="18"/>
                <w:szCs w:val="18"/>
              </w:rPr>
            </w:pPr>
            <w:r w:rsidRPr="00DD1FFA">
              <w:rPr>
                <w:rFonts w:ascii="Times New Roman" w:eastAsia="Times New Roman" w:hAnsi="Times New Roman" w:cs="Times New Roman"/>
                <w:b/>
                <w:bCs/>
                <w:color w:val="000000"/>
                <w:sz w:val="18"/>
                <w:szCs w:val="18"/>
              </w:rPr>
              <w:t>121,97</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b/>
                <w:bCs/>
                <w:color w:val="000000"/>
                <w:sz w:val="18"/>
                <w:szCs w:val="18"/>
              </w:rPr>
            </w:pPr>
            <w:r w:rsidRPr="00DD1FFA">
              <w:rPr>
                <w:rFonts w:ascii="Times New Roman" w:eastAsia="Times New Roman" w:hAnsi="Times New Roman" w:cs="Times New Roman"/>
                <w:b/>
                <w:bCs/>
                <w:color w:val="000000"/>
                <w:sz w:val="18"/>
                <w:szCs w:val="18"/>
              </w:rPr>
              <w:t>152 393,59</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b/>
                <w:bCs/>
                <w:color w:val="000000"/>
                <w:sz w:val="18"/>
                <w:szCs w:val="18"/>
              </w:rPr>
            </w:pPr>
            <w:r w:rsidRPr="00DD1FFA">
              <w:rPr>
                <w:rFonts w:ascii="Times New Roman" w:eastAsia="Times New Roman" w:hAnsi="Times New Roman" w:cs="Times New Roman"/>
                <w:b/>
                <w:bCs/>
                <w:color w:val="000000"/>
                <w:sz w:val="18"/>
                <w:szCs w:val="18"/>
              </w:rPr>
              <w:t>167 022,08</w:t>
            </w:r>
          </w:p>
        </w:tc>
      </w:tr>
      <w:tr w:rsidR="00EE44CA" w:rsidRPr="00DD1FFA" w:rsidTr="00645009">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НДФЛ</w:t>
            </w:r>
          </w:p>
        </w:tc>
        <w:tc>
          <w:tcPr>
            <w:tcW w:w="1418" w:type="dxa"/>
            <w:tcBorders>
              <w:top w:val="nil"/>
              <w:left w:val="nil"/>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73 525,00</w:t>
            </w:r>
          </w:p>
        </w:tc>
        <w:tc>
          <w:tcPr>
            <w:tcW w:w="1275" w:type="dxa"/>
            <w:tcBorders>
              <w:top w:val="nil"/>
              <w:left w:val="nil"/>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73 525,00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84 477,25</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114,90</w:t>
            </w:r>
          </w:p>
        </w:tc>
        <w:tc>
          <w:tcPr>
            <w:tcW w:w="1559"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87 270,00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60,98</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13 745,00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118,69</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94 250,00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101 790,00</w:t>
            </w:r>
          </w:p>
        </w:tc>
      </w:tr>
      <w:tr w:rsidR="00EE44CA" w:rsidRPr="00DD1FFA" w:rsidTr="00645009">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Акцизы</w:t>
            </w:r>
          </w:p>
        </w:tc>
        <w:tc>
          <w:tcPr>
            <w:tcW w:w="1418" w:type="dxa"/>
            <w:tcBorders>
              <w:top w:val="nil"/>
              <w:left w:val="nil"/>
              <w:bottom w:val="single" w:sz="4" w:space="0" w:color="auto"/>
              <w:right w:val="single" w:sz="4" w:space="0" w:color="auto"/>
            </w:tcBorders>
            <w:shd w:val="clear" w:color="000000" w:fill="FFFFFF"/>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12 840,00</w:t>
            </w:r>
          </w:p>
        </w:tc>
        <w:tc>
          <w:tcPr>
            <w:tcW w:w="1275" w:type="dxa"/>
            <w:tcBorders>
              <w:top w:val="nil"/>
              <w:left w:val="nil"/>
              <w:bottom w:val="single" w:sz="4" w:space="0" w:color="auto"/>
              <w:right w:val="single" w:sz="4" w:space="0" w:color="auto"/>
            </w:tcBorders>
            <w:shd w:val="clear" w:color="000000" w:fill="FFFFFF"/>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13 962,30</w:t>
            </w:r>
          </w:p>
        </w:tc>
        <w:tc>
          <w:tcPr>
            <w:tcW w:w="1276" w:type="dxa"/>
            <w:tcBorders>
              <w:top w:val="nil"/>
              <w:left w:val="nil"/>
              <w:bottom w:val="single" w:sz="4" w:space="0" w:color="auto"/>
              <w:right w:val="single" w:sz="4" w:space="0" w:color="auto"/>
            </w:tcBorders>
            <w:shd w:val="clear" w:color="000000" w:fill="FFFFFF"/>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15 057,75</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107,85</w:t>
            </w:r>
          </w:p>
        </w:tc>
        <w:tc>
          <w:tcPr>
            <w:tcW w:w="1559" w:type="dxa"/>
            <w:tcBorders>
              <w:top w:val="nil"/>
              <w:left w:val="nil"/>
              <w:bottom w:val="single" w:sz="4" w:space="0" w:color="auto"/>
              <w:right w:val="single" w:sz="4" w:space="0" w:color="auto"/>
            </w:tcBorders>
            <w:shd w:val="clear" w:color="000000" w:fill="FFFFFF"/>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13 990,07</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9,78</w:t>
            </w:r>
          </w:p>
        </w:tc>
        <w:tc>
          <w:tcPr>
            <w:tcW w:w="1134" w:type="dxa"/>
            <w:tcBorders>
              <w:top w:val="nil"/>
              <w:left w:val="nil"/>
              <w:bottom w:val="single" w:sz="4" w:space="0" w:color="auto"/>
              <w:right w:val="single" w:sz="4" w:space="0" w:color="auto"/>
            </w:tcBorders>
            <w:shd w:val="clear" w:color="000000" w:fill="FFFFFF"/>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27,77</w:t>
            </w:r>
          </w:p>
        </w:tc>
        <w:tc>
          <w:tcPr>
            <w:tcW w:w="1276" w:type="dxa"/>
            <w:tcBorders>
              <w:top w:val="nil"/>
              <w:left w:val="nil"/>
              <w:bottom w:val="single" w:sz="4" w:space="0" w:color="auto"/>
              <w:right w:val="single" w:sz="4" w:space="0" w:color="auto"/>
            </w:tcBorders>
            <w:shd w:val="clear" w:color="000000" w:fill="FFFFFF"/>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100,20</w:t>
            </w:r>
          </w:p>
        </w:tc>
        <w:tc>
          <w:tcPr>
            <w:tcW w:w="1417" w:type="dxa"/>
            <w:tcBorders>
              <w:top w:val="nil"/>
              <w:left w:val="nil"/>
              <w:bottom w:val="single" w:sz="4" w:space="0" w:color="auto"/>
              <w:right w:val="single" w:sz="4" w:space="0" w:color="auto"/>
            </w:tcBorders>
            <w:shd w:val="clear" w:color="000000" w:fill="FFFFFF"/>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14 672,09</w:t>
            </w:r>
          </w:p>
        </w:tc>
        <w:tc>
          <w:tcPr>
            <w:tcW w:w="1276" w:type="dxa"/>
            <w:tcBorders>
              <w:top w:val="nil"/>
              <w:left w:val="nil"/>
              <w:bottom w:val="single" w:sz="4" w:space="0" w:color="auto"/>
              <w:right w:val="single" w:sz="4" w:space="0" w:color="auto"/>
            </w:tcBorders>
            <w:shd w:val="clear" w:color="000000" w:fill="FFFFFF"/>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20 084,58</w:t>
            </w:r>
          </w:p>
        </w:tc>
      </w:tr>
      <w:tr w:rsidR="00EE44CA" w:rsidRPr="00DD1FFA" w:rsidTr="00645009">
        <w:trPr>
          <w:trHeight w:val="48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УСН (доходы)</w:t>
            </w:r>
          </w:p>
        </w:tc>
        <w:tc>
          <w:tcPr>
            <w:tcW w:w="1418" w:type="dxa"/>
            <w:tcBorders>
              <w:top w:val="nil"/>
              <w:left w:val="nil"/>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12 650,00</w:t>
            </w:r>
          </w:p>
        </w:tc>
        <w:tc>
          <w:tcPr>
            <w:tcW w:w="1275" w:type="dxa"/>
            <w:tcBorders>
              <w:top w:val="nil"/>
              <w:left w:val="nil"/>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12 650,00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21 009,30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166,08</w:t>
            </w:r>
          </w:p>
        </w:tc>
        <w:tc>
          <w:tcPr>
            <w:tcW w:w="1559"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18 600,00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13,00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5 950,00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147,04</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19 344,00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20 118,00</w:t>
            </w:r>
          </w:p>
        </w:tc>
      </w:tr>
      <w:tr w:rsidR="00EE44CA" w:rsidRPr="00DD1FFA" w:rsidTr="00645009">
        <w:trPr>
          <w:trHeight w:val="482"/>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УСН (Доходы-расходы)</w:t>
            </w:r>
          </w:p>
        </w:tc>
        <w:tc>
          <w:tcPr>
            <w:tcW w:w="1418" w:type="dxa"/>
            <w:tcBorders>
              <w:top w:val="nil"/>
              <w:left w:val="nil"/>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14 850,00</w:t>
            </w:r>
          </w:p>
        </w:tc>
        <w:tc>
          <w:tcPr>
            <w:tcW w:w="1275" w:type="dxa"/>
            <w:tcBorders>
              <w:top w:val="nil"/>
              <w:left w:val="nil"/>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14 850,00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19 011,15</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128,02</w:t>
            </w:r>
          </w:p>
        </w:tc>
        <w:tc>
          <w:tcPr>
            <w:tcW w:w="1559"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20 000,00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13,97</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5 150,00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134,68</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20 800,00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21 632,00</w:t>
            </w:r>
          </w:p>
        </w:tc>
      </w:tr>
      <w:tr w:rsidR="00EE44CA" w:rsidRPr="00DD1FFA" w:rsidTr="00645009">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ЕНВД</w:t>
            </w:r>
          </w:p>
        </w:tc>
        <w:tc>
          <w:tcPr>
            <w:tcW w:w="1418" w:type="dxa"/>
            <w:tcBorders>
              <w:top w:val="nil"/>
              <w:left w:val="nil"/>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26,89</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 </w:t>
            </w:r>
          </w:p>
        </w:tc>
      </w:tr>
      <w:tr w:rsidR="00EE44CA" w:rsidRPr="00DD1FFA" w:rsidTr="00645009">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ЕСХН</w:t>
            </w:r>
          </w:p>
        </w:tc>
        <w:tc>
          <w:tcPr>
            <w:tcW w:w="1418" w:type="dxa"/>
            <w:tcBorders>
              <w:top w:val="nil"/>
              <w:left w:val="nil"/>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11,33</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11,00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0,01</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11,00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11,00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11,00</w:t>
            </w:r>
          </w:p>
        </w:tc>
      </w:tr>
      <w:tr w:rsidR="00EE44CA" w:rsidRPr="00DD1FFA" w:rsidTr="00645009">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ПСН</w:t>
            </w:r>
          </w:p>
        </w:tc>
        <w:tc>
          <w:tcPr>
            <w:tcW w:w="1418" w:type="dxa"/>
            <w:tcBorders>
              <w:top w:val="nil"/>
              <w:left w:val="nil"/>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1 022,00</w:t>
            </w:r>
          </w:p>
        </w:tc>
        <w:tc>
          <w:tcPr>
            <w:tcW w:w="1275" w:type="dxa"/>
            <w:tcBorders>
              <w:top w:val="nil"/>
              <w:left w:val="nil"/>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1 022,00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1 593,71</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155,94</w:t>
            </w:r>
          </w:p>
        </w:tc>
        <w:tc>
          <w:tcPr>
            <w:tcW w:w="1559"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1 675,00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1,17</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653,00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163,89</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1 742,00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1 812,00</w:t>
            </w:r>
          </w:p>
        </w:tc>
      </w:tr>
      <w:tr w:rsidR="00EE44CA" w:rsidRPr="00DD1FFA" w:rsidTr="00645009">
        <w:trPr>
          <w:trHeight w:val="48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НДПИ ОПИ</w:t>
            </w:r>
          </w:p>
        </w:tc>
        <w:tc>
          <w:tcPr>
            <w:tcW w:w="1418" w:type="dxa"/>
            <w:tcBorders>
              <w:top w:val="nil"/>
              <w:left w:val="nil"/>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34,90</w:t>
            </w:r>
          </w:p>
        </w:tc>
        <w:tc>
          <w:tcPr>
            <w:tcW w:w="1275" w:type="dxa"/>
            <w:tcBorders>
              <w:top w:val="nil"/>
              <w:left w:val="nil"/>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34,90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70,89</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203,12</w:t>
            </w:r>
          </w:p>
        </w:tc>
        <w:tc>
          <w:tcPr>
            <w:tcW w:w="1559"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74,50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0,05</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39,60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213,47</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74,50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74,50</w:t>
            </w:r>
          </w:p>
        </w:tc>
      </w:tr>
      <w:tr w:rsidR="00EE44CA" w:rsidRPr="00DD1FFA" w:rsidTr="00645009">
        <w:trPr>
          <w:trHeight w:val="83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Госпошлина по делам судов общей юрисдикции</w:t>
            </w:r>
          </w:p>
        </w:tc>
        <w:tc>
          <w:tcPr>
            <w:tcW w:w="1418" w:type="dxa"/>
            <w:tcBorders>
              <w:top w:val="nil"/>
              <w:left w:val="nil"/>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1 300,00</w:t>
            </w:r>
          </w:p>
        </w:tc>
        <w:tc>
          <w:tcPr>
            <w:tcW w:w="1275" w:type="dxa"/>
            <w:tcBorders>
              <w:top w:val="nil"/>
              <w:left w:val="nil"/>
              <w:bottom w:val="single" w:sz="4" w:space="0" w:color="auto"/>
              <w:right w:val="single" w:sz="4" w:space="0" w:color="auto"/>
            </w:tcBorders>
            <w:shd w:val="clear" w:color="auto" w:fill="auto"/>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1 300,00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1 649,92</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126,92</w:t>
            </w:r>
          </w:p>
        </w:tc>
        <w:tc>
          <w:tcPr>
            <w:tcW w:w="1559"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1 500,00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1,05</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200,00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115,38</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1 500,00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DD1FFA" w:rsidRDefault="00EE44CA" w:rsidP="00645009">
            <w:pPr>
              <w:spacing w:after="0" w:line="240" w:lineRule="auto"/>
              <w:jc w:val="center"/>
              <w:rPr>
                <w:rFonts w:ascii="Times New Roman" w:eastAsia="Times New Roman" w:hAnsi="Times New Roman" w:cs="Times New Roman"/>
                <w:color w:val="000000"/>
                <w:sz w:val="18"/>
                <w:szCs w:val="18"/>
              </w:rPr>
            </w:pPr>
            <w:r w:rsidRPr="00DD1FFA">
              <w:rPr>
                <w:rFonts w:ascii="Times New Roman" w:eastAsia="Times New Roman" w:hAnsi="Times New Roman" w:cs="Times New Roman"/>
                <w:color w:val="000000"/>
                <w:sz w:val="18"/>
                <w:szCs w:val="18"/>
              </w:rPr>
              <w:t>1 500,00</w:t>
            </w:r>
          </w:p>
        </w:tc>
      </w:tr>
    </w:tbl>
    <w:p w:rsidR="00EE44CA" w:rsidRDefault="00EE44CA" w:rsidP="00EE44CA">
      <w:pPr>
        <w:spacing w:after="0" w:line="240" w:lineRule="auto"/>
        <w:contextualSpacing/>
        <w:jc w:val="center"/>
        <w:rPr>
          <w:rFonts w:ascii="Times New Roman" w:eastAsia="Times New Roman" w:hAnsi="Times New Roman" w:cs="Times New Roman"/>
          <w:color w:val="000000"/>
          <w:sz w:val="24"/>
          <w:szCs w:val="24"/>
        </w:rPr>
      </w:pPr>
    </w:p>
    <w:p w:rsidR="00EE44CA" w:rsidRPr="00C74D76" w:rsidRDefault="00EE44CA" w:rsidP="00EE44CA">
      <w:pPr>
        <w:spacing w:after="0" w:line="240" w:lineRule="auto"/>
        <w:contextualSpacing/>
        <w:jc w:val="center"/>
        <w:rPr>
          <w:rFonts w:ascii="Times New Roman" w:eastAsia="Times New Roman" w:hAnsi="Times New Roman" w:cs="Times New Roman"/>
          <w:color w:val="000000"/>
          <w:sz w:val="24"/>
          <w:szCs w:val="24"/>
        </w:rPr>
        <w:sectPr w:rsidR="00EE44CA" w:rsidRPr="00C74D76" w:rsidSect="00645009">
          <w:footerReference w:type="default" r:id="rId9"/>
          <w:pgSz w:w="16838" w:h="11906" w:orient="landscape"/>
          <w:pgMar w:top="1077" w:right="992" w:bottom="709" w:left="992" w:header="709" w:footer="709" w:gutter="0"/>
          <w:cols w:space="708"/>
          <w:docGrid w:linePitch="360"/>
        </w:sectPr>
      </w:pPr>
    </w:p>
    <w:p w:rsidR="00EE44CA" w:rsidRPr="00C74D76" w:rsidRDefault="00EE44CA" w:rsidP="00EE44CA">
      <w:pPr>
        <w:spacing w:after="0" w:line="36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Налог на доходы физических лиц</w:t>
      </w:r>
    </w:p>
    <w:p w:rsidR="00EE44CA" w:rsidRDefault="00EE44CA" w:rsidP="00EE44CA">
      <w:pPr>
        <w:spacing w:after="0" w:line="360" w:lineRule="auto"/>
        <w:ind w:firstLine="567"/>
        <w:contextualSpacing/>
        <w:jc w:val="both"/>
        <w:rPr>
          <w:rFonts w:ascii="Times New Roman" w:eastAsia="Times New Roman" w:hAnsi="Times New Roman" w:cs="Times New Roman"/>
          <w:b/>
          <w:sz w:val="28"/>
          <w:szCs w:val="28"/>
        </w:rPr>
      </w:pPr>
      <w:r w:rsidRPr="00C74D76">
        <w:rPr>
          <w:rFonts w:ascii="Times New Roman" w:eastAsia="Times New Roman" w:hAnsi="Times New Roman" w:cs="Times New Roman"/>
          <w:color w:val="000000"/>
          <w:sz w:val="28"/>
          <w:szCs w:val="28"/>
        </w:rPr>
        <w:t>Главным администратором доходов данного налога является Федеральная налоговая служба по Республике Саха (Якутия).</w:t>
      </w:r>
    </w:p>
    <w:p w:rsidR="00EE44CA" w:rsidRPr="00FE5157" w:rsidRDefault="00EE44CA" w:rsidP="00EE44CA">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Прогнозирование налога на доходы физических лиц проводится на основе положений главы 23 «Налог на доходы физических лиц» Налогового кодекса Российской Федерации.</w:t>
      </w:r>
    </w:p>
    <w:p w:rsidR="00EE44CA" w:rsidRDefault="00EE44CA" w:rsidP="00EE44CA">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 xml:space="preserve">Основную долю налоговых доходов занимает налог на доходы физических лиц </w:t>
      </w:r>
      <w:r>
        <w:rPr>
          <w:rFonts w:ascii="Times New Roman" w:eastAsia="Times New Roman" w:hAnsi="Times New Roman" w:cs="Times New Roman"/>
          <w:sz w:val="28"/>
          <w:szCs w:val="28"/>
        </w:rPr>
        <w:t>61,0</w:t>
      </w:r>
      <w:r w:rsidRPr="00C74D76">
        <w:rPr>
          <w:rFonts w:ascii="Times New Roman" w:eastAsia="Times New Roman" w:hAnsi="Times New Roman" w:cs="Times New Roman"/>
          <w:sz w:val="28"/>
          <w:szCs w:val="28"/>
        </w:rPr>
        <w:t xml:space="preserve">% от объема налоговых доходов. </w:t>
      </w:r>
      <w:r>
        <w:rPr>
          <w:rFonts w:ascii="Times New Roman" w:eastAsia="Times New Roman" w:hAnsi="Times New Roman" w:cs="Times New Roman"/>
          <w:sz w:val="28"/>
          <w:szCs w:val="28"/>
        </w:rPr>
        <w:t>В соответствии с методическими указаниями п</w:t>
      </w:r>
      <w:r w:rsidRPr="00C74D76">
        <w:rPr>
          <w:rFonts w:ascii="Times New Roman" w:eastAsia="Times New Roman" w:hAnsi="Times New Roman" w:cs="Times New Roman"/>
          <w:sz w:val="28"/>
          <w:szCs w:val="28"/>
        </w:rPr>
        <w:t>рогноз поступления НДФЛ рассчитывается путем индексации расчетной суммы ожид</w:t>
      </w:r>
      <w:r>
        <w:rPr>
          <w:rFonts w:ascii="Times New Roman" w:eastAsia="Times New Roman" w:hAnsi="Times New Roman" w:cs="Times New Roman"/>
          <w:sz w:val="28"/>
          <w:szCs w:val="28"/>
        </w:rPr>
        <w:t>аемого фонда оплаты труда за 2024</w:t>
      </w:r>
      <w:r w:rsidRPr="00C74D76">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 xml:space="preserve"> (по данным прогноза социально-экономического развития МР «Горный улус» на очередной финансовый год и плановый период)</w:t>
      </w:r>
      <w:r w:rsidRPr="00C74D76">
        <w:rPr>
          <w:rFonts w:ascii="Times New Roman" w:eastAsia="Times New Roman" w:hAnsi="Times New Roman" w:cs="Times New Roman"/>
          <w:sz w:val="28"/>
          <w:szCs w:val="28"/>
        </w:rPr>
        <w:t xml:space="preserve"> на прогнозируемый темп роста </w:t>
      </w:r>
      <w:r w:rsidRPr="00C74D76">
        <w:rPr>
          <w:rFonts w:ascii="Times New Roman" w:eastAsia="Times New Roman" w:hAnsi="Times New Roman" w:cs="Times New Roman"/>
          <w:color w:val="000000"/>
          <w:sz w:val="28"/>
          <w:szCs w:val="28"/>
        </w:rPr>
        <w:t>фонда оплаты труда</w:t>
      </w:r>
      <w:r>
        <w:rPr>
          <w:rFonts w:ascii="Times New Roman" w:eastAsia="Times New Roman" w:hAnsi="Times New Roman" w:cs="Times New Roman"/>
          <w:sz w:val="28"/>
          <w:szCs w:val="28"/>
        </w:rPr>
        <w:t xml:space="preserve"> на 2025</w:t>
      </w:r>
      <w:r w:rsidRPr="00C74D76">
        <w:rPr>
          <w:rFonts w:ascii="Times New Roman" w:eastAsia="Times New Roman" w:hAnsi="Times New Roman" w:cs="Times New Roman"/>
          <w:sz w:val="28"/>
          <w:szCs w:val="28"/>
        </w:rPr>
        <w:t xml:space="preserve"> г. и далее по годам к предыдущему году. </w:t>
      </w:r>
    </w:p>
    <w:p w:rsidR="00EE44CA" w:rsidRPr="001567CB" w:rsidRDefault="00EE44CA" w:rsidP="00EE44CA">
      <w:pPr>
        <w:spacing w:after="0" w:line="240" w:lineRule="auto"/>
        <w:contextualSpacing/>
        <w:jc w:val="right"/>
        <w:rPr>
          <w:rFonts w:ascii="Times New Roman" w:eastAsia="Times New Roman" w:hAnsi="Times New Roman" w:cs="Times New Roman"/>
          <w:color w:val="000000"/>
          <w:sz w:val="28"/>
          <w:szCs w:val="28"/>
        </w:rPr>
      </w:pPr>
      <w:r w:rsidRPr="001567CB">
        <w:rPr>
          <w:rFonts w:ascii="Times New Roman" w:eastAsia="Times New Roman" w:hAnsi="Times New Roman" w:cs="Times New Roman"/>
          <w:color w:val="000000"/>
          <w:sz w:val="28"/>
          <w:szCs w:val="28"/>
        </w:rPr>
        <w:t>Таблица 5</w:t>
      </w:r>
    </w:p>
    <w:p w:rsidR="00EE44CA" w:rsidRPr="001567CB" w:rsidRDefault="00EE44CA" w:rsidP="00EE44C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1567CB">
        <w:rPr>
          <w:rFonts w:ascii="Times New Roman" w:eastAsia="Times New Roman" w:hAnsi="Times New Roman" w:cs="Times New Roman"/>
          <w:color w:val="000000"/>
          <w:sz w:val="20"/>
          <w:szCs w:val="20"/>
        </w:rPr>
        <w:t xml:space="preserve"> (тыс. руб.)</w:t>
      </w:r>
    </w:p>
    <w:tbl>
      <w:tblPr>
        <w:tblW w:w="10207" w:type="dxa"/>
        <w:tblInd w:w="-147" w:type="dxa"/>
        <w:tblLayout w:type="fixed"/>
        <w:tblLook w:val="04A0" w:firstRow="1" w:lastRow="0" w:firstColumn="1" w:lastColumn="0" w:noHBand="0" w:noVBand="1"/>
      </w:tblPr>
      <w:tblGrid>
        <w:gridCol w:w="3119"/>
        <w:gridCol w:w="992"/>
        <w:gridCol w:w="1058"/>
        <w:gridCol w:w="1069"/>
        <w:gridCol w:w="992"/>
        <w:gridCol w:w="992"/>
        <w:gridCol w:w="992"/>
        <w:gridCol w:w="993"/>
      </w:tblGrid>
      <w:tr w:rsidR="00EE44CA" w:rsidRPr="00A53F64" w:rsidTr="00645009">
        <w:trPr>
          <w:trHeight w:val="22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A53F64" w:rsidRDefault="00EE44CA" w:rsidP="00645009">
            <w:pPr>
              <w:spacing w:after="0" w:line="240" w:lineRule="auto"/>
              <w:jc w:val="center"/>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ПОКАЗАТЕЛИ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A53F64" w:rsidRDefault="00EE44CA" w:rsidP="00645009">
            <w:pPr>
              <w:spacing w:after="0" w:line="240" w:lineRule="auto"/>
              <w:jc w:val="center"/>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 xml:space="preserve"> Данные отчета 5 - НДФЛ за 2023 год </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A53F64" w:rsidRDefault="00EE44CA" w:rsidP="00645009">
            <w:pPr>
              <w:spacing w:after="0" w:line="240" w:lineRule="auto"/>
              <w:jc w:val="center"/>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Поступило в бюджет</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A53F64" w:rsidRDefault="00EE44CA" w:rsidP="00645009">
            <w:pPr>
              <w:spacing w:after="0" w:line="240" w:lineRule="auto"/>
              <w:jc w:val="center"/>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 xml:space="preserve">Утвержденный план на 2024 год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A53F64" w:rsidRDefault="00EE44CA" w:rsidP="00645009">
            <w:pPr>
              <w:spacing w:after="0" w:line="240" w:lineRule="auto"/>
              <w:jc w:val="center"/>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ОЦЕНКА 2024 год, составленная при прогнозе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A53F64" w:rsidRDefault="00EE44CA" w:rsidP="00645009">
            <w:pPr>
              <w:spacing w:after="0" w:line="240" w:lineRule="auto"/>
              <w:jc w:val="center"/>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 xml:space="preserve"> Прогноз на 2025 год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A53F64" w:rsidRDefault="00EE44CA" w:rsidP="00645009">
            <w:pPr>
              <w:spacing w:after="0" w:line="240" w:lineRule="auto"/>
              <w:jc w:val="center"/>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 xml:space="preserve"> Прогноз на 2026 год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A53F64" w:rsidRDefault="00EE44CA" w:rsidP="00645009">
            <w:pPr>
              <w:spacing w:after="0" w:line="240" w:lineRule="auto"/>
              <w:jc w:val="center"/>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 xml:space="preserve"> Прогноз на 2027 год </w:t>
            </w:r>
          </w:p>
        </w:tc>
      </w:tr>
      <w:tr w:rsidR="00EE44CA" w:rsidRPr="00A53F64" w:rsidTr="00645009">
        <w:trPr>
          <w:trHeight w:val="778"/>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EE44CA" w:rsidRPr="00A53F64" w:rsidRDefault="00EE44CA" w:rsidP="00645009">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44CA" w:rsidRPr="00A53F64" w:rsidRDefault="00EE44CA" w:rsidP="00645009">
            <w:pPr>
              <w:spacing w:after="0" w:line="240" w:lineRule="auto"/>
              <w:rPr>
                <w:rFonts w:ascii="Times New Roman" w:eastAsia="Times New Roman" w:hAnsi="Times New Roman" w:cs="Times New Roman"/>
                <w:color w:val="000000"/>
                <w:sz w:val="18"/>
                <w:szCs w:val="18"/>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EE44CA" w:rsidRPr="00A53F64" w:rsidRDefault="00EE44CA" w:rsidP="00645009">
            <w:pPr>
              <w:spacing w:after="0" w:line="240" w:lineRule="auto"/>
              <w:rPr>
                <w:rFonts w:ascii="Times New Roman" w:eastAsia="Times New Roman" w:hAnsi="Times New Roman" w:cs="Times New Roman"/>
                <w:color w:val="000000"/>
                <w:sz w:val="18"/>
                <w:szCs w:val="18"/>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EE44CA" w:rsidRPr="00A53F64" w:rsidRDefault="00EE44CA" w:rsidP="00645009">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44CA" w:rsidRPr="00A53F64" w:rsidRDefault="00EE44CA" w:rsidP="00645009">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44CA" w:rsidRPr="00A53F64" w:rsidRDefault="00EE44CA" w:rsidP="00645009">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44CA" w:rsidRPr="00A53F64" w:rsidRDefault="00EE44CA" w:rsidP="00645009">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44CA" w:rsidRPr="00A53F64" w:rsidRDefault="00EE44CA" w:rsidP="00645009">
            <w:pPr>
              <w:spacing w:after="0" w:line="240" w:lineRule="auto"/>
              <w:rPr>
                <w:rFonts w:ascii="Times New Roman" w:eastAsia="Times New Roman" w:hAnsi="Times New Roman" w:cs="Times New Roman"/>
                <w:color w:val="000000"/>
                <w:sz w:val="18"/>
                <w:szCs w:val="18"/>
              </w:rPr>
            </w:pPr>
          </w:p>
        </w:tc>
      </w:tr>
      <w:tr w:rsidR="00EE44CA" w:rsidRPr="00A53F64" w:rsidTr="00645009">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44CA" w:rsidRPr="00A53F64" w:rsidRDefault="00EE44CA" w:rsidP="00645009">
            <w:pPr>
              <w:spacing w:after="0" w:line="240" w:lineRule="auto"/>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Численность работников организаций (чел)</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4 592</w:t>
            </w:r>
          </w:p>
        </w:tc>
        <w:tc>
          <w:tcPr>
            <w:tcW w:w="1058"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2 666</w:t>
            </w:r>
          </w:p>
        </w:tc>
        <w:tc>
          <w:tcPr>
            <w:tcW w:w="1069"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2 644</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2 664</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2 668</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2 668</w:t>
            </w:r>
          </w:p>
        </w:tc>
        <w:tc>
          <w:tcPr>
            <w:tcW w:w="993"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2 668</w:t>
            </w:r>
          </w:p>
        </w:tc>
      </w:tr>
      <w:tr w:rsidR="00EE44CA" w:rsidRPr="00A53F64" w:rsidTr="00645009">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44CA" w:rsidRPr="00A53F64" w:rsidRDefault="00EE44CA" w:rsidP="00645009">
            <w:pPr>
              <w:spacing w:after="0" w:line="240" w:lineRule="auto"/>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Фонд оплаты труда работников (по данным МЭ РС(Я)</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2 498 396</w:t>
            </w:r>
          </w:p>
        </w:tc>
        <w:tc>
          <w:tcPr>
            <w:tcW w:w="1058"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2 413 304</w:t>
            </w:r>
          </w:p>
        </w:tc>
        <w:tc>
          <w:tcPr>
            <w:tcW w:w="1069"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2 400 066</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2 687 801</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2 951 149</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3 181 181</w:t>
            </w:r>
          </w:p>
        </w:tc>
        <w:tc>
          <w:tcPr>
            <w:tcW w:w="993"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3 421 707</w:t>
            </w:r>
          </w:p>
        </w:tc>
      </w:tr>
      <w:tr w:rsidR="00EE44CA" w:rsidRPr="00A53F64" w:rsidTr="00645009">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44CA" w:rsidRPr="00A53F64" w:rsidRDefault="00EE44CA" w:rsidP="00645009">
            <w:pPr>
              <w:spacing w:after="0" w:line="240" w:lineRule="auto"/>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темп роста к предыдущему году, в %</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 </w:t>
            </w:r>
          </w:p>
        </w:tc>
        <w:tc>
          <w:tcPr>
            <w:tcW w:w="1058"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 </w:t>
            </w:r>
          </w:p>
        </w:tc>
        <w:tc>
          <w:tcPr>
            <w:tcW w:w="1069"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99</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123</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108</w:t>
            </w:r>
          </w:p>
        </w:tc>
        <w:tc>
          <w:tcPr>
            <w:tcW w:w="993"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108</w:t>
            </w:r>
          </w:p>
        </w:tc>
      </w:tr>
      <w:tr w:rsidR="00EE44CA" w:rsidRPr="00A53F64" w:rsidTr="00645009">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44CA" w:rsidRPr="00A53F64" w:rsidRDefault="00EE44CA" w:rsidP="00645009">
            <w:pPr>
              <w:spacing w:after="0" w:line="240" w:lineRule="auto"/>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Налоговые вычеты</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45 798</w:t>
            </w:r>
          </w:p>
        </w:tc>
        <w:tc>
          <w:tcPr>
            <w:tcW w:w="1058"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71 026</w:t>
            </w:r>
          </w:p>
        </w:tc>
        <w:tc>
          <w:tcPr>
            <w:tcW w:w="1069"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137 758</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88 501</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265 918</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281 180</w:t>
            </w:r>
          </w:p>
        </w:tc>
        <w:tc>
          <w:tcPr>
            <w:tcW w:w="993"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289 707</w:t>
            </w:r>
          </w:p>
        </w:tc>
      </w:tr>
      <w:tr w:rsidR="00EE44CA" w:rsidRPr="00A53F64" w:rsidTr="00645009">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44CA" w:rsidRPr="00A53F64" w:rsidRDefault="00EE44CA" w:rsidP="00645009">
            <w:pPr>
              <w:spacing w:after="0" w:line="240" w:lineRule="auto"/>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Облагаемая сумма доходов</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2 452 599</w:t>
            </w:r>
          </w:p>
        </w:tc>
        <w:tc>
          <w:tcPr>
            <w:tcW w:w="1058"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2 342 278</w:t>
            </w:r>
          </w:p>
        </w:tc>
        <w:tc>
          <w:tcPr>
            <w:tcW w:w="1069"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2 262 308</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2 599 300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2 685 231</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2 900 001</w:t>
            </w:r>
          </w:p>
        </w:tc>
        <w:tc>
          <w:tcPr>
            <w:tcW w:w="993"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3 132 000</w:t>
            </w:r>
          </w:p>
        </w:tc>
      </w:tr>
      <w:tr w:rsidR="00EE44CA" w:rsidRPr="00A53F64" w:rsidTr="00645009">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44CA" w:rsidRPr="00A53F64" w:rsidRDefault="00EE44CA" w:rsidP="00645009">
            <w:pPr>
              <w:spacing w:after="0" w:line="240" w:lineRule="auto"/>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Ставка налога (в %)</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13</w:t>
            </w:r>
          </w:p>
        </w:tc>
        <w:tc>
          <w:tcPr>
            <w:tcW w:w="1058"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13</w:t>
            </w:r>
          </w:p>
        </w:tc>
        <w:tc>
          <w:tcPr>
            <w:tcW w:w="1069"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13</w:t>
            </w:r>
          </w:p>
        </w:tc>
        <w:tc>
          <w:tcPr>
            <w:tcW w:w="993"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13</w:t>
            </w:r>
          </w:p>
        </w:tc>
      </w:tr>
      <w:tr w:rsidR="00EE44CA" w:rsidRPr="00A53F64" w:rsidTr="00645009">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44CA" w:rsidRPr="00A53F64" w:rsidRDefault="00EE44CA" w:rsidP="00645009">
            <w:pPr>
              <w:spacing w:after="0" w:line="240" w:lineRule="auto"/>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Расчетная сумма налога по ставке 13%, всего</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318 838</w:t>
            </w:r>
          </w:p>
        </w:tc>
        <w:tc>
          <w:tcPr>
            <w:tcW w:w="1058"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304 496</w:t>
            </w:r>
          </w:p>
        </w:tc>
        <w:tc>
          <w:tcPr>
            <w:tcW w:w="1069"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294 100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337 909</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349 080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377 000</w:t>
            </w:r>
          </w:p>
        </w:tc>
        <w:tc>
          <w:tcPr>
            <w:tcW w:w="993"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407 160</w:t>
            </w:r>
          </w:p>
        </w:tc>
      </w:tr>
      <w:tr w:rsidR="00EE44CA" w:rsidRPr="00A53F64" w:rsidTr="00645009">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44CA" w:rsidRPr="00A53F64" w:rsidRDefault="00EE44CA" w:rsidP="00645009">
            <w:pPr>
              <w:spacing w:after="0" w:line="240" w:lineRule="auto"/>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Отчисление в бюджет муниципального района, в %</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25</w:t>
            </w:r>
          </w:p>
        </w:tc>
        <w:tc>
          <w:tcPr>
            <w:tcW w:w="1058"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25</w:t>
            </w:r>
          </w:p>
        </w:tc>
        <w:tc>
          <w:tcPr>
            <w:tcW w:w="1069"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25</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25</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25</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25</w:t>
            </w:r>
          </w:p>
        </w:tc>
        <w:tc>
          <w:tcPr>
            <w:tcW w:w="993"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25</w:t>
            </w:r>
          </w:p>
        </w:tc>
      </w:tr>
      <w:tr w:rsidR="00EE44CA" w:rsidRPr="00A53F64" w:rsidTr="00645009">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EE44CA" w:rsidRPr="00A53F64" w:rsidRDefault="00EE44CA" w:rsidP="00645009">
            <w:pPr>
              <w:spacing w:after="0" w:line="240" w:lineRule="auto"/>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Сумма налога, подлежащая к уплате в бюджет района</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79 709</w:t>
            </w:r>
          </w:p>
        </w:tc>
        <w:tc>
          <w:tcPr>
            <w:tcW w:w="1058" w:type="dxa"/>
            <w:tcBorders>
              <w:top w:val="nil"/>
              <w:left w:val="nil"/>
              <w:bottom w:val="single" w:sz="4" w:space="0" w:color="auto"/>
              <w:right w:val="single" w:sz="4" w:space="0" w:color="auto"/>
            </w:tcBorders>
            <w:shd w:val="clear" w:color="000000" w:fill="FFFFFF"/>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76 124</w:t>
            </w:r>
          </w:p>
        </w:tc>
        <w:tc>
          <w:tcPr>
            <w:tcW w:w="1069" w:type="dxa"/>
            <w:tcBorders>
              <w:top w:val="nil"/>
              <w:left w:val="nil"/>
              <w:bottom w:val="single" w:sz="4" w:space="0" w:color="auto"/>
              <w:right w:val="single" w:sz="4" w:space="0" w:color="auto"/>
            </w:tcBorders>
            <w:shd w:val="clear" w:color="000000" w:fill="FFFFFF"/>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73 525</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84 477</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87 270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94 250</w:t>
            </w:r>
          </w:p>
        </w:tc>
        <w:tc>
          <w:tcPr>
            <w:tcW w:w="993" w:type="dxa"/>
            <w:tcBorders>
              <w:top w:val="nil"/>
              <w:left w:val="nil"/>
              <w:bottom w:val="single" w:sz="4" w:space="0" w:color="auto"/>
              <w:right w:val="single" w:sz="4" w:space="0" w:color="auto"/>
            </w:tcBorders>
            <w:shd w:val="clear" w:color="000000" w:fill="FFFFFF"/>
            <w:noWrap/>
            <w:vAlign w:val="center"/>
            <w:hideMark/>
          </w:tcPr>
          <w:p w:rsidR="00EE44CA" w:rsidRPr="00A53F64" w:rsidRDefault="00EE44CA" w:rsidP="00645009">
            <w:pPr>
              <w:spacing w:after="0" w:line="240" w:lineRule="auto"/>
              <w:jc w:val="right"/>
              <w:rPr>
                <w:rFonts w:ascii="Times New Roman" w:eastAsia="Times New Roman" w:hAnsi="Times New Roman" w:cs="Times New Roman"/>
                <w:b/>
                <w:color w:val="000000"/>
                <w:sz w:val="18"/>
                <w:szCs w:val="18"/>
              </w:rPr>
            </w:pPr>
            <w:r w:rsidRPr="00A53F64">
              <w:rPr>
                <w:rFonts w:ascii="Times New Roman" w:eastAsia="Times New Roman" w:hAnsi="Times New Roman" w:cs="Times New Roman"/>
                <w:b/>
                <w:color w:val="000000"/>
                <w:sz w:val="18"/>
                <w:szCs w:val="18"/>
              </w:rPr>
              <w:t>101 790</w:t>
            </w:r>
          </w:p>
        </w:tc>
      </w:tr>
      <w:tr w:rsidR="00EE44CA" w:rsidRPr="00A53F64" w:rsidTr="0064500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темп роста к предыдущему году, в %</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 </w:t>
            </w:r>
          </w:p>
        </w:tc>
        <w:tc>
          <w:tcPr>
            <w:tcW w:w="1058"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 </w:t>
            </w:r>
          </w:p>
        </w:tc>
        <w:tc>
          <w:tcPr>
            <w:tcW w:w="1069"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97</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119</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108</w:t>
            </w:r>
          </w:p>
        </w:tc>
        <w:tc>
          <w:tcPr>
            <w:tcW w:w="993" w:type="dxa"/>
            <w:tcBorders>
              <w:top w:val="nil"/>
              <w:left w:val="nil"/>
              <w:bottom w:val="single" w:sz="4" w:space="0" w:color="auto"/>
              <w:right w:val="single" w:sz="4" w:space="0" w:color="auto"/>
            </w:tcBorders>
            <w:shd w:val="clear" w:color="auto" w:fill="auto"/>
            <w:noWrap/>
            <w:vAlign w:val="center"/>
            <w:hideMark/>
          </w:tcPr>
          <w:p w:rsidR="00EE44CA" w:rsidRPr="00A53F64" w:rsidRDefault="00EE44CA" w:rsidP="00645009">
            <w:pPr>
              <w:spacing w:after="0" w:line="240" w:lineRule="auto"/>
              <w:jc w:val="right"/>
              <w:rPr>
                <w:rFonts w:ascii="Times New Roman" w:eastAsia="Times New Roman" w:hAnsi="Times New Roman" w:cs="Times New Roman"/>
                <w:color w:val="000000"/>
                <w:sz w:val="18"/>
                <w:szCs w:val="18"/>
              </w:rPr>
            </w:pPr>
            <w:r w:rsidRPr="00A53F64">
              <w:rPr>
                <w:rFonts w:ascii="Times New Roman" w:eastAsia="Times New Roman" w:hAnsi="Times New Roman" w:cs="Times New Roman"/>
                <w:color w:val="000000"/>
                <w:sz w:val="18"/>
                <w:szCs w:val="18"/>
              </w:rPr>
              <w:t>108</w:t>
            </w:r>
          </w:p>
        </w:tc>
      </w:tr>
    </w:tbl>
    <w:p w:rsidR="00EE44CA" w:rsidRDefault="00EE44CA" w:rsidP="00EE44CA">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таблицы 5 ожидаемое исполнение за 2024 год по данному виду налога составляет 84 477</w:t>
      </w:r>
      <w:r w:rsidRPr="00C74D76">
        <w:rPr>
          <w:rFonts w:ascii="Times New Roman" w:eastAsia="Times New Roman" w:hAnsi="Times New Roman" w:cs="Times New Roman"/>
          <w:sz w:val="28"/>
          <w:szCs w:val="28"/>
        </w:rPr>
        <w:t xml:space="preserve"> тыс. рублей </w:t>
      </w:r>
      <w:r>
        <w:rPr>
          <w:rFonts w:ascii="Times New Roman" w:eastAsia="Times New Roman" w:hAnsi="Times New Roman" w:cs="Times New Roman"/>
          <w:sz w:val="28"/>
          <w:szCs w:val="28"/>
        </w:rPr>
        <w:t xml:space="preserve">(по состоянию на 01.11.24 г. поступление равно 63 408 тыс. рублей) </w:t>
      </w:r>
      <w:r w:rsidRPr="00C74D76">
        <w:rPr>
          <w:rFonts w:ascii="Times New Roman" w:eastAsia="Times New Roman" w:hAnsi="Times New Roman" w:cs="Times New Roman"/>
          <w:sz w:val="28"/>
          <w:szCs w:val="28"/>
        </w:rPr>
        <w:t xml:space="preserve">при плане </w:t>
      </w:r>
      <w:r>
        <w:rPr>
          <w:rFonts w:ascii="Times New Roman" w:eastAsia="Times New Roman" w:hAnsi="Times New Roman" w:cs="Times New Roman"/>
          <w:sz w:val="28"/>
          <w:szCs w:val="28"/>
        </w:rPr>
        <w:t>73 525</w:t>
      </w:r>
      <w:r w:rsidRPr="00C74D76">
        <w:rPr>
          <w:rFonts w:ascii="Times New Roman" w:eastAsia="Times New Roman" w:hAnsi="Times New Roman" w:cs="Times New Roman"/>
          <w:sz w:val="28"/>
          <w:szCs w:val="28"/>
        </w:rPr>
        <w:t xml:space="preserve"> тыс. рублей</w:t>
      </w:r>
      <w:r>
        <w:rPr>
          <w:rFonts w:ascii="Times New Roman" w:eastAsia="Times New Roman" w:hAnsi="Times New Roman" w:cs="Times New Roman"/>
          <w:sz w:val="28"/>
          <w:szCs w:val="28"/>
        </w:rPr>
        <w:t xml:space="preserve"> (114,9%)</w:t>
      </w:r>
      <w:r w:rsidRPr="00C74D76">
        <w:rPr>
          <w:rFonts w:ascii="Times New Roman" w:eastAsia="Times New Roman" w:hAnsi="Times New Roman" w:cs="Times New Roman"/>
          <w:sz w:val="28"/>
          <w:szCs w:val="28"/>
        </w:rPr>
        <w:t xml:space="preserve">, то есть перевыполнение плана на </w:t>
      </w:r>
      <w:r>
        <w:rPr>
          <w:rFonts w:ascii="Times New Roman" w:eastAsia="Times New Roman" w:hAnsi="Times New Roman" w:cs="Times New Roman"/>
          <w:sz w:val="28"/>
          <w:szCs w:val="28"/>
        </w:rPr>
        <w:t xml:space="preserve">10 952 </w:t>
      </w:r>
      <w:r w:rsidRPr="00C74D76">
        <w:rPr>
          <w:rFonts w:ascii="Times New Roman" w:eastAsia="Times New Roman" w:hAnsi="Times New Roman" w:cs="Times New Roman"/>
          <w:sz w:val="28"/>
          <w:szCs w:val="28"/>
        </w:rPr>
        <w:t xml:space="preserve">тыс. рублей. </w:t>
      </w:r>
      <w:r>
        <w:rPr>
          <w:rFonts w:ascii="Times New Roman" w:eastAsia="Times New Roman" w:hAnsi="Times New Roman" w:cs="Times New Roman"/>
          <w:sz w:val="28"/>
          <w:szCs w:val="28"/>
        </w:rPr>
        <w:t xml:space="preserve">Перевыполнение плана говорит о том, что план в 2024 году спрогнозирован намного меньше (меньше от исполнения 2023 г. на 1%), в связи с тем, что при прогнозе исполнение на первое полугодие прошлого года было </w:t>
      </w:r>
      <w:r>
        <w:rPr>
          <w:rFonts w:ascii="Times New Roman" w:eastAsia="Times New Roman" w:hAnsi="Times New Roman" w:cs="Times New Roman"/>
          <w:sz w:val="28"/>
          <w:szCs w:val="28"/>
        </w:rPr>
        <w:lastRenderedPageBreak/>
        <w:t>недостаточным только 45,3%, то есть 30 990 тыс. рублей при плане 68 412,5 тыс. рублей.</w:t>
      </w:r>
    </w:p>
    <w:p w:rsidR="00EE44CA" w:rsidRDefault="00EE44CA" w:rsidP="00EE44CA">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8"/>
          <w:szCs w:val="28"/>
        </w:rPr>
      </w:pPr>
      <w:r w:rsidRPr="005C741B">
        <w:rPr>
          <w:rFonts w:ascii="Times New Roman" w:eastAsia="Times New Roman" w:hAnsi="Times New Roman" w:cs="Times New Roman"/>
          <w:sz w:val="28"/>
          <w:szCs w:val="28"/>
          <w:lang w:eastAsia="zh-CN"/>
        </w:rPr>
        <w:t xml:space="preserve">Прогноз поступлений по налогу на доходы физических лиц с доходов, источником которых является налоговый агент, осуществляется исходя из данных налоговой отчётности по форме № 5-НДФЛ «Отчёт о налоговой базе и структуре начислений по налогу на доходы физических лиц, удерживаемому налоговыми агентами» за последний отчётный год и </w:t>
      </w:r>
      <w:r w:rsidRPr="005C741B">
        <w:rPr>
          <w:rFonts w:ascii="Times New Roman" w:eastAsia="Times New Roman" w:hAnsi="Times New Roman" w:cs="Times New Roman"/>
          <w:iCs/>
          <w:sz w:val="28"/>
          <w:szCs w:val="28"/>
          <w:lang w:eastAsia="zh-CN"/>
        </w:rPr>
        <w:t>динамики налоговых вычетов по налогу по форме № 5-ДДК «Отчёт о декларировании доходов физическими лицами»</w:t>
      </w:r>
      <w:r w:rsidRPr="005C741B">
        <w:rPr>
          <w:rFonts w:ascii="Times New Roman" w:eastAsia="Times New Roman" w:hAnsi="Times New Roman" w:cs="Times New Roman"/>
          <w:sz w:val="28"/>
          <w:szCs w:val="28"/>
          <w:lang w:eastAsia="zh-CN"/>
        </w:rPr>
        <w:t>.</w:t>
      </w:r>
    </w:p>
    <w:p w:rsidR="00EE44CA" w:rsidRPr="00C74D76" w:rsidRDefault="00EE44CA" w:rsidP="00EE44CA">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смотреть по отчету 5-НДФЛ за 2023</w:t>
      </w:r>
      <w:r w:rsidRPr="00C74D76">
        <w:rPr>
          <w:rFonts w:ascii="Times New Roman" w:eastAsia="Times New Roman" w:hAnsi="Times New Roman" w:cs="Times New Roman"/>
          <w:color w:val="000000"/>
          <w:sz w:val="28"/>
          <w:szCs w:val="28"/>
        </w:rPr>
        <w:t xml:space="preserve"> год начисленный фонд оплаты труда составил 2</w:t>
      </w:r>
      <w:r>
        <w:rPr>
          <w:rFonts w:ascii="Times New Roman" w:eastAsia="Times New Roman" w:hAnsi="Times New Roman" w:cs="Times New Roman"/>
          <w:color w:val="000000"/>
          <w:sz w:val="28"/>
          <w:szCs w:val="28"/>
        </w:rPr>
        <w:t> 498 396</w:t>
      </w:r>
      <w:r w:rsidRPr="00C74D76">
        <w:rPr>
          <w:rFonts w:ascii="Times New Roman" w:eastAsia="Times New Roman" w:hAnsi="Times New Roman" w:cs="Times New Roman"/>
          <w:color w:val="000000"/>
          <w:sz w:val="28"/>
          <w:szCs w:val="28"/>
        </w:rPr>
        <w:t xml:space="preserve"> тыс. рублей, исчисленный налог, подлежащий к уплате – </w:t>
      </w:r>
      <w:r>
        <w:rPr>
          <w:rFonts w:ascii="Times New Roman" w:eastAsia="Times New Roman" w:hAnsi="Times New Roman" w:cs="Times New Roman"/>
          <w:color w:val="000000"/>
          <w:sz w:val="28"/>
          <w:szCs w:val="28"/>
        </w:rPr>
        <w:t>79 709</w:t>
      </w:r>
      <w:r w:rsidRPr="00C74D76">
        <w:rPr>
          <w:rFonts w:ascii="Times New Roman" w:eastAsia="Times New Roman" w:hAnsi="Times New Roman" w:cs="Times New Roman"/>
          <w:color w:val="000000"/>
          <w:sz w:val="28"/>
          <w:szCs w:val="28"/>
        </w:rPr>
        <w:t xml:space="preserve"> тыс. рублей, а налог, поступивший в бюдж</w:t>
      </w:r>
      <w:r>
        <w:rPr>
          <w:rFonts w:ascii="Times New Roman" w:eastAsia="Times New Roman" w:hAnsi="Times New Roman" w:cs="Times New Roman"/>
          <w:color w:val="000000"/>
          <w:sz w:val="28"/>
          <w:szCs w:val="28"/>
        </w:rPr>
        <w:t>ет муниципального района за 2023</w:t>
      </w:r>
      <w:r w:rsidRPr="00C74D76">
        <w:rPr>
          <w:rFonts w:ascii="Times New Roman" w:eastAsia="Times New Roman" w:hAnsi="Times New Roman" w:cs="Times New Roman"/>
          <w:color w:val="000000"/>
          <w:sz w:val="28"/>
          <w:szCs w:val="28"/>
        </w:rPr>
        <w:t xml:space="preserve"> год составил </w:t>
      </w:r>
      <w:r>
        <w:rPr>
          <w:rFonts w:ascii="Times New Roman" w:eastAsia="Times New Roman" w:hAnsi="Times New Roman" w:cs="Times New Roman"/>
          <w:color w:val="000000"/>
          <w:sz w:val="28"/>
          <w:szCs w:val="28"/>
        </w:rPr>
        <w:t>76 124</w:t>
      </w:r>
      <w:r w:rsidRPr="00C74D76">
        <w:rPr>
          <w:rFonts w:ascii="Times New Roman" w:eastAsia="Times New Roman" w:hAnsi="Times New Roman" w:cs="Times New Roman"/>
          <w:color w:val="000000"/>
          <w:sz w:val="28"/>
          <w:szCs w:val="28"/>
        </w:rPr>
        <w:t xml:space="preserve"> тыс. рублей, что показывает, что по этому налогу имеется недоимка по итогам года.</w:t>
      </w:r>
    </w:p>
    <w:p w:rsidR="00EE44CA" w:rsidRDefault="00EE44CA" w:rsidP="00EE44CA">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Согласованная оценка ожидаемого фонда оплаты труда с Министерством</w:t>
      </w:r>
      <w:r w:rsidRPr="00C74D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экономики</w:t>
      </w:r>
      <w:r w:rsidRPr="00C74D76">
        <w:rPr>
          <w:rFonts w:ascii="Times New Roman" w:eastAsia="Times New Roman" w:hAnsi="Times New Roman" w:cs="Times New Roman"/>
          <w:sz w:val="28"/>
          <w:szCs w:val="28"/>
        </w:rPr>
        <w:t xml:space="preserve"> Республики Саха (Якутия) </w:t>
      </w:r>
      <w:r>
        <w:rPr>
          <w:rFonts w:ascii="Times New Roman" w:eastAsia="Times New Roman" w:hAnsi="Times New Roman" w:cs="Times New Roman"/>
          <w:color w:val="000000"/>
          <w:sz w:val="28"/>
          <w:szCs w:val="28"/>
        </w:rPr>
        <w:t>на 2024 год составила</w:t>
      </w:r>
      <w:r w:rsidRPr="00C74D76">
        <w:rPr>
          <w:rFonts w:ascii="Times New Roman" w:eastAsia="Times New Roman" w:hAnsi="Times New Roman" w:cs="Times New Roman"/>
          <w:color w:val="000000"/>
          <w:sz w:val="28"/>
          <w:szCs w:val="28"/>
        </w:rPr>
        <w:t xml:space="preserve"> 2</w:t>
      </w:r>
      <w:r>
        <w:rPr>
          <w:rFonts w:ascii="Times New Roman" w:eastAsia="Times New Roman" w:hAnsi="Times New Roman" w:cs="Times New Roman"/>
          <w:color w:val="000000"/>
          <w:sz w:val="28"/>
          <w:szCs w:val="28"/>
        </w:rPr>
        <w:t> 687 801</w:t>
      </w:r>
      <w:r w:rsidRPr="00C74D76">
        <w:rPr>
          <w:rFonts w:ascii="Times New Roman" w:eastAsia="Times New Roman" w:hAnsi="Times New Roman" w:cs="Times New Roman"/>
          <w:color w:val="000000"/>
          <w:sz w:val="28"/>
          <w:szCs w:val="28"/>
        </w:rPr>
        <w:t xml:space="preserve"> тыс. рублей</w:t>
      </w:r>
      <w:r>
        <w:rPr>
          <w:rFonts w:ascii="Times New Roman" w:eastAsia="Times New Roman" w:hAnsi="Times New Roman" w:cs="Times New Roman"/>
          <w:color w:val="000000"/>
          <w:sz w:val="28"/>
          <w:szCs w:val="28"/>
        </w:rPr>
        <w:t xml:space="preserve"> (больше утвержденного ФОТ на 12%)</w:t>
      </w:r>
      <w:r w:rsidRPr="00C74D76">
        <w:rPr>
          <w:rFonts w:ascii="Times New Roman" w:eastAsia="Times New Roman" w:hAnsi="Times New Roman" w:cs="Times New Roman"/>
          <w:color w:val="000000"/>
          <w:sz w:val="28"/>
          <w:szCs w:val="28"/>
        </w:rPr>
        <w:t xml:space="preserve">, исчисленный налог при этом фонде оплаты труда составит </w:t>
      </w:r>
      <w:r>
        <w:rPr>
          <w:rFonts w:ascii="Times New Roman" w:eastAsia="Times New Roman" w:hAnsi="Times New Roman" w:cs="Times New Roman"/>
          <w:color w:val="000000"/>
          <w:sz w:val="28"/>
          <w:szCs w:val="28"/>
        </w:rPr>
        <w:t>84 477</w:t>
      </w:r>
      <w:r w:rsidRPr="00C74D76">
        <w:rPr>
          <w:rFonts w:ascii="Times New Roman" w:eastAsia="Times New Roman" w:hAnsi="Times New Roman" w:cs="Times New Roman"/>
          <w:color w:val="000000"/>
          <w:sz w:val="28"/>
          <w:szCs w:val="28"/>
        </w:rPr>
        <w:t xml:space="preserve"> тыс. рублей. </w:t>
      </w:r>
      <w:r>
        <w:rPr>
          <w:rFonts w:ascii="Times New Roman" w:eastAsia="Times New Roman" w:hAnsi="Times New Roman" w:cs="Times New Roman"/>
          <w:sz w:val="28"/>
          <w:szCs w:val="28"/>
        </w:rPr>
        <w:t>На 2025</w:t>
      </w:r>
      <w:r w:rsidRPr="00C74D76">
        <w:rPr>
          <w:rFonts w:ascii="Times New Roman" w:eastAsia="Times New Roman" w:hAnsi="Times New Roman" w:cs="Times New Roman"/>
          <w:sz w:val="28"/>
          <w:szCs w:val="28"/>
        </w:rPr>
        <w:t xml:space="preserve"> год ожидаемый фонд оплаты труда по Горному улусу 2</w:t>
      </w:r>
      <w:r>
        <w:rPr>
          <w:rFonts w:ascii="Times New Roman" w:eastAsia="Times New Roman" w:hAnsi="Times New Roman" w:cs="Times New Roman"/>
          <w:sz w:val="28"/>
          <w:szCs w:val="28"/>
        </w:rPr>
        <w:t> 951 149</w:t>
      </w:r>
      <w:r w:rsidRPr="00C74D76">
        <w:rPr>
          <w:rFonts w:ascii="Times New Roman" w:eastAsia="Times New Roman" w:hAnsi="Times New Roman" w:cs="Times New Roman"/>
          <w:sz w:val="28"/>
          <w:szCs w:val="28"/>
        </w:rPr>
        <w:t xml:space="preserve"> тыс. рублей, исчисленный налог при этом фонде оплаты труда </w:t>
      </w:r>
      <w:r>
        <w:rPr>
          <w:rFonts w:ascii="Times New Roman" w:eastAsia="Times New Roman" w:hAnsi="Times New Roman" w:cs="Times New Roman"/>
          <w:sz w:val="28"/>
          <w:szCs w:val="28"/>
        </w:rPr>
        <w:t xml:space="preserve">с учетом всех вычетов </w:t>
      </w:r>
      <w:r w:rsidRPr="00C74D76">
        <w:rPr>
          <w:rFonts w:ascii="Times New Roman" w:eastAsia="Times New Roman" w:hAnsi="Times New Roman" w:cs="Times New Roman"/>
          <w:sz w:val="28"/>
          <w:szCs w:val="28"/>
        </w:rPr>
        <w:t xml:space="preserve">составит </w:t>
      </w:r>
      <w:r>
        <w:rPr>
          <w:rFonts w:ascii="Times New Roman" w:eastAsia="Times New Roman" w:hAnsi="Times New Roman" w:cs="Times New Roman"/>
          <w:sz w:val="28"/>
          <w:szCs w:val="28"/>
        </w:rPr>
        <w:t>87 270</w:t>
      </w:r>
      <w:r w:rsidRPr="00C74D76">
        <w:rPr>
          <w:rFonts w:ascii="Times New Roman" w:eastAsia="Times New Roman" w:hAnsi="Times New Roman" w:cs="Times New Roman"/>
          <w:sz w:val="28"/>
          <w:szCs w:val="28"/>
        </w:rPr>
        <w:t xml:space="preserve"> тыс. рублей. Темп роста ожида</w:t>
      </w:r>
      <w:r>
        <w:rPr>
          <w:rFonts w:ascii="Times New Roman" w:eastAsia="Times New Roman" w:hAnsi="Times New Roman" w:cs="Times New Roman"/>
          <w:sz w:val="28"/>
          <w:szCs w:val="28"/>
        </w:rPr>
        <w:t>емого фонда оплаты труда на 2025 год от 2024</w:t>
      </w:r>
      <w:r w:rsidRPr="00C74D76">
        <w:rPr>
          <w:rFonts w:ascii="Times New Roman" w:eastAsia="Times New Roman" w:hAnsi="Times New Roman" w:cs="Times New Roman"/>
          <w:sz w:val="28"/>
          <w:szCs w:val="28"/>
        </w:rPr>
        <w:t xml:space="preserve"> года составит </w:t>
      </w:r>
      <w:r>
        <w:rPr>
          <w:rFonts w:ascii="Times New Roman" w:eastAsia="Times New Roman" w:hAnsi="Times New Roman" w:cs="Times New Roman"/>
          <w:sz w:val="28"/>
          <w:szCs w:val="28"/>
        </w:rPr>
        <w:t>целых 123</w:t>
      </w:r>
      <w:r w:rsidRPr="00C74D76">
        <w:rPr>
          <w:rFonts w:ascii="Times New Roman" w:eastAsia="Times New Roman" w:hAnsi="Times New Roman" w:cs="Times New Roman"/>
          <w:sz w:val="28"/>
          <w:szCs w:val="28"/>
        </w:rPr>
        <w:t xml:space="preserve">,0%. </w:t>
      </w:r>
    </w:p>
    <w:p w:rsidR="00EE44CA" w:rsidRPr="00176277" w:rsidRDefault="00EE44CA" w:rsidP="00EE44CA">
      <w:pPr>
        <w:overflowPunct w:val="0"/>
        <w:autoSpaceDE w:val="0"/>
        <w:autoSpaceDN w:val="0"/>
        <w:adjustRightInd w:val="0"/>
        <w:spacing w:after="0" w:line="360" w:lineRule="auto"/>
        <w:ind w:firstLine="567"/>
        <w:jc w:val="center"/>
        <w:textAlignment w:val="baseline"/>
        <w:rPr>
          <w:rFonts w:ascii="Times New Roman" w:eastAsia="Times New Roman" w:hAnsi="Times New Roman" w:cs="Times New Roman"/>
          <w:i/>
          <w:sz w:val="28"/>
          <w:szCs w:val="28"/>
        </w:rPr>
      </w:pPr>
      <w:r w:rsidRPr="00176277">
        <w:rPr>
          <w:rFonts w:ascii="Times New Roman" w:eastAsia="Times New Roman" w:hAnsi="Times New Roman" w:cs="Times New Roman"/>
          <w:i/>
          <w:sz w:val="28"/>
          <w:szCs w:val="28"/>
        </w:rPr>
        <w:t>Динамика налоговых вычетов на 2022-2023 гг.</w:t>
      </w:r>
    </w:p>
    <w:p w:rsidR="00EE44CA" w:rsidRPr="001567CB" w:rsidRDefault="00EE44CA" w:rsidP="00EE44CA">
      <w:pPr>
        <w:spacing w:after="0" w:line="240" w:lineRule="auto"/>
        <w:contextualSpacing/>
        <w:jc w:val="right"/>
        <w:rPr>
          <w:rFonts w:ascii="Times New Roman" w:eastAsia="Times New Roman" w:hAnsi="Times New Roman" w:cs="Times New Roman"/>
          <w:color w:val="000000"/>
          <w:sz w:val="28"/>
          <w:szCs w:val="28"/>
        </w:rPr>
      </w:pPr>
      <w:r w:rsidRPr="001567CB">
        <w:rPr>
          <w:rFonts w:ascii="Times New Roman" w:eastAsia="Times New Roman" w:hAnsi="Times New Roman" w:cs="Times New Roman"/>
          <w:color w:val="000000"/>
          <w:sz w:val="28"/>
          <w:szCs w:val="28"/>
        </w:rPr>
        <w:t>Таблица 6</w:t>
      </w:r>
    </w:p>
    <w:p w:rsidR="00EE44CA" w:rsidRPr="001567CB" w:rsidRDefault="00EE44CA" w:rsidP="00EE44CA">
      <w:pPr>
        <w:spacing w:after="0" w:line="240" w:lineRule="auto"/>
        <w:contextualSpacing/>
        <w:jc w:val="right"/>
        <w:rPr>
          <w:rFonts w:ascii="Times New Roman" w:eastAsia="Times New Roman" w:hAnsi="Times New Roman" w:cs="Times New Roman"/>
          <w:color w:val="000000"/>
          <w:sz w:val="20"/>
          <w:szCs w:val="20"/>
        </w:rPr>
      </w:pPr>
      <w:r w:rsidRPr="001567CB">
        <w:rPr>
          <w:rFonts w:ascii="Times New Roman" w:eastAsia="Times New Roman" w:hAnsi="Times New Roman" w:cs="Times New Roman"/>
          <w:color w:val="000000"/>
          <w:sz w:val="20"/>
          <w:szCs w:val="20"/>
        </w:rPr>
        <w:t>(тыс. руб.)</w:t>
      </w:r>
    </w:p>
    <w:tbl>
      <w:tblPr>
        <w:tblW w:w="9991" w:type="dxa"/>
        <w:tblInd w:w="-5" w:type="dxa"/>
        <w:tblLook w:val="04A0" w:firstRow="1" w:lastRow="0" w:firstColumn="1" w:lastColumn="0" w:noHBand="0" w:noVBand="1"/>
      </w:tblPr>
      <w:tblGrid>
        <w:gridCol w:w="426"/>
        <w:gridCol w:w="2140"/>
        <w:gridCol w:w="1262"/>
        <w:gridCol w:w="1134"/>
        <w:gridCol w:w="1134"/>
        <w:gridCol w:w="1134"/>
        <w:gridCol w:w="1417"/>
        <w:gridCol w:w="1344"/>
      </w:tblGrid>
      <w:tr w:rsidR="00EE44CA" w:rsidRPr="00F459BA" w:rsidTr="00645009">
        <w:trPr>
          <w:trHeight w:val="31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4CA" w:rsidRPr="00F459BA" w:rsidRDefault="00EE44CA" w:rsidP="00645009">
            <w:pPr>
              <w:spacing w:after="0" w:line="240" w:lineRule="auto"/>
              <w:jc w:val="center"/>
              <w:rPr>
                <w:rFonts w:ascii="Times New Roman" w:eastAsia="Times New Roman" w:hAnsi="Times New Roman" w:cs="Times New Roman"/>
                <w:b/>
                <w:bCs/>
                <w:color w:val="000000"/>
                <w:sz w:val="20"/>
                <w:szCs w:val="20"/>
              </w:rPr>
            </w:pPr>
            <w:r w:rsidRPr="009C759B">
              <w:rPr>
                <w:rFonts w:ascii="Times New Roman" w:eastAsia="Times New Roman" w:hAnsi="Times New Roman" w:cs="Times New Roman"/>
                <w:b/>
                <w:bCs/>
                <w:color w:val="000000"/>
                <w:sz w:val="20"/>
                <w:szCs w:val="20"/>
              </w:rPr>
              <w:t>№</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4CA" w:rsidRPr="00F459BA" w:rsidRDefault="00EE44CA" w:rsidP="00645009">
            <w:pPr>
              <w:spacing w:after="0" w:line="240" w:lineRule="auto"/>
              <w:jc w:val="center"/>
              <w:rPr>
                <w:rFonts w:ascii="Times New Roman" w:eastAsia="Times New Roman" w:hAnsi="Times New Roman" w:cs="Times New Roman"/>
                <w:b/>
                <w:bCs/>
                <w:color w:val="000000"/>
                <w:sz w:val="20"/>
                <w:szCs w:val="20"/>
              </w:rPr>
            </w:pPr>
            <w:r w:rsidRPr="00F459BA">
              <w:rPr>
                <w:rFonts w:ascii="Times New Roman" w:eastAsia="Times New Roman" w:hAnsi="Times New Roman" w:cs="Times New Roman"/>
                <w:b/>
                <w:bCs/>
                <w:color w:val="000000"/>
                <w:sz w:val="20"/>
                <w:szCs w:val="20"/>
              </w:rPr>
              <w:t>Наименование МО</w:t>
            </w:r>
          </w:p>
        </w:tc>
        <w:tc>
          <w:tcPr>
            <w:tcW w:w="2396" w:type="dxa"/>
            <w:gridSpan w:val="2"/>
            <w:tcBorders>
              <w:top w:val="single" w:sz="4" w:space="0" w:color="auto"/>
              <w:left w:val="nil"/>
              <w:bottom w:val="single" w:sz="4" w:space="0" w:color="auto"/>
              <w:right w:val="single" w:sz="4" w:space="0" w:color="auto"/>
            </w:tcBorders>
            <w:shd w:val="clear" w:color="auto" w:fill="auto"/>
            <w:vAlign w:val="center"/>
            <w:hideMark/>
          </w:tcPr>
          <w:p w:rsidR="00EE44CA" w:rsidRPr="00F459BA" w:rsidRDefault="00EE44CA" w:rsidP="00645009">
            <w:pPr>
              <w:spacing w:after="0" w:line="240" w:lineRule="auto"/>
              <w:jc w:val="center"/>
              <w:rPr>
                <w:rFonts w:ascii="Times New Roman" w:eastAsia="Times New Roman" w:hAnsi="Times New Roman" w:cs="Times New Roman"/>
                <w:b/>
                <w:bCs/>
                <w:color w:val="000000"/>
                <w:sz w:val="20"/>
                <w:szCs w:val="20"/>
              </w:rPr>
            </w:pPr>
            <w:r w:rsidRPr="00F459BA">
              <w:rPr>
                <w:rFonts w:ascii="Times New Roman" w:eastAsia="Times New Roman" w:hAnsi="Times New Roman" w:cs="Times New Roman"/>
                <w:b/>
                <w:bCs/>
                <w:color w:val="000000"/>
                <w:sz w:val="20"/>
                <w:szCs w:val="20"/>
              </w:rPr>
              <w:t>5-ДДК</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EE44CA" w:rsidRPr="00F459BA" w:rsidRDefault="00EE44CA" w:rsidP="00645009">
            <w:pPr>
              <w:spacing w:after="0" w:line="240" w:lineRule="auto"/>
              <w:jc w:val="center"/>
              <w:rPr>
                <w:rFonts w:ascii="Times New Roman" w:eastAsia="Times New Roman" w:hAnsi="Times New Roman" w:cs="Times New Roman"/>
                <w:b/>
                <w:bCs/>
                <w:color w:val="000000"/>
                <w:sz w:val="20"/>
                <w:szCs w:val="20"/>
              </w:rPr>
            </w:pPr>
            <w:r w:rsidRPr="00F459BA">
              <w:rPr>
                <w:rFonts w:ascii="Times New Roman" w:eastAsia="Times New Roman" w:hAnsi="Times New Roman" w:cs="Times New Roman"/>
                <w:b/>
                <w:bCs/>
                <w:color w:val="000000"/>
                <w:sz w:val="20"/>
                <w:szCs w:val="20"/>
              </w:rPr>
              <w:t>5-НДФЛ</w:t>
            </w:r>
          </w:p>
        </w:tc>
        <w:tc>
          <w:tcPr>
            <w:tcW w:w="2761" w:type="dxa"/>
            <w:gridSpan w:val="2"/>
            <w:tcBorders>
              <w:top w:val="single" w:sz="4" w:space="0" w:color="auto"/>
              <w:left w:val="nil"/>
              <w:bottom w:val="single" w:sz="4" w:space="0" w:color="auto"/>
              <w:right w:val="single" w:sz="4" w:space="0" w:color="auto"/>
            </w:tcBorders>
            <w:shd w:val="clear" w:color="auto" w:fill="auto"/>
            <w:vAlign w:val="center"/>
            <w:hideMark/>
          </w:tcPr>
          <w:p w:rsidR="00EE44CA" w:rsidRPr="00F459BA" w:rsidRDefault="00EE44CA" w:rsidP="00645009">
            <w:pPr>
              <w:spacing w:after="0" w:line="240" w:lineRule="auto"/>
              <w:jc w:val="center"/>
              <w:rPr>
                <w:rFonts w:ascii="Times New Roman" w:eastAsia="Times New Roman" w:hAnsi="Times New Roman" w:cs="Times New Roman"/>
                <w:b/>
                <w:bCs/>
                <w:color w:val="000000"/>
                <w:sz w:val="20"/>
                <w:szCs w:val="20"/>
              </w:rPr>
            </w:pPr>
            <w:r w:rsidRPr="00F459BA">
              <w:rPr>
                <w:rFonts w:ascii="Times New Roman" w:eastAsia="Times New Roman" w:hAnsi="Times New Roman" w:cs="Times New Roman"/>
                <w:b/>
                <w:bCs/>
                <w:color w:val="000000"/>
                <w:sz w:val="20"/>
                <w:szCs w:val="20"/>
              </w:rPr>
              <w:t>ВСЕГО</w:t>
            </w:r>
          </w:p>
        </w:tc>
      </w:tr>
      <w:tr w:rsidR="00EE44CA" w:rsidRPr="00F459BA" w:rsidTr="00645009">
        <w:trPr>
          <w:trHeight w:val="27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E44CA" w:rsidRPr="00F459BA" w:rsidRDefault="00EE44CA" w:rsidP="00645009">
            <w:pPr>
              <w:spacing w:after="0" w:line="240" w:lineRule="auto"/>
              <w:rPr>
                <w:rFonts w:ascii="Calibri" w:eastAsia="Times New Roman" w:hAnsi="Calibri" w:cs="Calibri"/>
                <w:b/>
                <w:bCs/>
                <w:color w:val="000000"/>
                <w:sz w:val="20"/>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E44CA" w:rsidRPr="00F459BA" w:rsidRDefault="00EE44CA" w:rsidP="00645009">
            <w:pPr>
              <w:spacing w:after="0" w:line="240" w:lineRule="auto"/>
              <w:rPr>
                <w:rFonts w:ascii="Times New Roman" w:eastAsia="Times New Roman" w:hAnsi="Times New Roman" w:cs="Times New Roman"/>
                <w:b/>
                <w:bCs/>
                <w:color w:val="000000"/>
                <w:sz w:val="20"/>
                <w:szCs w:val="20"/>
              </w:rPr>
            </w:pPr>
          </w:p>
        </w:tc>
        <w:tc>
          <w:tcPr>
            <w:tcW w:w="1262" w:type="dxa"/>
            <w:tcBorders>
              <w:top w:val="nil"/>
              <w:left w:val="nil"/>
              <w:bottom w:val="single" w:sz="4" w:space="0" w:color="auto"/>
              <w:right w:val="single" w:sz="4" w:space="0" w:color="auto"/>
            </w:tcBorders>
            <w:shd w:val="clear" w:color="auto" w:fill="auto"/>
            <w:vAlign w:val="center"/>
            <w:hideMark/>
          </w:tcPr>
          <w:p w:rsidR="00EE44CA" w:rsidRPr="00F459BA" w:rsidRDefault="00EE44CA" w:rsidP="00645009">
            <w:pPr>
              <w:spacing w:after="0" w:line="240" w:lineRule="auto"/>
              <w:jc w:val="center"/>
              <w:rPr>
                <w:rFonts w:ascii="Times New Roman" w:eastAsia="Times New Roman" w:hAnsi="Times New Roman" w:cs="Times New Roman"/>
                <w:b/>
                <w:bCs/>
                <w:color w:val="000000"/>
                <w:sz w:val="20"/>
                <w:szCs w:val="20"/>
              </w:rPr>
            </w:pPr>
            <w:r w:rsidRPr="00F459BA">
              <w:rPr>
                <w:rFonts w:ascii="Times New Roman" w:eastAsia="Times New Roman" w:hAnsi="Times New Roman" w:cs="Times New Roman"/>
                <w:b/>
                <w:bCs/>
                <w:color w:val="000000"/>
                <w:sz w:val="20"/>
                <w:szCs w:val="20"/>
              </w:rPr>
              <w:t>2 022</w:t>
            </w:r>
          </w:p>
        </w:tc>
        <w:tc>
          <w:tcPr>
            <w:tcW w:w="1134" w:type="dxa"/>
            <w:tcBorders>
              <w:top w:val="nil"/>
              <w:left w:val="nil"/>
              <w:bottom w:val="single" w:sz="4" w:space="0" w:color="auto"/>
              <w:right w:val="single" w:sz="4" w:space="0" w:color="auto"/>
            </w:tcBorders>
            <w:shd w:val="clear" w:color="auto" w:fill="auto"/>
            <w:vAlign w:val="center"/>
            <w:hideMark/>
          </w:tcPr>
          <w:p w:rsidR="00EE44CA" w:rsidRPr="00F459BA" w:rsidRDefault="00EE44CA" w:rsidP="00645009">
            <w:pPr>
              <w:spacing w:after="0" w:line="240" w:lineRule="auto"/>
              <w:jc w:val="center"/>
              <w:rPr>
                <w:rFonts w:ascii="Times New Roman" w:eastAsia="Times New Roman" w:hAnsi="Times New Roman" w:cs="Times New Roman"/>
                <w:b/>
                <w:bCs/>
                <w:color w:val="000000"/>
                <w:sz w:val="20"/>
                <w:szCs w:val="20"/>
              </w:rPr>
            </w:pPr>
            <w:r w:rsidRPr="00F459BA">
              <w:rPr>
                <w:rFonts w:ascii="Times New Roman" w:eastAsia="Times New Roman" w:hAnsi="Times New Roman" w:cs="Times New Roman"/>
                <w:b/>
                <w:bCs/>
                <w:color w:val="000000"/>
                <w:sz w:val="20"/>
                <w:szCs w:val="20"/>
              </w:rPr>
              <w:t>2 023</w:t>
            </w:r>
          </w:p>
        </w:tc>
        <w:tc>
          <w:tcPr>
            <w:tcW w:w="1134" w:type="dxa"/>
            <w:tcBorders>
              <w:top w:val="nil"/>
              <w:left w:val="nil"/>
              <w:bottom w:val="single" w:sz="4" w:space="0" w:color="auto"/>
              <w:right w:val="single" w:sz="4" w:space="0" w:color="auto"/>
            </w:tcBorders>
            <w:shd w:val="clear" w:color="auto" w:fill="auto"/>
            <w:vAlign w:val="center"/>
            <w:hideMark/>
          </w:tcPr>
          <w:p w:rsidR="00EE44CA" w:rsidRPr="00F459BA" w:rsidRDefault="00EE44CA" w:rsidP="00645009">
            <w:pPr>
              <w:spacing w:after="0" w:line="240" w:lineRule="auto"/>
              <w:jc w:val="center"/>
              <w:rPr>
                <w:rFonts w:ascii="Times New Roman" w:eastAsia="Times New Roman" w:hAnsi="Times New Roman" w:cs="Times New Roman"/>
                <w:b/>
                <w:bCs/>
                <w:color w:val="000000"/>
                <w:sz w:val="20"/>
                <w:szCs w:val="20"/>
              </w:rPr>
            </w:pPr>
            <w:r w:rsidRPr="00F459BA">
              <w:rPr>
                <w:rFonts w:ascii="Times New Roman" w:eastAsia="Times New Roman" w:hAnsi="Times New Roman" w:cs="Times New Roman"/>
                <w:b/>
                <w:bCs/>
                <w:color w:val="000000"/>
                <w:sz w:val="20"/>
                <w:szCs w:val="20"/>
              </w:rPr>
              <w:t>2 022</w:t>
            </w:r>
          </w:p>
        </w:tc>
        <w:tc>
          <w:tcPr>
            <w:tcW w:w="1134" w:type="dxa"/>
            <w:tcBorders>
              <w:top w:val="nil"/>
              <w:left w:val="nil"/>
              <w:bottom w:val="single" w:sz="4" w:space="0" w:color="auto"/>
              <w:right w:val="single" w:sz="4" w:space="0" w:color="auto"/>
            </w:tcBorders>
            <w:shd w:val="clear" w:color="auto" w:fill="auto"/>
            <w:vAlign w:val="center"/>
            <w:hideMark/>
          </w:tcPr>
          <w:p w:rsidR="00EE44CA" w:rsidRPr="00F459BA" w:rsidRDefault="00EE44CA" w:rsidP="00645009">
            <w:pPr>
              <w:spacing w:after="0" w:line="240" w:lineRule="auto"/>
              <w:jc w:val="center"/>
              <w:rPr>
                <w:rFonts w:ascii="Times New Roman" w:eastAsia="Times New Roman" w:hAnsi="Times New Roman" w:cs="Times New Roman"/>
                <w:b/>
                <w:bCs/>
                <w:color w:val="000000"/>
                <w:sz w:val="20"/>
                <w:szCs w:val="20"/>
              </w:rPr>
            </w:pPr>
            <w:r w:rsidRPr="00F459BA">
              <w:rPr>
                <w:rFonts w:ascii="Times New Roman" w:eastAsia="Times New Roman" w:hAnsi="Times New Roman" w:cs="Times New Roman"/>
                <w:b/>
                <w:bCs/>
                <w:color w:val="000000"/>
                <w:sz w:val="20"/>
                <w:szCs w:val="20"/>
              </w:rPr>
              <w:t>2 023</w:t>
            </w:r>
          </w:p>
        </w:tc>
        <w:tc>
          <w:tcPr>
            <w:tcW w:w="1417" w:type="dxa"/>
            <w:tcBorders>
              <w:top w:val="nil"/>
              <w:left w:val="nil"/>
              <w:bottom w:val="single" w:sz="4" w:space="0" w:color="auto"/>
              <w:right w:val="single" w:sz="4" w:space="0" w:color="auto"/>
            </w:tcBorders>
            <w:shd w:val="clear" w:color="auto" w:fill="auto"/>
            <w:vAlign w:val="center"/>
            <w:hideMark/>
          </w:tcPr>
          <w:p w:rsidR="00EE44CA" w:rsidRPr="00F459BA" w:rsidRDefault="00EE44CA" w:rsidP="00645009">
            <w:pPr>
              <w:spacing w:after="0" w:line="240" w:lineRule="auto"/>
              <w:jc w:val="center"/>
              <w:rPr>
                <w:rFonts w:ascii="Times New Roman" w:eastAsia="Times New Roman" w:hAnsi="Times New Roman" w:cs="Times New Roman"/>
                <w:b/>
                <w:bCs/>
                <w:color w:val="000000"/>
                <w:sz w:val="20"/>
                <w:szCs w:val="20"/>
              </w:rPr>
            </w:pPr>
            <w:r w:rsidRPr="00F459BA">
              <w:rPr>
                <w:rFonts w:ascii="Times New Roman" w:eastAsia="Times New Roman" w:hAnsi="Times New Roman" w:cs="Times New Roman"/>
                <w:b/>
                <w:bCs/>
                <w:color w:val="000000"/>
                <w:sz w:val="20"/>
                <w:szCs w:val="20"/>
              </w:rPr>
              <w:t>2 022</w:t>
            </w:r>
          </w:p>
        </w:tc>
        <w:tc>
          <w:tcPr>
            <w:tcW w:w="1344" w:type="dxa"/>
            <w:tcBorders>
              <w:top w:val="nil"/>
              <w:left w:val="nil"/>
              <w:bottom w:val="single" w:sz="4" w:space="0" w:color="auto"/>
              <w:right w:val="single" w:sz="4" w:space="0" w:color="auto"/>
            </w:tcBorders>
            <w:shd w:val="clear" w:color="auto" w:fill="auto"/>
            <w:vAlign w:val="center"/>
            <w:hideMark/>
          </w:tcPr>
          <w:p w:rsidR="00EE44CA" w:rsidRPr="00F459BA" w:rsidRDefault="00EE44CA" w:rsidP="00645009">
            <w:pPr>
              <w:spacing w:after="0" w:line="240" w:lineRule="auto"/>
              <w:jc w:val="center"/>
              <w:rPr>
                <w:rFonts w:ascii="Times New Roman" w:eastAsia="Times New Roman" w:hAnsi="Times New Roman" w:cs="Times New Roman"/>
                <w:b/>
                <w:bCs/>
                <w:color w:val="000000"/>
                <w:sz w:val="20"/>
                <w:szCs w:val="20"/>
              </w:rPr>
            </w:pPr>
            <w:r w:rsidRPr="00F459BA">
              <w:rPr>
                <w:rFonts w:ascii="Times New Roman" w:eastAsia="Times New Roman" w:hAnsi="Times New Roman" w:cs="Times New Roman"/>
                <w:b/>
                <w:bCs/>
                <w:color w:val="000000"/>
                <w:sz w:val="20"/>
                <w:szCs w:val="20"/>
              </w:rPr>
              <w:t>2 023</w:t>
            </w:r>
          </w:p>
        </w:tc>
      </w:tr>
      <w:tr w:rsidR="00EE44CA" w:rsidRPr="00F459BA" w:rsidTr="00645009">
        <w:trPr>
          <w:trHeight w:val="3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right"/>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w:t>
            </w:r>
          </w:p>
        </w:tc>
        <w:tc>
          <w:tcPr>
            <w:tcW w:w="2140"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rPr>
                <w:rFonts w:ascii="Times New Roman" w:eastAsia="Times New Roman" w:hAnsi="Times New Roman" w:cs="Times New Roman"/>
                <w:color w:val="000000"/>
                <w:sz w:val="20"/>
                <w:szCs w:val="20"/>
              </w:rPr>
            </w:pPr>
            <w:proofErr w:type="spellStart"/>
            <w:r w:rsidRPr="00F459BA">
              <w:rPr>
                <w:rFonts w:ascii="Times New Roman" w:eastAsia="Times New Roman" w:hAnsi="Times New Roman" w:cs="Times New Roman"/>
                <w:color w:val="000000"/>
                <w:sz w:val="20"/>
                <w:szCs w:val="20"/>
              </w:rPr>
              <w:t>Атамай</w:t>
            </w:r>
            <w:proofErr w:type="spellEnd"/>
          </w:p>
        </w:tc>
        <w:tc>
          <w:tcPr>
            <w:tcW w:w="1262"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7 563,00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15 242,00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3 011,43</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2 878,45</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10 574,43</w:t>
            </w:r>
          </w:p>
        </w:tc>
        <w:tc>
          <w:tcPr>
            <w:tcW w:w="134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18 120,45</w:t>
            </w:r>
          </w:p>
        </w:tc>
      </w:tr>
      <w:tr w:rsidR="00EE44CA" w:rsidRPr="00F459BA" w:rsidTr="00645009">
        <w:trPr>
          <w:trHeight w:val="3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right"/>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2</w:t>
            </w:r>
          </w:p>
        </w:tc>
        <w:tc>
          <w:tcPr>
            <w:tcW w:w="2140"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rPr>
                <w:rFonts w:ascii="Times New Roman" w:eastAsia="Times New Roman" w:hAnsi="Times New Roman" w:cs="Times New Roman"/>
                <w:color w:val="000000"/>
                <w:sz w:val="20"/>
                <w:szCs w:val="20"/>
              </w:rPr>
            </w:pPr>
            <w:proofErr w:type="spellStart"/>
            <w:r w:rsidRPr="00F459BA">
              <w:rPr>
                <w:rFonts w:ascii="Times New Roman" w:eastAsia="Times New Roman" w:hAnsi="Times New Roman" w:cs="Times New Roman"/>
                <w:color w:val="000000"/>
                <w:sz w:val="20"/>
                <w:szCs w:val="20"/>
              </w:rPr>
              <w:t>Бердигестях</w:t>
            </w:r>
            <w:proofErr w:type="spellEnd"/>
          </w:p>
        </w:tc>
        <w:tc>
          <w:tcPr>
            <w:tcW w:w="1262"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105 610,00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139 494,00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30 727,59</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26 611,85</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136 337,59</w:t>
            </w:r>
          </w:p>
        </w:tc>
        <w:tc>
          <w:tcPr>
            <w:tcW w:w="134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166 105,85</w:t>
            </w:r>
          </w:p>
        </w:tc>
      </w:tr>
      <w:tr w:rsidR="00EE44CA" w:rsidRPr="00F459BA" w:rsidTr="00645009">
        <w:trPr>
          <w:trHeight w:val="3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right"/>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3</w:t>
            </w:r>
          </w:p>
        </w:tc>
        <w:tc>
          <w:tcPr>
            <w:tcW w:w="2140"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Кировский</w:t>
            </w:r>
          </w:p>
        </w:tc>
        <w:tc>
          <w:tcPr>
            <w:tcW w:w="1262"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2 553,00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5 338,00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2 745,75</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2 569,56</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5 298,75</w:t>
            </w:r>
          </w:p>
        </w:tc>
        <w:tc>
          <w:tcPr>
            <w:tcW w:w="134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7 907,56</w:t>
            </w:r>
          </w:p>
        </w:tc>
      </w:tr>
      <w:tr w:rsidR="00EE44CA" w:rsidRPr="00F459BA" w:rsidTr="00645009">
        <w:trPr>
          <w:trHeight w:val="3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right"/>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4</w:t>
            </w:r>
          </w:p>
        </w:tc>
        <w:tc>
          <w:tcPr>
            <w:tcW w:w="2140"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rPr>
                <w:rFonts w:ascii="Times New Roman" w:eastAsia="Times New Roman" w:hAnsi="Times New Roman" w:cs="Times New Roman"/>
                <w:color w:val="000000"/>
                <w:sz w:val="20"/>
                <w:szCs w:val="20"/>
              </w:rPr>
            </w:pPr>
            <w:proofErr w:type="spellStart"/>
            <w:r w:rsidRPr="00F459BA">
              <w:rPr>
                <w:rFonts w:ascii="Times New Roman" w:eastAsia="Times New Roman" w:hAnsi="Times New Roman" w:cs="Times New Roman"/>
                <w:color w:val="000000"/>
                <w:sz w:val="20"/>
                <w:szCs w:val="20"/>
              </w:rPr>
              <w:t>Маганы</w:t>
            </w:r>
            <w:proofErr w:type="spellEnd"/>
          </w:p>
        </w:tc>
        <w:tc>
          <w:tcPr>
            <w:tcW w:w="1262"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3 482,00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9 409,00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2 835,60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2 276,00</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6 317,60</w:t>
            </w:r>
          </w:p>
        </w:tc>
        <w:tc>
          <w:tcPr>
            <w:tcW w:w="134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11 685,00</w:t>
            </w:r>
          </w:p>
        </w:tc>
      </w:tr>
      <w:tr w:rsidR="00EE44CA" w:rsidRPr="00F459BA" w:rsidTr="00645009">
        <w:trPr>
          <w:trHeight w:val="3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right"/>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5</w:t>
            </w:r>
          </w:p>
        </w:tc>
        <w:tc>
          <w:tcPr>
            <w:tcW w:w="2140"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Мытах</w:t>
            </w:r>
          </w:p>
        </w:tc>
        <w:tc>
          <w:tcPr>
            <w:tcW w:w="1262"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6 542,00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10 761,00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2 506,87</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3 055,95</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9 048,87</w:t>
            </w:r>
          </w:p>
        </w:tc>
        <w:tc>
          <w:tcPr>
            <w:tcW w:w="134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13 816,95</w:t>
            </w:r>
          </w:p>
        </w:tc>
      </w:tr>
      <w:tr w:rsidR="00EE44CA" w:rsidRPr="00F459BA" w:rsidTr="00645009">
        <w:trPr>
          <w:trHeight w:val="3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right"/>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6</w:t>
            </w:r>
          </w:p>
        </w:tc>
        <w:tc>
          <w:tcPr>
            <w:tcW w:w="2140"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rPr>
                <w:rFonts w:ascii="Times New Roman" w:eastAsia="Times New Roman" w:hAnsi="Times New Roman" w:cs="Times New Roman"/>
                <w:color w:val="000000"/>
                <w:sz w:val="20"/>
                <w:szCs w:val="20"/>
              </w:rPr>
            </w:pPr>
            <w:proofErr w:type="spellStart"/>
            <w:r w:rsidRPr="00F459BA">
              <w:rPr>
                <w:rFonts w:ascii="Times New Roman" w:eastAsia="Times New Roman" w:hAnsi="Times New Roman" w:cs="Times New Roman"/>
                <w:color w:val="000000"/>
                <w:sz w:val="20"/>
                <w:szCs w:val="20"/>
              </w:rPr>
              <w:t>Малтаны</w:t>
            </w:r>
            <w:proofErr w:type="spellEnd"/>
          </w:p>
        </w:tc>
        <w:tc>
          <w:tcPr>
            <w:tcW w:w="1262"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5 480,00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5 041,00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3 167,78</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2 218,33</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8 647,78</w:t>
            </w:r>
          </w:p>
        </w:tc>
        <w:tc>
          <w:tcPr>
            <w:tcW w:w="134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7 259,33</w:t>
            </w:r>
          </w:p>
        </w:tc>
      </w:tr>
      <w:tr w:rsidR="00EE44CA" w:rsidRPr="00F459BA" w:rsidTr="00645009">
        <w:trPr>
          <w:trHeight w:val="3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right"/>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7</w:t>
            </w:r>
          </w:p>
        </w:tc>
        <w:tc>
          <w:tcPr>
            <w:tcW w:w="2140"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rPr>
                <w:rFonts w:ascii="Times New Roman" w:eastAsia="Times New Roman" w:hAnsi="Times New Roman" w:cs="Times New Roman"/>
                <w:color w:val="000000"/>
                <w:sz w:val="20"/>
                <w:szCs w:val="20"/>
              </w:rPr>
            </w:pPr>
            <w:proofErr w:type="spellStart"/>
            <w:r w:rsidRPr="00F459BA">
              <w:rPr>
                <w:rFonts w:ascii="Times New Roman" w:eastAsia="Times New Roman" w:hAnsi="Times New Roman" w:cs="Times New Roman"/>
                <w:color w:val="000000"/>
                <w:sz w:val="20"/>
                <w:szCs w:val="20"/>
              </w:rPr>
              <w:t>Одуну</w:t>
            </w:r>
            <w:proofErr w:type="spellEnd"/>
          </w:p>
        </w:tc>
        <w:tc>
          <w:tcPr>
            <w:tcW w:w="1262"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11 997,00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16 669,00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3 449,22</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2 957,30</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15 446,22</w:t>
            </w:r>
          </w:p>
        </w:tc>
        <w:tc>
          <w:tcPr>
            <w:tcW w:w="134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19 626,30</w:t>
            </w:r>
          </w:p>
        </w:tc>
      </w:tr>
      <w:tr w:rsidR="00EE44CA" w:rsidRPr="00F459BA" w:rsidTr="00645009">
        <w:trPr>
          <w:trHeight w:val="3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right"/>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8</w:t>
            </w:r>
          </w:p>
        </w:tc>
        <w:tc>
          <w:tcPr>
            <w:tcW w:w="2140"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Октябрьский</w:t>
            </w:r>
          </w:p>
        </w:tc>
        <w:tc>
          <w:tcPr>
            <w:tcW w:w="1262"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5 698,00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12 663,00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1 907,30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1 819,19</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7 605,30</w:t>
            </w:r>
          </w:p>
        </w:tc>
        <w:tc>
          <w:tcPr>
            <w:tcW w:w="134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14 482,19</w:t>
            </w:r>
          </w:p>
        </w:tc>
      </w:tr>
      <w:tr w:rsidR="00EE44CA" w:rsidRPr="00F459BA" w:rsidTr="00645009">
        <w:trPr>
          <w:trHeight w:val="3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right"/>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9</w:t>
            </w:r>
          </w:p>
        </w:tc>
        <w:tc>
          <w:tcPr>
            <w:tcW w:w="2140"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rPr>
                <w:rFonts w:ascii="Times New Roman" w:eastAsia="Times New Roman" w:hAnsi="Times New Roman" w:cs="Times New Roman"/>
                <w:color w:val="000000"/>
                <w:sz w:val="20"/>
                <w:szCs w:val="20"/>
              </w:rPr>
            </w:pPr>
            <w:proofErr w:type="spellStart"/>
            <w:r w:rsidRPr="00F459BA">
              <w:rPr>
                <w:rFonts w:ascii="Times New Roman" w:eastAsia="Times New Roman" w:hAnsi="Times New Roman" w:cs="Times New Roman"/>
                <w:color w:val="000000"/>
                <w:sz w:val="20"/>
                <w:szCs w:val="20"/>
              </w:rPr>
              <w:t>Шологон</w:t>
            </w:r>
            <w:proofErr w:type="spellEnd"/>
          </w:p>
        </w:tc>
        <w:tc>
          <w:tcPr>
            <w:tcW w:w="1262"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8 137,00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5 561,00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1 511,77</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1 411,08</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9 648,77</w:t>
            </w:r>
          </w:p>
        </w:tc>
        <w:tc>
          <w:tcPr>
            <w:tcW w:w="134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6 972,08</w:t>
            </w:r>
          </w:p>
        </w:tc>
      </w:tr>
      <w:tr w:rsidR="00EE44CA" w:rsidRPr="00F459BA" w:rsidTr="00645009">
        <w:trPr>
          <w:trHeight w:val="3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rPr>
                <w:rFonts w:ascii="Times New Roman" w:eastAsia="Times New Roman" w:hAnsi="Times New Roman" w:cs="Times New Roman"/>
                <w:b/>
                <w:bCs/>
                <w:color w:val="000000"/>
                <w:sz w:val="20"/>
                <w:szCs w:val="20"/>
              </w:rPr>
            </w:pPr>
            <w:r w:rsidRPr="00F459BA">
              <w:rPr>
                <w:rFonts w:ascii="Times New Roman" w:eastAsia="Times New Roman" w:hAnsi="Times New Roman" w:cs="Times New Roman"/>
                <w:b/>
                <w:bCs/>
                <w:color w:val="000000"/>
                <w:sz w:val="20"/>
                <w:szCs w:val="20"/>
              </w:rPr>
              <w:t>Всего</w:t>
            </w:r>
          </w:p>
        </w:tc>
        <w:tc>
          <w:tcPr>
            <w:tcW w:w="1262"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b/>
                <w:bCs/>
                <w:color w:val="000000"/>
                <w:sz w:val="20"/>
                <w:szCs w:val="20"/>
              </w:rPr>
            </w:pPr>
            <w:r w:rsidRPr="00F459BA">
              <w:rPr>
                <w:rFonts w:ascii="Times New Roman" w:eastAsia="Times New Roman" w:hAnsi="Times New Roman" w:cs="Times New Roman"/>
                <w:b/>
                <w:bCs/>
                <w:color w:val="000000"/>
                <w:sz w:val="20"/>
                <w:szCs w:val="20"/>
              </w:rPr>
              <w:t>157 062,00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b/>
                <w:bCs/>
                <w:color w:val="000000"/>
                <w:sz w:val="20"/>
                <w:szCs w:val="20"/>
              </w:rPr>
            </w:pPr>
            <w:r w:rsidRPr="00F459BA">
              <w:rPr>
                <w:rFonts w:ascii="Times New Roman" w:eastAsia="Times New Roman" w:hAnsi="Times New Roman" w:cs="Times New Roman"/>
                <w:b/>
                <w:bCs/>
                <w:color w:val="000000"/>
                <w:sz w:val="20"/>
                <w:szCs w:val="20"/>
              </w:rPr>
              <w:t>220 178,00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b/>
                <w:bCs/>
                <w:color w:val="000000"/>
                <w:sz w:val="20"/>
                <w:szCs w:val="20"/>
              </w:rPr>
            </w:pPr>
            <w:r w:rsidRPr="00F459BA">
              <w:rPr>
                <w:rFonts w:ascii="Times New Roman" w:eastAsia="Times New Roman" w:hAnsi="Times New Roman" w:cs="Times New Roman"/>
                <w:b/>
                <w:bCs/>
                <w:color w:val="000000"/>
                <w:sz w:val="20"/>
                <w:szCs w:val="20"/>
              </w:rPr>
              <w:t>51 863,31</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b/>
                <w:bCs/>
                <w:color w:val="000000"/>
                <w:sz w:val="20"/>
                <w:szCs w:val="20"/>
              </w:rPr>
            </w:pPr>
            <w:r w:rsidRPr="00F459BA">
              <w:rPr>
                <w:rFonts w:ascii="Times New Roman" w:eastAsia="Times New Roman" w:hAnsi="Times New Roman" w:cs="Times New Roman"/>
                <w:b/>
                <w:bCs/>
                <w:color w:val="000000"/>
                <w:sz w:val="20"/>
                <w:szCs w:val="20"/>
              </w:rPr>
              <w:t>45 797,72</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b/>
                <w:bCs/>
                <w:color w:val="000000"/>
                <w:sz w:val="20"/>
                <w:szCs w:val="20"/>
              </w:rPr>
            </w:pPr>
            <w:r w:rsidRPr="00F459BA">
              <w:rPr>
                <w:rFonts w:ascii="Times New Roman" w:eastAsia="Times New Roman" w:hAnsi="Times New Roman" w:cs="Times New Roman"/>
                <w:b/>
                <w:bCs/>
                <w:color w:val="000000"/>
                <w:sz w:val="20"/>
                <w:szCs w:val="20"/>
              </w:rPr>
              <w:t>208 925,31</w:t>
            </w:r>
          </w:p>
        </w:tc>
        <w:tc>
          <w:tcPr>
            <w:tcW w:w="1344" w:type="dxa"/>
            <w:tcBorders>
              <w:top w:val="nil"/>
              <w:left w:val="nil"/>
              <w:bottom w:val="single" w:sz="4" w:space="0" w:color="auto"/>
              <w:right w:val="single" w:sz="4" w:space="0" w:color="auto"/>
            </w:tcBorders>
            <w:shd w:val="clear" w:color="auto" w:fill="auto"/>
            <w:noWrap/>
            <w:vAlign w:val="bottom"/>
            <w:hideMark/>
          </w:tcPr>
          <w:p w:rsidR="00EE44CA" w:rsidRPr="00F459BA" w:rsidRDefault="00EE44CA" w:rsidP="00645009">
            <w:pPr>
              <w:spacing w:after="0" w:line="240" w:lineRule="auto"/>
              <w:jc w:val="center"/>
              <w:rPr>
                <w:rFonts w:ascii="Times New Roman" w:eastAsia="Times New Roman" w:hAnsi="Times New Roman" w:cs="Times New Roman"/>
                <w:b/>
                <w:bCs/>
                <w:color w:val="000000"/>
                <w:sz w:val="20"/>
                <w:szCs w:val="20"/>
              </w:rPr>
            </w:pPr>
            <w:r w:rsidRPr="00F459BA">
              <w:rPr>
                <w:rFonts w:ascii="Times New Roman" w:eastAsia="Times New Roman" w:hAnsi="Times New Roman" w:cs="Times New Roman"/>
                <w:b/>
                <w:bCs/>
                <w:color w:val="000000"/>
                <w:sz w:val="20"/>
                <w:szCs w:val="20"/>
              </w:rPr>
              <w:t>265 975,72</w:t>
            </w:r>
          </w:p>
        </w:tc>
      </w:tr>
    </w:tbl>
    <w:p w:rsidR="00EE44CA" w:rsidRDefault="00EE44CA" w:rsidP="00EE44CA">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Если смотреть динамику налоговых вычетов согласно таблицы 6 в 2023 году по данным 5-ДДК и 5-НДФЛ вычетов больше на 57 000 тыс. рублей, по сравнению с 2022 годом. Н</w:t>
      </w:r>
      <w:r w:rsidRPr="006D6EDB">
        <w:rPr>
          <w:rFonts w:ascii="Times New Roman" w:eastAsia="Times New Roman" w:hAnsi="Times New Roman" w:cs="Times New Roman"/>
          <w:sz w:val="28"/>
          <w:szCs w:val="28"/>
        </w:rPr>
        <w:t>аблюдается тенденция увеличения количества физических лиц, воспользовавшихся своим правом на льготу по НДФЛ</w:t>
      </w:r>
      <w:r>
        <w:rPr>
          <w:rFonts w:ascii="Times New Roman" w:eastAsia="Times New Roman" w:hAnsi="Times New Roman" w:cs="Times New Roman"/>
          <w:sz w:val="28"/>
          <w:szCs w:val="28"/>
        </w:rPr>
        <w:t>, также с 01.01.2024 г. увеличен размер социальных налоговых вычетов (</w:t>
      </w:r>
      <w:r w:rsidRPr="00607DCE">
        <w:rPr>
          <w:rFonts w:ascii="Times New Roman" w:eastAsia="Times New Roman" w:hAnsi="Times New Roman" w:cs="Times New Roman"/>
          <w:sz w:val="28"/>
          <w:szCs w:val="28"/>
        </w:rPr>
        <w:t>на лечение, обучение, занятия спортом и некоторые другие расходы</w:t>
      </w:r>
      <w:r>
        <w:rPr>
          <w:rFonts w:ascii="Times New Roman" w:eastAsia="Times New Roman" w:hAnsi="Times New Roman" w:cs="Times New Roman"/>
          <w:sz w:val="28"/>
          <w:szCs w:val="28"/>
        </w:rPr>
        <w:t>) и с 01.01.2025 г. увеличится размер стандартных вычетов (вводится новый вычет в размере 18 тыс. рублей за год для лиц, которые выполнили ГТО), и в связи с этим налоговые вычеты в 2025 году взяты по наибольшей величине.</w:t>
      </w:r>
    </w:p>
    <w:p w:rsidR="00EE44CA" w:rsidRPr="00C74D76" w:rsidRDefault="00EE44CA" w:rsidP="00EE44CA">
      <w:pPr>
        <w:spacing w:after="0" w:line="360" w:lineRule="auto"/>
        <w:contextualSpacing/>
        <w:jc w:val="both"/>
        <w:rPr>
          <w:rFonts w:ascii="Times New Roman" w:eastAsia="Times New Roman" w:hAnsi="Times New Roman" w:cs="Times New Roman"/>
          <w:color w:val="000000"/>
          <w:sz w:val="24"/>
          <w:szCs w:val="24"/>
        </w:rPr>
      </w:pPr>
    </w:p>
    <w:p w:rsidR="00EE44CA" w:rsidRPr="00C74D76" w:rsidRDefault="00EE44CA" w:rsidP="00EE44CA">
      <w:pPr>
        <w:spacing w:after="0" w:line="360" w:lineRule="auto"/>
        <w:contextualSpacing/>
        <w:jc w:val="center"/>
        <w:rPr>
          <w:rFonts w:ascii="Times New Roman" w:eastAsia="Times New Roman" w:hAnsi="Times New Roman" w:cs="Times New Roman"/>
          <w:b/>
          <w:color w:val="000000"/>
          <w:sz w:val="28"/>
          <w:szCs w:val="28"/>
        </w:rPr>
      </w:pPr>
      <w:r w:rsidRPr="00C74D76">
        <w:rPr>
          <w:rFonts w:ascii="Times New Roman" w:eastAsia="Times New Roman" w:hAnsi="Times New Roman" w:cs="Times New Roman"/>
          <w:b/>
          <w:color w:val="000000"/>
          <w:sz w:val="28"/>
          <w:szCs w:val="28"/>
        </w:rPr>
        <w:t>Доходы местного бюджета</w:t>
      </w:r>
      <w:r>
        <w:rPr>
          <w:rFonts w:ascii="Times New Roman" w:eastAsia="Times New Roman" w:hAnsi="Times New Roman" w:cs="Times New Roman"/>
          <w:b/>
          <w:color w:val="000000"/>
          <w:sz w:val="28"/>
          <w:szCs w:val="28"/>
        </w:rPr>
        <w:t xml:space="preserve"> </w:t>
      </w:r>
      <w:r w:rsidRPr="00C74D76">
        <w:rPr>
          <w:rFonts w:ascii="Times New Roman" w:eastAsia="Times New Roman" w:hAnsi="Times New Roman" w:cs="Times New Roman"/>
          <w:b/>
          <w:color w:val="000000"/>
          <w:sz w:val="28"/>
          <w:szCs w:val="28"/>
        </w:rPr>
        <w:t>от поступлений акцизов по подакцизным товарам</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Главным администратором этих доходов является Федеральная налоговая служба по Республике Саха (Якутия).</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Основные характеристики доходов от уплаты акцизов на нефтепродукты приведены в таблице:</w:t>
      </w:r>
    </w:p>
    <w:p w:rsidR="00EE44CA" w:rsidRPr="001567CB" w:rsidRDefault="00EE44CA" w:rsidP="00EE44CA">
      <w:pPr>
        <w:spacing w:after="0" w:line="240" w:lineRule="auto"/>
        <w:contextualSpacing/>
        <w:jc w:val="right"/>
        <w:rPr>
          <w:rFonts w:ascii="Times New Roman" w:eastAsia="Times New Roman" w:hAnsi="Times New Roman" w:cs="Times New Roman"/>
          <w:color w:val="000000"/>
          <w:sz w:val="28"/>
          <w:szCs w:val="28"/>
        </w:rPr>
      </w:pPr>
      <w:r w:rsidRPr="001567CB">
        <w:rPr>
          <w:rFonts w:ascii="Times New Roman" w:eastAsia="Times New Roman" w:hAnsi="Times New Roman" w:cs="Times New Roman"/>
          <w:color w:val="000000"/>
          <w:sz w:val="28"/>
          <w:szCs w:val="28"/>
        </w:rPr>
        <w:t>Таблица 7</w:t>
      </w:r>
    </w:p>
    <w:p w:rsidR="00EE44CA" w:rsidRPr="001567CB" w:rsidRDefault="00EE44CA" w:rsidP="00EE44CA">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rPr>
      </w:pPr>
      <w:r w:rsidRPr="001567C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t>
      </w:r>
      <w:r w:rsidRPr="001567CB">
        <w:rPr>
          <w:rFonts w:ascii="Times New Roman" w:eastAsia="Times New Roman" w:hAnsi="Times New Roman" w:cs="Times New Roman"/>
          <w:color w:val="000000"/>
          <w:sz w:val="20"/>
          <w:szCs w:val="20"/>
        </w:rPr>
        <w:t>тыс. руб.)</w:t>
      </w:r>
    </w:p>
    <w:tbl>
      <w:tblPr>
        <w:tblW w:w="10992" w:type="dxa"/>
        <w:tblInd w:w="-431" w:type="dxa"/>
        <w:tblLayout w:type="fixed"/>
        <w:tblLook w:val="04A0" w:firstRow="1" w:lastRow="0" w:firstColumn="1" w:lastColumn="0" w:noHBand="0" w:noVBand="1"/>
      </w:tblPr>
      <w:tblGrid>
        <w:gridCol w:w="1697"/>
        <w:gridCol w:w="997"/>
        <w:gridCol w:w="992"/>
        <w:gridCol w:w="992"/>
        <w:gridCol w:w="851"/>
        <w:gridCol w:w="992"/>
        <w:gridCol w:w="850"/>
        <w:gridCol w:w="851"/>
        <w:gridCol w:w="850"/>
        <w:gridCol w:w="960"/>
        <w:gridCol w:w="960"/>
      </w:tblGrid>
      <w:tr w:rsidR="00EE44CA" w:rsidRPr="00CE642C" w:rsidTr="00645009">
        <w:trPr>
          <w:trHeight w:val="225"/>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jc w:val="center"/>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Наименование налогов</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jc w:val="center"/>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Утвержденный план на 2024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jc w:val="center"/>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Уточненный план на 2024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jc w:val="center"/>
              <w:rPr>
                <w:rFonts w:ascii="Times New Roman" w:eastAsia="Times New Roman" w:hAnsi="Times New Roman" w:cs="Times New Roman"/>
                <w:color w:val="000000"/>
                <w:sz w:val="18"/>
                <w:szCs w:val="18"/>
              </w:rPr>
            </w:pPr>
            <w:proofErr w:type="spellStart"/>
            <w:r w:rsidRPr="00CE642C">
              <w:rPr>
                <w:rFonts w:ascii="Times New Roman" w:eastAsia="Times New Roman" w:hAnsi="Times New Roman" w:cs="Times New Roman"/>
                <w:color w:val="000000"/>
                <w:sz w:val="18"/>
                <w:szCs w:val="18"/>
              </w:rPr>
              <w:t>Ожид</w:t>
            </w:r>
            <w:proofErr w:type="spellEnd"/>
            <w:r w:rsidRPr="00CE642C">
              <w:rPr>
                <w:rFonts w:ascii="Times New Roman" w:eastAsia="Times New Roman" w:hAnsi="Times New Roman" w:cs="Times New Roman"/>
                <w:color w:val="000000"/>
                <w:sz w:val="18"/>
                <w:szCs w:val="18"/>
              </w:rPr>
              <w:t>. Исп.</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jc w:val="center"/>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 исп.</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jc w:val="center"/>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Прогноз на 2025 г. на 1 чтение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jc w:val="center"/>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 xml:space="preserve">Уд. вес, %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jc w:val="center"/>
              <w:rPr>
                <w:rFonts w:ascii="Times New Roman" w:eastAsia="Times New Roman" w:hAnsi="Times New Roman" w:cs="Times New Roman"/>
                <w:color w:val="000000"/>
                <w:sz w:val="18"/>
                <w:szCs w:val="18"/>
              </w:rPr>
            </w:pPr>
            <w:proofErr w:type="spellStart"/>
            <w:r w:rsidRPr="00CE642C">
              <w:rPr>
                <w:rFonts w:ascii="Times New Roman" w:eastAsia="Times New Roman" w:hAnsi="Times New Roman" w:cs="Times New Roman"/>
                <w:color w:val="000000"/>
                <w:sz w:val="18"/>
                <w:szCs w:val="18"/>
              </w:rPr>
              <w:t>Откл</w:t>
            </w:r>
            <w:proofErr w:type="spellEnd"/>
            <w:r w:rsidRPr="00CE642C">
              <w:rPr>
                <w:rFonts w:ascii="Times New Roman" w:eastAsia="Times New Roman" w:hAnsi="Times New Roman" w:cs="Times New Roman"/>
                <w:color w:val="000000"/>
                <w:sz w:val="18"/>
                <w:szCs w:val="18"/>
              </w:rPr>
              <w:t>. от 2024 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jc w:val="center"/>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Темп роста плана 2025г/ 2024г,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jc w:val="center"/>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Прогноз на 2026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jc w:val="center"/>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Прогноз на 2027 г.</w:t>
            </w:r>
          </w:p>
        </w:tc>
      </w:tr>
      <w:tr w:rsidR="00EE44CA" w:rsidRPr="00CE642C" w:rsidTr="00645009">
        <w:trPr>
          <w:trHeight w:val="225"/>
        </w:trPr>
        <w:tc>
          <w:tcPr>
            <w:tcW w:w="1697" w:type="dxa"/>
            <w:tcBorders>
              <w:top w:val="nil"/>
              <w:left w:val="single" w:sz="4" w:space="0" w:color="auto"/>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rPr>
                <w:rFonts w:ascii="Times New Roman" w:eastAsia="Times New Roman" w:hAnsi="Times New Roman" w:cs="Times New Roman"/>
                <w:b/>
                <w:bCs/>
                <w:i/>
                <w:iCs/>
                <w:color w:val="000000"/>
                <w:sz w:val="18"/>
                <w:szCs w:val="18"/>
              </w:rPr>
            </w:pPr>
            <w:r w:rsidRPr="00CE642C">
              <w:rPr>
                <w:rFonts w:ascii="Times New Roman" w:eastAsia="Times New Roman" w:hAnsi="Times New Roman" w:cs="Times New Roman"/>
                <w:b/>
                <w:bCs/>
                <w:i/>
                <w:iCs/>
                <w:color w:val="000000"/>
                <w:sz w:val="18"/>
                <w:szCs w:val="18"/>
              </w:rPr>
              <w:t xml:space="preserve">Акцизы, в </w:t>
            </w:r>
            <w:proofErr w:type="spellStart"/>
            <w:r w:rsidRPr="00CE642C">
              <w:rPr>
                <w:rFonts w:ascii="Times New Roman" w:eastAsia="Times New Roman" w:hAnsi="Times New Roman" w:cs="Times New Roman"/>
                <w:b/>
                <w:bCs/>
                <w:i/>
                <w:iCs/>
                <w:color w:val="000000"/>
                <w:sz w:val="18"/>
                <w:szCs w:val="18"/>
              </w:rPr>
              <w:t>т.ч</w:t>
            </w:r>
            <w:proofErr w:type="spellEnd"/>
            <w:r w:rsidRPr="00CE642C">
              <w:rPr>
                <w:rFonts w:ascii="Times New Roman" w:eastAsia="Times New Roman" w:hAnsi="Times New Roman" w:cs="Times New Roman"/>
                <w:b/>
                <w:bCs/>
                <w:i/>
                <w:iCs/>
                <w:color w:val="000000"/>
                <w:sz w:val="18"/>
                <w:szCs w:val="18"/>
              </w:rPr>
              <w:t>.</w:t>
            </w:r>
          </w:p>
        </w:tc>
        <w:tc>
          <w:tcPr>
            <w:tcW w:w="997"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b/>
                <w:bCs/>
                <w:color w:val="000000"/>
                <w:sz w:val="18"/>
                <w:szCs w:val="18"/>
              </w:rPr>
            </w:pPr>
            <w:r w:rsidRPr="00CE642C">
              <w:rPr>
                <w:rFonts w:ascii="Times New Roman" w:eastAsia="Times New Roman" w:hAnsi="Times New Roman" w:cs="Times New Roman"/>
                <w:b/>
                <w:bCs/>
                <w:color w:val="000000"/>
                <w:sz w:val="18"/>
                <w:szCs w:val="18"/>
              </w:rPr>
              <w:t>12 840,00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b/>
                <w:bCs/>
                <w:color w:val="000000"/>
                <w:sz w:val="18"/>
                <w:szCs w:val="18"/>
              </w:rPr>
            </w:pPr>
            <w:r w:rsidRPr="00CE642C">
              <w:rPr>
                <w:rFonts w:ascii="Times New Roman" w:eastAsia="Times New Roman" w:hAnsi="Times New Roman" w:cs="Times New Roman"/>
                <w:b/>
                <w:bCs/>
                <w:color w:val="000000"/>
                <w:sz w:val="18"/>
                <w:szCs w:val="18"/>
              </w:rPr>
              <w:t>13 962,30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b/>
                <w:bCs/>
                <w:color w:val="000000"/>
                <w:sz w:val="18"/>
                <w:szCs w:val="18"/>
              </w:rPr>
            </w:pPr>
            <w:r w:rsidRPr="00CE642C">
              <w:rPr>
                <w:rFonts w:ascii="Times New Roman" w:eastAsia="Times New Roman" w:hAnsi="Times New Roman" w:cs="Times New Roman"/>
                <w:b/>
                <w:bCs/>
                <w:color w:val="000000"/>
                <w:sz w:val="18"/>
                <w:szCs w:val="18"/>
              </w:rPr>
              <w:t>15 057,75</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b/>
                <w:bCs/>
                <w:color w:val="000000"/>
                <w:sz w:val="18"/>
                <w:szCs w:val="18"/>
              </w:rPr>
            </w:pPr>
            <w:r w:rsidRPr="00CE642C">
              <w:rPr>
                <w:rFonts w:ascii="Times New Roman" w:eastAsia="Times New Roman" w:hAnsi="Times New Roman" w:cs="Times New Roman"/>
                <w:b/>
                <w:bCs/>
                <w:color w:val="000000"/>
                <w:sz w:val="18"/>
                <w:szCs w:val="18"/>
              </w:rPr>
              <w:t>107,85</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b/>
                <w:bCs/>
                <w:color w:val="000000"/>
                <w:sz w:val="18"/>
                <w:szCs w:val="18"/>
              </w:rPr>
            </w:pPr>
            <w:r w:rsidRPr="00CE642C">
              <w:rPr>
                <w:rFonts w:ascii="Times New Roman" w:eastAsia="Times New Roman" w:hAnsi="Times New Roman" w:cs="Times New Roman"/>
                <w:b/>
                <w:bCs/>
                <w:color w:val="000000"/>
                <w:sz w:val="18"/>
                <w:szCs w:val="18"/>
              </w:rPr>
              <w:t>13 990,08</w:t>
            </w:r>
          </w:p>
        </w:tc>
        <w:tc>
          <w:tcPr>
            <w:tcW w:w="85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b/>
                <w:bCs/>
                <w:color w:val="000000"/>
                <w:sz w:val="18"/>
                <w:szCs w:val="18"/>
              </w:rPr>
            </w:pPr>
            <w:r w:rsidRPr="00CE642C">
              <w:rPr>
                <w:rFonts w:ascii="Times New Roman" w:eastAsia="Times New Roman" w:hAnsi="Times New Roman" w:cs="Times New Roman"/>
                <w:b/>
                <w:bCs/>
                <w:color w:val="000000"/>
                <w:sz w:val="18"/>
                <w:szCs w:val="18"/>
              </w:rPr>
              <w:t>100,00</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b/>
                <w:bCs/>
                <w:color w:val="000000"/>
                <w:sz w:val="18"/>
                <w:szCs w:val="18"/>
              </w:rPr>
            </w:pPr>
            <w:r w:rsidRPr="00CE642C">
              <w:rPr>
                <w:rFonts w:ascii="Times New Roman" w:eastAsia="Times New Roman" w:hAnsi="Times New Roman" w:cs="Times New Roman"/>
                <w:b/>
                <w:bCs/>
                <w:color w:val="000000"/>
                <w:sz w:val="18"/>
                <w:szCs w:val="18"/>
              </w:rPr>
              <w:t>27,78</w:t>
            </w:r>
          </w:p>
        </w:tc>
        <w:tc>
          <w:tcPr>
            <w:tcW w:w="85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b/>
                <w:bCs/>
                <w:color w:val="000000"/>
                <w:sz w:val="18"/>
                <w:szCs w:val="18"/>
              </w:rPr>
            </w:pPr>
            <w:r w:rsidRPr="00CE642C">
              <w:rPr>
                <w:rFonts w:ascii="Times New Roman" w:eastAsia="Times New Roman" w:hAnsi="Times New Roman" w:cs="Times New Roman"/>
                <w:b/>
                <w:bCs/>
                <w:color w:val="000000"/>
                <w:sz w:val="18"/>
                <w:szCs w:val="18"/>
              </w:rPr>
              <w:t>100,20</w:t>
            </w:r>
          </w:p>
        </w:tc>
        <w:tc>
          <w:tcPr>
            <w:tcW w:w="96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b/>
                <w:bCs/>
                <w:color w:val="000000"/>
                <w:sz w:val="18"/>
                <w:szCs w:val="18"/>
              </w:rPr>
            </w:pPr>
            <w:r w:rsidRPr="00CE642C">
              <w:rPr>
                <w:rFonts w:ascii="Times New Roman" w:eastAsia="Times New Roman" w:hAnsi="Times New Roman" w:cs="Times New Roman"/>
                <w:b/>
                <w:bCs/>
                <w:color w:val="000000"/>
                <w:sz w:val="18"/>
                <w:szCs w:val="18"/>
              </w:rPr>
              <w:t>14 672,09</w:t>
            </w:r>
          </w:p>
        </w:tc>
        <w:tc>
          <w:tcPr>
            <w:tcW w:w="96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b/>
                <w:bCs/>
                <w:color w:val="000000"/>
                <w:sz w:val="18"/>
                <w:szCs w:val="18"/>
              </w:rPr>
            </w:pPr>
            <w:r w:rsidRPr="00CE642C">
              <w:rPr>
                <w:rFonts w:ascii="Times New Roman" w:eastAsia="Times New Roman" w:hAnsi="Times New Roman" w:cs="Times New Roman"/>
                <w:b/>
                <w:bCs/>
                <w:color w:val="000000"/>
                <w:sz w:val="18"/>
                <w:szCs w:val="18"/>
              </w:rPr>
              <w:t>20 084,57</w:t>
            </w:r>
          </w:p>
        </w:tc>
      </w:tr>
      <w:tr w:rsidR="00EE44CA" w:rsidRPr="00CE642C" w:rsidTr="00645009">
        <w:trPr>
          <w:trHeight w:val="225"/>
        </w:trPr>
        <w:tc>
          <w:tcPr>
            <w:tcW w:w="1697" w:type="dxa"/>
            <w:tcBorders>
              <w:top w:val="nil"/>
              <w:left w:val="single" w:sz="4" w:space="0" w:color="auto"/>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Акцизы на дизельное топливо</w:t>
            </w:r>
          </w:p>
        </w:tc>
        <w:tc>
          <w:tcPr>
            <w:tcW w:w="997" w:type="dxa"/>
            <w:tcBorders>
              <w:top w:val="nil"/>
              <w:left w:val="nil"/>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5 929,00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7 281,90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7 843,89</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107,72</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7 317,05</w:t>
            </w:r>
          </w:p>
        </w:tc>
        <w:tc>
          <w:tcPr>
            <w:tcW w:w="85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52,30</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35,15</w:t>
            </w:r>
          </w:p>
        </w:tc>
        <w:tc>
          <w:tcPr>
            <w:tcW w:w="85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100,48</w:t>
            </w:r>
          </w:p>
        </w:tc>
        <w:tc>
          <w:tcPr>
            <w:tcW w:w="96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7 681,30</w:t>
            </w:r>
          </w:p>
        </w:tc>
        <w:tc>
          <w:tcPr>
            <w:tcW w:w="96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10 499,04</w:t>
            </w:r>
          </w:p>
        </w:tc>
      </w:tr>
      <w:tr w:rsidR="00EE44CA" w:rsidRPr="00CE642C" w:rsidTr="00645009">
        <w:trPr>
          <w:trHeight w:val="225"/>
        </w:trPr>
        <w:tc>
          <w:tcPr>
            <w:tcW w:w="1697" w:type="dxa"/>
            <w:tcBorders>
              <w:top w:val="nil"/>
              <w:left w:val="single" w:sz="4" w:space="0" w:color="auto"/>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Акцизы на моторные масла</w:t>
            </w:r>
          </w:p>
        </w:tc>
        <w:tc>
          <w:tcPr>
            <w:tcW w:w="997" w:type="dxa"/>
            <w:tcBorders>
              <w:top w:val="nil"/>
              <w:left w:val="nil"/>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43,00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34,70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44,09</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127,06</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32,97</w:t>
            </w:r>
          </w:p>
        </w:tc>
        <w:tc>
          <w:tcPr>
            <w:tcW w:w="85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0,24</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-1,73</w:t>
            </w:r>
          </w:p>
        </w:tc>
        <w:tc>
          <w:tcPr>
            <w:tcW w:w="85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95,01</w:t>
            </w:r>
          </w:p>
        </w:tc>
        <w:tc>
          <w:tcPr>
            <w:tcW w:w="96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35,62</w:t>
            </w:r>
          </w:p>
        </w:tc>
        <w:tc>
          <w:tcPr>
            <w:tcW w:w="96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48,65</w:t>
            </w:r>
          </w:p>
        </w:tc>
      </w:tr>
      <w:tr w:rsidR="00EE44CA" w:rsidRPr="00CE642C" w:rsidTr="00645009">
        <w:trPr>
          <w:trHeight w:val="225"/>
        </w:trPr>
        <w:tc>
          <w:tcPr>
            <w:tcW w:w="1697" w:type="dxa"/>
            <w:tcBorders>
              <w:top w:val="nil"/>
              <w:left w:val="single" w:sz="4" w:space="0" w:color="auto"/>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Акцизы на автомобильный бензин</w:t>
            </w:r>
          </w:p>
        </w:tc>
        <w:tc>
          <w:tcPr>
            <w:tcW w:w="997" w:type="dxa"/>
            <w:tcBorders>
              <w:top w:val="nil"/>
              <w:left w:val="nil"/>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7 809,00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7 550,50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8 019,40</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106,21</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7 389,51</w:t>
            </w:r>
          </w:p>
        </w:tc>
        <w:tc>
          <w:tcPr>
            <w:tcW w:w="85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52,82</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-160,99</w:t>
            </w:r>
          </w:p>
        </w:tc>
        <w:tc>
          <w:tcPr>
            <w:tcW w:w="85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97,87</w:t>
            </w:r>
          </w:p>
        </w:tc>
        <w:tc>
          <w:tcPr>
            <w:tcW w:w="96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7 719,23</w:t>
            </w:r>
          </w:p>
        </w:tc>
        <w:tc>
          <w:tcPr>
            <w:tcW w:w="96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10 542,31</w:t>
            </w:r>
          </w:p>
        </w:tc>
      </w:tr>
      <w:tr w:rsidR="00EE44CA" w:rsidRPr="00CE642C" w:rsidTr="00645009">
        <w:trPr>
          <w:trHeight w:val="225"/>
        </w:trPr>
        <w:tc>
          <w:tcPr>
            <w:tcW w:w="1697" w:type="dxa"/>
            <w:tcBorders>
              <w:top w:val="nil"/>
              <w:left w:val="single" w:sz="4" w:space="0" w:color="auto"/>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Акцизы на прямогонный бензин</w:t>
            </w:r>
          </w:p>
        </w:tc>
        <w:tc>
          <w:tcPr>
            <w:tcW w:w="997" w:type="dxa"/>
            <w:tcBorders>
              <w:top w:val="nil"/>
              <w:left w:val="nil"/>
              <w:bottom w:val="single" w:sz="4" w:space="0" w:color="auto"/>
              <w:right w:val="single" w:sz="4" w:space="0" w:color="auto"/>
            </w:tcBorders>
            <w:shd w:val="clear" w:color="auto" w:fill="auto"/>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-941,00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-904,80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-849,63</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93,90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-749,45</w:t>
            </w:r>
          </w:p>
        </w:tc>
        <w:tc>
          <w:tcPr>
            <w:tcW w:w="85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-5,36</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155,35</w:t>
            </w:r>
          </w:p>
        </w:tc>
        <w:tc>
          <w:tcPr>
            <w:tcW w:w="85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82,83</w:t>
            </w:r>
          </w:p>
        </w:tc>
        <w:tc>
          <w:tcPr>
            <w:tcW w:w="96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-764,06</w:t>
            </w:r>
          </w:p>
        </w:tc>
        <w:tc>
          <w:tcPr>
            <w:tcW w:w="960" w:type="dxa"/>
            <w:tcBorders>
              <w:top w:val="nil"/>
              <w:left w:val="nil"/>
              <w:bottom w:val="single" w:sz="4" w:space="0" w:color="auto"/>
              <w:right w:val="single" w:sz="4" w:space="0" w:color="auto"/>
            </w:tcBorders>
            <w:shd w:val="clear" w:color="000000" w:fill="FFFFFF"/>
            <w:noWrap/>
            <w:vAlign w:val="center"/>
            <w:hideMark/>
          </w:tcPr>
          <w:p w:rsidR="00EE44CA" w:rsidRPr="00CE642C" w:rsidRDefault="00EE44CA" w:rsidP="00645009">
            <w:pPr>
              <w:spacing w:after="0" w:line="240" w:lineRule="auto"/>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-1 005,43</w:t>
            </w:r>
          </w:p>
        </w:tc>
      </w:tr>
    </w:tbl>
    <w:p w:rsidR="00EE44CA" w:rsidRPr="00C74D76" w:rsidRDefault="00EE44CA" w:rsidP="00EE44C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EE44CA" w:rsidRPr="00C74D76" w:rsidRDefault="00EE44CA" w:rsidP="00EE44CA">
      <w:pPr>
        <w:spacing w:after="0" w:line="360" w:lineRule="auto"/>
        <w:ind w:firstLine="567"/>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 xml:space="preserve">Прогнозный план поступлений доходов от уплаты </w:t>
      </w:r>
      <w:r>
        <w:rPr>
          <w:rFonts w:ascii="Times New Roman" w:eastAsia="Times New Roman" w:hAnsi="Times New Roman" w:cs="Times New Roman"/>
          <w:color w:val="000000"/>
          <w:sz w:val="28"/>
          <w:szCs w:val="28"/>
        </w:rPr>
        <w:t>акцизов на нефтепродукты на 2025</w:t>
      </w:r>
      <w:r w:rsidRPr="00C74D76">
        <w:rPr>
          <w:rFonts w:ascii="Times New Roman" w:eastAsia="Times New Roman" w:hAnsi="Times New Roman" w:cs="Times New Roman"/>
          <w:color w:val="000000"/>
          <w:sz w:val="28"/>
          <w:szCs w:val="28"/>
        </w:rPr>
        <w:t xml:space="preserve"> год установлен</w:t>
      </w:r>
      <w:r w:rsidRPr="00C74D76">
        <w:rPr>
          <w:rFonts w:ascii="Times New Roman" w:eastAsia="Times New Roman" w:hAnsi="Times New Roman" w:cs="Times New Roman"/>
          <w:color w:val="000000"/>
          <w:sz w:val="28"/>
          <w:szCs w:val="28"/>
          <w:lang w:val="sah-RU"/>
        </w:rPr>
        <w:t xml:space="preserve"> на </w:t>
      </w:r>
      <w:r>
        <w:rPr>
          <w:rFonts w:ascii="Times New Roman" w:eastAsia="Times New Roman" w:hAnsi="Times New Roman" w:cs="Times New Roman"/>
          <w:color w:val="000000"/>
          <w:sz w:val="28"/>
          <w:szCs w:val="28"/>
        </w:rPr>
        <w:t>13 990,08</w:t>
      </w:r>
      <w:r w:rsidRPr="00C74D76">
        <w:rPr>
          <w:rFonts w:ascii="Times New Roman" w:eastAsia="Times New Roman" w:hAnsi="Times New Roman" w:cs="Times New Roman"/>
          <w:color w:val="000000"/>
          <w:sz w:val="28"/>
          <w:szCs w:val="28"/>
        </w:rPr>
        <w:t xml:space="preserve"> тыс. руб., в том числе:</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 xml:space="preserve">- от уплаты акцизов на дизельное топливо – </w:t>
      </w:r>
      <w:r>
        <w:rPr>
          <w:rFonts w:ascii="Times New Roman" w:eastAsia="Times New Roman" w:hAnsi="Times New Roman" w:cs="Times New Roman"/>
          <w:color w:val="000000"/>
          <w:sz w:val="28"/>
          <w:szCs w:val="28"/>
        </w:rPr>
        <w:t>7 317,05</w:t>
      </w:r>
      <w:r w:rsidRPr="00C74D76">
        <w:rPr>
          <w:rFonts w:ascii="Times New Roman" w:eastAsia="Times New Roman" w:hAnsi="Times New Roman" w:cs="Times New Roman"/>
          <w:color w:val="000000"/>
          <w:sz w:val="28"/>
          <w:szCs w:val="28"/>
        </w:rPr>
        <w:t xml:space="preserve"> тыс. руб.;</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 от уплаты акцизов на моторные масла для дизельных и (или) карбюраторных (</w:t>
      </w:r>
      <w:proofErr w:type="spellStart"/>
      <w:r w:rsidRPr="00C74D76">
        <w:rPr>
          <w:rFonts w:ascii="Times New Roman" w:eastAsia="Times New Roman" w:hAnsi="Times New Roman" w:cs="Times New Roman"/>
          <w:color w:val="000000"/>
          <w:sz w:val="28"/>
          <w:szCs w:val="28"/>
        </w:rPr>
        <w:t>инжекторных</w:t>
      </w:r>
      <w:proofErr w:type="spellEnd"/>
      <w:r w:rsidRPr="00C74D76">
        <w:rPr>
          <w:rFonts w:ascii="Times New Roman" w:eastAsia="Times New Roman" w:hAnsi="Times New Roman" w:cs="Times New Roman"/>
          <w:color w:val="000000"/>
          <w:sz w:val="28"/>
          <w:szCs w:val="28"/>
        </w:rPr>
        <w:t xml:space="preserve">) двигателей – </w:t>
      </w:r>
      <w:r>
        <w:rPr>
          <w:rFonts w:ascii="Times New Roman" w:eastAsia="Times New Roman" w:hAnsi="Times New Roman" w:cs="Times New Roman"/>
          <w:color w:val="000000"/>
          <w:sz w:val="28"/>
          <w:szCs w:val="28"/>
        </w:rPr>
        <w:t>32,97</w:t>
      </w:r>
      <w:r w:rsidRPr="00C74D76">
        <w:rPr>
          <w:rFonts w:ascii="Times New Roman" w:eastAsia="Times New Roman" w:hAnsi="Times New Roman" w:cs="Times New Roman"/>
          <w:color w:val="000000"/>
          <w:sz w:val="28"/>
          <w:szCs w:val="28"/>
        </w:rPr>
        <w:t xml:space="preserve"> тыс. руб.;</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 xml:space="preserve">- от уплаты акцизов на автомобильный бензин – </w:t>
      </w:r>
      <w:r>
        <w:rPr>
          <w:rFonts w:ascii="Times New Roman" w:eastAsia="Times New Roman" w:hAnsi="Times New Roman" w:cs="Times New Roman"/>
          <w:color w:val="000000"/>
          <w:sz w:val="28"/>
          <w:szCs w:val="28"/>
        </w:rPr>
        <w:t>7 389,51</w:t>
      </w:r>
      <w:r w:rsidRPr="00C74D76">
        <w:rPr>
          <w:rFonts w:ascii="Times New Roman" w:eastAsia="Times New Roman" w:hAnsi="Times New Roman" w:cs="Times New Roman"/>
          <w:color w:val="000000"/>
          <w:sz w:val="28"/>
          <w:szCs w:val="28"/>
        </w:rPr>
        <w:t xml:space="preserve"> тыс. руб.;</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 от уплаты акцизов на прямогонный бензин –(-) -</w:t>
      </w:r>
      <w:r>
        <w:rPr>
          <w:rFonts w:ascii="Times New Roman" w:eastAsia="Times New Roman" w:hAnsi="Times New Roman" w:cs="Times New Roman"/>
          <w:color w:val="000000"/>
          <w:sz w:val="28"/>
          <w:szCs w:val="28"/>
        </w:rPr>
        <w:t>749,45</w:t>
      </w:r>
      <w:r w:rsidRPr="00C74D76">
        <w:rPr>
          <w:rFonts w:ascii="Times New Roman" w:eastAsia="Times New Roman" w:hAnsi="Times New Roman" w:cs="Times New Roman"/>
          <w:color w:val="000000"/>
          <w:sz w:val="28"/>
          <w:szCs w:val="28"/>
        </w:rPr>
        <w:t xml:space="preserve"> тыс. руб.</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lastRenderedPageBreak/>
        <w:t>На плановый период прогноз с</w:t>
      </w:r>
      <w:r>
        <w:rPr>
          <w:rFonts w:ascii="Times New Roman" w:eastAsia="Times New Roman" w:hAnsi="Times New Roman" w:cs="Times New Roman"/>
          <w:color w:val="000000"/>
          <w:sz w:val="28"/>
          <w:szCs w:val="28"/>
        </w:rPr>
        <w:t>оставил на 2026</w:t>
      </w:r>
      <w:r w:rsidRPr="00C74D76">
        <w:rPr>
          <w:rFonts w:ascii="Times New Roman" w:eastAsia="Times New Roman" w:hAnsi="Times New Roman" w:cs="Times New Roman"/>
          <w:color w:val="000000"/>
          <w:sz w:val="28"/>
          <w:szCs w:val="28"/>
        </w:rPr>
        <w:t xml:space="preserve"> год </w:t>
      </w:r>
      <w:r>
        <w:rPr>
          <w:rFonts w:ascii="Times New Roman" w:eastAsia="Times New Roman" w:hAnsi="Times New Roman" w:cs="Times New Roman"/>
          <w:color w:val="000000"/>
          <w:sz w:val="28"/>
          <w:szCs w:val="28"/>
        </w:rPr>
        <w:t>– 14 672,09 тыс. рублей и на 2027</w:t>
      </w:r>
      <w:r w:rsidRPr="00C74D76">
        <w:rPr>
          <w:rFonts w:ascii="Times New Roman" w:eastAsia="Times New Roman" w:hAnsi="Times New Roman" w:cs="Times New Roman"/>
          <w:color w:val="000000"/>
          <w:sz w:val="28"/>
          <w:szCs w:val="28"/>
        </w:rPr>
        <w:t xml:space="preserve"> год – </w:t>
      </w:r>
      <w:r>
        <w:rPr>
          <w:rFonts w:ascii="Times New Roman" w:eastAsia="Times New Roman" w:hAnsi="Times New Roman" w:cs="Times New Roman"/>
          <w:color w:val="000000"/>
          <w:sz w:val="28"/>
          <w:szCs w:val="28"/>
        </w:rPr>
        <w:t>20 084,57</w:t>
      </w:r>
      <w:r w:rsidRPr="00C74D76">
        <w:rPr>
          <w:rFonts w:ascii="Times New Roman" w:eastAsia="Times New Roman" w:hAnsi="Times New Roman" w:cs="Times New Roman"/>
          <w:color w:val="000000"/>
          <w:sz w:val="28"/>
          <w:szCs w:val="28"/>
        </w:rPr>
        <w:t xml:space="preserve"> тыс. рублей.</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Акцизы на нефтепродукты, зачисляемые в бюджет района, являются одним из источников бюджетных ассигнований Дорожного фонда МР «Горный улус».</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p>
    <w:p w:rsidR="00EE44CA" w:rsidRPr="00C74D76" w:rsidRDefault="00EE44CA" w:rsidP="00EE44CA">
      <w:pPr>
        <w:spacing w:after="0" w:line="360" w:lineRule="auto"/>
        <w:ind w:firstLine="567"/>
        <w:contextualSpacing/>
        <w:jc w:val="center"/>
        <w:rPr>
          <w:rFonts w:ascii="Times New Roman" w:eastAsia="Times New Roman" w:hAnsi="Times New Roman" w:cs="Times New Roman"/>
          <w:b/>
          <w:color w:val="000000"/>
          <w:sz w:val="28"/>
          <w:szCs w:val="28"/>
        </w:rPr>
      </w:pPr>
      <w:r w:rsidRPr="00C74D76">
        <w:rPr>
          <w:rFonts w:ascii="Times New Roman" w:eastAsia="Times New Roman" w:hAnsi="Times New Roman" w:cs="Times New Roman"/>
          <w:b/>
          <w:color w:val="000000"/>
          <w:sz w:val="28"/>
          <w:szCs w:val="28"/>
        </w:rPr>
        <w:t>Доходы местного бюджета от поступлений налогов на совокупный доход</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В данную подгруппу доходов входят следующие виды налогов:</w:t>
      </w:r>
      <w:r>
        <w:rPr>
          <w:rFonts w:ascii="Times New Roman" w:eastAsia="Times New Roman" w:hAnsi="Times New Roman" w:cs="Times New Roman"/>
          <w:color w:val="000000"/>
          <w:sz w:val="28"/>
          <w:szCs w:val="28"/>
        </w:rPr>
        <w:t xml:space="preserve"> </w:t>
      </w:r>
      <w:r w:rsidRPr="00CE642C">
        <w:rPr>
          <w:rFonts w:ascii="Times New Roman" w:eastAsia="Times New Roman" w:hAnsi="Times New Roman" w:cs="Times New Roman"/>
          <w:color w:val="000000"/>
          <w:sz w:val="28"/>
          <w:szCs w:val="28"/>
        </w:rPr>
        <w:t>налог, взимаемый в связи с применением упрощенной системы налогообложения;</w:t>
      </w:r>
      <w:r>
        <w:rPr>
          <w:rFonts w:ascii="Times New Roman" w:eastAsia="Times New Roman" w:hAnsi="Times New Roman" w:cs="Times New Roman"/>
          <w:color w:val="000000"/>
          <w:sz w:val="28"/>
          <w:szCs w:val="28"/>
        </w:rPr>
        <w:t xml:space="preserve"> </w:t>
      </w:r>
      <w:r w:rsidRPr="00CE642C">
        <w:rPr>
          <w:rFonts w:ascii="Times New Roman" w:eastAsia="Times New Roman" w:hAnsi="Times New Roman" w:cs="Times New Roman"/>
          <w:color w:val="000000"/>
          <w:sz w:val="28"/>
          <w:szCs w:val="28"/>
        </w:rPr>
        <w:t>единый сельскохозяйственный налог</w:t>
      </w:r>
      <w:r>
        <w:rPr>
          <w:rFonts w:ascii="Times New Roman" w:eastAsia="Times New Roman" w:hAnsi="Times New Roman" w:cs="Times New Roman"/>
          <w:color w:val="000000"/>
          <w:sz w:val="28"/>
          <w:szCs w:val="28"/>
        </w:rPr>
        <w:t xml:space="preserve">; </w:t>
      </w:r>
      <w:r w:rsidRPr="00C74D76">
        <w:rPr>
          <w:rFonts w:ascii="Times New Roman" w:eastAsia="Times New Roman" w:hAnsi="Times New Roman" w:cs="Times New Roman"/>
          <w:color w:val="000000"/>
          <w:sz w:val="28"/>
          <w:szCs w:val="28"/>
        </w:rPr>
        <w:t>налог, взимаемый в связи с применением патентной системы налого</w:t>
      </w:r>
      <w:r>
        <w:rPr>
          <w:rFonts w:ascii="Times New Roman" w:eastAsia="Times New Roman" w:hAnsi="Times New Roman" w:cs="Times New Roman"/>
          <w:color w:val="000000"/>
          <w:sz w:val="28"/>
          <w:szCs w:val="28"/>
        </w:rPr>
        <w:t xml:space="preserve">обложения; </w:t>
      </w:r>
      <w:r w:rsidRPr="00C74D76">
        <w:rPr>
          <w:rFonts w:ascii="Times New Roman" w:eastAsia="Times New Roman" w:hAnsi="Times New Roman" w:cs="Times New Roman"/>
          <w:color w:val="000000"/>
          <w:sz w:val="28"/>
          <w:szCs w:val="28"/>
        </w:rPr>
        <w:t>налог на добычу общераспространенных полезных ископаемых.</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p>
    <w:p w:rsidR="00EE44CA" w:rsidRPr="00C74D76" w:rsidRDefault="00EE44CA" w:rsidP="00EE44CA">
      <w:pPr>
        <w:spacing w:after="0" w:line="360" w:lineRule="auto"/>
        <w:ind w:firstLine="567"/>
        <w:contextualSpacing/>
        <w:jc w:val="center"/>
        <w:rPr>
          <w:rFonts w:ascii="Times New Roman" w:eastAsia="Times New Roman" w:hAnsi="Times New Roman" w:cs="Times New Roman"/>
          <w:b/>
          <w:color w:val="000000"/>
          <w:sz w:val="28"/>
          <w:szCs w:val="28"/>
        </w:rPr>
      </w:pPr>
      <w:r w:rsidRPr="00C74D76">
        <w:rPr>
          <w:rFonts w:ascii="Times New Roman" w:eastAsia="Times New Roman" w:hAnsi="Times New Roman" w:cs="Times New Roman"/>
          <w:b/>
          <w:color w:val="000000"/>
          <w:sz w:val="28"/>
          <w:szCs w:val="28"/>
        </w:rPr>
        <w:t>Единый налог, взимаемый в связи с применением упрощенной системы налогообложения для субъектов м</w:t>
      </w:r>
      <w:r>
        <w:rPr>
          <w:rFonts w:ascii="Times New Roman" w:eastAsia="Times New Roman" w:hAnsi="Times New Roman" w:cs="Times New Roman"/>
          <w:b/>
          <w:color w:val="000000"/>
          <w:sz w:val="28"/>
          <w:szCs w:val="28"/>
        </w:rPr>
        <w:t>алого предпринимательства (УСН)</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Единый налог, взимаемый в связи с применением упрощенной системы налогообложения для субъектов малого предпринимательства (далее – УСН) рассчитывается в соответствии с главой 26.2 части второй Налогового Кодекса и статьей 6 Закона РС (Я) «О налоговой политике Республики Саха (Якутия)» от 07.11.2013 1231-З N 17-V (ред. от 30.11.2022).</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Удельный вес УСН в общем объеме н</w:t>
      </w:r>
      <w:r>
        <w:rPr>
          <w:rFonts w:ascii="Times New Roman" w:eastAsia="Times New Roman" w:hAnsi="Times New Roman" w:cs="Times New Roman"/>
          <w:color w:val="000000"/>
          <w:sz w:val="28"/>
          <w:szCs w:val="28"/>
        </w:rPr>
        <w:t>алоговых доходов составляет 27,0%. На 2025</w:t>
      </w:r>
      <w:r w:rsidRPr="00C74D76">
        <w:rPr>
          <w:rFonts w:ascii="Times New Roman" w:eastAsia="Times New Roman" w:hAnsi="Times New Roman" w:cs="Times New Roman"/>
          <w:color w:val="000000"/>
          <w:sz w:val="28"/>
          <w:szCs w:val="28"/>
        </w:rPr>
        <w:t xml:space="preserve"> год прогноз доходов составил </w:t>
      </w:r>
      <w:r>
        <w:rPr>
          <w:rFonts w:ascii="Times New Roman" w:eastAsia="Times New Roman" w:hAnsi="Times New Roman" w:cs="Times New Roman"/>
          <w:color w:val="000000"/>
          <w:sz w:val="28"/>
          <w:szCs w:val="28"/>
        </w:rPr>
        <w:t>38 600,0</w:t>
      </w:r>
      <w:r w:rsidRPr="00C74D76">
        <w:rPr>
          <w:rFonts w:ascii="Times New Roman" w:eastAsia="Times New Roman" w:hAnsi="Times New Roman" w:cs="Times New Roman"/>
          <w:color w:val="000000"/>
          <w:sz w:val="28"/>
          <w:szCs w:val="28"/>
        </w:rPr>
        <w:t xml:space="preserve"> тыс.</w:t>
      </w:r>
      <w:r>
        <w:rPr>
          <w:rFonts w:ascii="Times New Roman" w:eastAsia="Times New Roman" w:hAnsi="Times New Roman" w:cs="Times New Roman"/>
          <w:color w:val="000000"/>
          <w:sz w:val="28"/>
          <w:szCs w:val="28"/>
        </w:rPr>
        <w:t xml:space="preserve"> рублей. На плановый период 2026 и 2027</w:t>
      </w:r>
      <w:r w:rsidRPr="00C74D76">
        <w:rPr>
          <w:rFonts w:ascii="Times New Roman" w:eastAsia="Times New Roman" w:hAnsi="Times New Roman" w:cs="Times New Roman"/>
          <w:color w:val="000000"/>
          <w:sz w:val="28"/>
          <w:szCs w:val="28"/>
        </w:rPr>
        <w:t xml:space="preserve"> годы прогнозный план составил </w:t>
      </w:r>
      <w:r>
        <w:rPr>
          <w:rFonts w:ascii="Times New Roman" w:eastAsia="Times New Roman" w:hAnsi="Times New Roman" w:cs="Times New Roman"/>
          <w:color w:val="000000"/>
          <w:sz w:val="28"/>
          <w:szCs w:val="28"/>
        </w:rPr>
        <w:t>40 144,0</w:t>
      </w:r>
      <w:r w:rsidRPr="00C74D76">
        <w:rPr>
          <w:rFonts w:ascii="Times New Roman" w:eastAsia="Times New Roman" w:hAnsi="Times New Roman" w:cs="Times New Roman"/>
          <w:color w:val="000000"/>
          <w:sz w:val="28"/>
          <w:szCs w:val="28"/>
        </w:rPr>
        <w:t xml:space="preserve"> тыс. рублей и </w:t>
      </w:r>
      <w:r>
        <w:rPr>
          <w:rFonts w:ascii="Times New Roman" w:eastAsia="Times New Roman" w:hAnsi="Times New Roman" w:cs="Times New Roman"/>
          <w:color w:val="000000"/>
          <w:sz w:val="28"/>
          <w:szCs w:val="28"/>
        </w:rPr>
        <w:t>41 750,0</w:t>
      </w:r>
      <w:r w:rsidRPr="00C74D76">
        <w:rPr>
          <w:rFonts w:ascii="Times New Roman" w:eastAsia="Times New Roman" w:hAnsi="Times New Roman" w:cs="Times New Roman"/>
          <w:color w:val="000000"/>
          <w:sz w:val="28"/>
          <w:szCs w:val="28"/>
        </w:rPr>
        <w:t xml:space="preserve"> тыс. рублей соответственно. Основные характеристики данного налога приведены в таблице:</w:t>
      </w:r>
    </w:p>
    <w:p w:rsidR="00EE44CA" w:rsidRPr="001567CB" w:rsidRDefault="00EE44CA" w:rsidP="00EE44CA">
      <w:pPr>
        <w:spacing w:after="0" w:line="240" w:lineRule="auto"/>
        <w:contextualSpacing/>
        <w:jc w:val="right"/>
        <w:rPr>
          <w:rFonts w:ascii="Times New Roman" w:eastAsia="Times New Roman" w:hAnsi="Times New Roman" w:cs="Times New Roman"/>
          <w:color w:val="000000"/>
          <w:sz w:val="28"/>
          <w:szCs w:val="28"/>
        </w:rPr>
      </w:pPr>
      <w:r w:rsidRPr="001567CB">
        <w:rPr>
          <w:rFonts w:ascii="Times New Roman" w:eastAsia="Times New Roman" w:hAnsi="Times New Roman" w:cs="Times New Roman"/>
          <w:color w:val="000000"/>
          <w:sz w:val="28"/>
          <w:szCs w:val="28"/>
        </w:rPr>
        <w:t>Таблица 8</w:t>
      </w:r>
    </w:p>
    <w:p w:rsidR="00EE44CA" w:rsidRPr="00CE642C" w:rsidRDefault="00EE44CA" w:rsidP="00EE44CA">
      <w:pPr>
        <w:spacing w:after="0" w:line="240" w:lineRule="auto"/>
        <w:contextualSpacing/>
        <w:jc w:val="right"/>
        <w:rPr>
          <w:rFonts w:ascii="Times New Roman" w:eastAsia="Times New Roman" w:hAnsi="Times New Roman" w:cs="Times New Roman"/>
          <w:color w:val="000000"/>
          <w:sz w:val="18"/>
          <w:szCs w:val="18"/>
        </w:rPr>
      </w:pPr>
      <w:r w:rsidRPr="00CE642C">
        <w:rPr>
          <w:rFonts w:ascii="Times New Roman" w:eastAsia="Times New Roman" w:hAnsi="Times New Roman" w:cs="Times New Roman"/>
          <w:color w:val="000000"/>
          <w:sz w:val="18"/>
          <w:szCs w:val="18"/>
        </w:rPr>
        <w:t>(тыс. руб.)</w:t>
      </w:r>
    </w:p>
    <w:tbl>
      <w:tblPr>
        <w:tblW w:w="10468" w:type="dxa"/>
        <w:tblInd w:w="-5" w:type="dxa"/>
        <w:tblLayout w:type="fixed"/>
        <w:tblLook w:val="04A0" w:firstRow="1" w:lastRow="0" w:firstColumn="1" w:lastColumn="0" w:noHBand="0" w:noVBand="1"/>
      </w:tblPr>
      <w:tblGrid>
        <w:gridCol w:w="1134"/>
        <w:gridCol w:w="1134"/>
        <w:gridCol w:w="1134"/>
        <w:gridCol w:w="1134"/>
        <w:gridCol w:w="709"/>
        <w:gridCol w:w="1134"/>
        <w:gridCol w:w="992"/>
        <w:gridCol w:w="993"/>
        <w:gridCol w:w="1134"/>
        <w:gridCol w:w="970"/>
      </w:tblGrid>
      <w:tr w:rsidR="00EE44CA" w:rsidRPr="00A92226" w:rsidTr="00645009">
        <w:trPr>
          <w:trHeight w:val="11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A92226" w:rsidRDefault="00EE44CA" w:rsidP="00645009">
            <w:pPr>
              <w:spacing w:after="0" w:line="240" w:lineRule="auto"/>
              <w:jc w:val="center"/>
              <w:rPr>
                <w:rFonts w:ascii="Times New Roman" w:eastAsia="Times New Roman" w:hAnsi="Times New Roman" w:cs="Times New Roman"/>
                <w:bCs/>
                <w:color w:val="000000"/>
                <w:sz w:val="20"/>
                <w:szCs w:val="20"/>
              </w:rPr>
            </w:pPr>
            <w:r w:rsidRPr="00A92226">
              <w:rPr>
                <w:rFonts w:ascii="Times New Roman" w:eastAsia="Times New Roman" w:hAnsi="Times New Roman" w:cs="Times New Roman"/>
                <w:bCs/>
                <w:color w:val="000000"/>
                <w:sz w:val="20"/>
                <w:szCs w:val="20"/>
              </w:rPr>
              <w:t>Наименование налогов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A92226" w:rsidRDefault="00EE44CA" w:rsidP="00645009">
            <w:pPr>
              <w:spacing w:after="0" w:line="240" w:lineRule="auto"/>
              <w:jc w:val="center"/>
              <w:rPr>
                <w:rFonts w:ascii="Times New Roman" w:eastAsia="Times New Roman" w:hAnsi="Times New Roman" w:cs="Times New Roman"/>
                <w:bCs/>
                <w:color w:val="000000"/>
                <w:sz w:val="20"/>
                <w:szCs w:val="20"/>
              </w:rPr>
            </w:pPr>
            <w:r w:rsidRPr="00A92226">
              <w:rPr>
                <w:rFonts w:ascii="Times New Roman" w:eastAsia="Times New Roman" w:hAnsi="Times New Roman" w:cs="Times New Roman"/>
                <w:bCs/>
                <w:color w:val="000000"/>
                <w:sz w:val="20"/>
                <w:szCs w:val="20"/>
              </w:rPr>
              <w:t>Уточненный план на 2024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A92226" w:rsidRDefault="00EE44CA" w:rsidP="00645009">
            <w:pPr>
              <w:spacing w:after="0" w:line="240" w:lineRule="auto"/>
              <w:jc w:val="center"/>
              <w:rPr>
                <w:rFonts w:ascii="Times New Roman" w:eastAsia="Times New Roman" w:hAnsi="Times New Roman" w:cs="Times New Roman"/>
                <w:bCs/>
                <w:color w:val="000000"/>
                <w:sz w:val="20"/>
                <w:szCs w:val="20"/>
              </w:rPr>
            </w:pPr>
            <w:r w:rsidRPr="00A92226">
              <w:rPr>
                <w:rFonts w:ascii="Times New Roman" w:eastAsia="Times New Roman" w:hAnsi="Times New Roman" w:cs="Times New Roman"/>
                <w:bCs/>
                <w:color w:val="000000"/>
                <w:sz w:val="20"/>
                <w:szCs w:val="20"/>
              </w:rPr>
              <w:t>Исп. на 01.11.24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A92226" w:rsidRDefault="00EE44CA" w:rsidP="00645009">
            <w:pPr>
              <w:spacing w:after="0" w:line="240" w:lineRule="auto"/>
              <w:jc w:val="center"/>
              <w:rPr>
                <w:rFonts w:ascii="Times New Roman" w:eastAsia="Times New Roman" w:hAnsi="Times New Roman" w:cs="Times New Roman"/>
                <w:bCs/>
                <w:color w:val="000000"/>
                <w:sz w:val="20"/>
                <w:szCs w:val="20"/>
              </w:rPr>
            </w:pPr>
            <w:proofErr w:type="spellStart"/>
            <w:r w:rsidRPr="00A92226">
              <w:rPr>
                <w:rFonts w:ascii="Times New Roman" w:eastAsia="Times New Roman" w:hAnsi="Times New Roman" w:cs="Times New Roman"/>
                <w:bCs/>
                <w:color w:val="000000"/>
                <w:sz w:val="20"/>
                <w:szCs w:val="20"/>
              </w:rPr>
              <w:t>Ожид</w:t>
            </w:r>
            <w:proofErr w:type="spellEnd"/>
            <w:r w:rsidRPr="00A92226">
              <w:rPr>
                <w:rFonts w:ascii="Times New Roman" w:eastAsia="Times New Roman" w:hAnsi="Times New Roman" w:cs="Times New Roman"/>
                <w:bCs/>
                <w:color w:val="000000"/>
                <w:sz w:val="20"/>
                <w:szCs w:val="20"/>
              </w:rPr>
              <w:t>. исп.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44CA" w:rsidRPr="00A92226" w:rsidRDefault="00EE44CA" w:rsidP="00645009">
            <w:pPr>
              <w:spacing w:after="0" w:line="240" w:lineRule="auto"/>
              <w:jc w:val="center"/>
              <w:rPr>
                <w:rFonts w:ascii="Times New Roman" w:eastAsia="Times New Roman" w:hAnsi="Times New Roman" w:cs="Times New Roman"/>
                <w:bCs/>
                <w:color w:val="000000"/>
                <w:sz w:val="20"/>
                <w:szCs w:val="20"/>
              </w:rPr>
            </w:pPr>
            <w:r w:rsidRPr="00A92226">
              <w:rPr>
                <w:rFonts w:ascii="Times New Roman" w:eastAsia="Times New Roman" w:hAnsi="Times New Roman" w:cs="Times New Roman"/>
                <w:bCs/>
                <w:color w:val="000000"/>
                <w:sz w:val="20"/>
                <w:szCs w:val="20"/>
              </w:rPr>
              <w:t>% исп.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A92226" w:rsidRDefault="00EE44CA" w:rsidP="00645009">
            <w:pPr>
              <w:spacing w:after="0" w:line="240" w:lineRule="auto"/>
              <w:jc w:val="center"/>
              <w:rPr>
                <w:rFonts w:ascii="Times New Roman" w:eastAsia="Times New Roman" w:hAnsi="Times New Roman" w:cs="Times New Roman"/>
                <w:bCs/>
                <w:color w:val="000000"/>
                <w:sz w:val="20"/>
                <w:szCs w:val="20"/>
              </w:rPr>
            </w:pPr>
            <w:r w:rsidRPr="00A92226">
              <w:rPr>
                <w:rFonts w:ascii="Times New Roman" w:eastAsia="Times New Roman" w:hAnsi="Times New Roman" w:cs="Times New Roman"/>
                <w:bCs/>
                <w:color w:val="000000"/>
                <w:sz w:val="20"/>
                <w:szCs w:val="20"/>
              </w:rPr>
              <w:t>Прогноз на 2025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44CA" w:rsidRPr="00A92226" w:rsidRDefault="00EE44CA" w:rsidP="00645009">
            <w:pPr>
              <w:spacing w:after="0" w:line="240" w:lineRule="auto"/>
              <w:jc w:val="center"/>
              <w:rPr>
                <w:rFonts w:ascii="Times New Roman" w:eastAsia="Times New Roman" w:hAnsi="Times New Roman" w:cs="Times New Roman"/>
                <w:bCs/>
                <w:color w:val="000000"/>
                <w:sz w:val="20"/>
                <w:szCs w:val="20"/>
              </w:rPr>
            </w:pPr>
            <w:proofErr w:type="spellStart"/>
            <w:r w:rsidRPr="00A92226">
              <w:rPr>
                <w:rFonts w:ascii="Times New Roman" w:eastAsia="Times New Roman" w:hAnsi="Times New Roman" w:cs="Times New Roman"/>
                <w:bCs/>
                <w:color w:val="000000"/>
                <w:sz w:val="20"/>
                <w:szCs w:val="20"/>
              </w:rPr>
              <w:t>Откл</w:t>
            </w:r>
            <w:proofErr w:type="spellEnd"/>
            <w:r w:rsidRPr="00A92226">
              <w:rPr>
                <w:rFonts w:ascii="Times New Roman" w:eastAsia="Times New Roman" w:hAnsi="Times New Roman" w:cs="Times New Roman"/>
                <w:bCs/>
                <w:color w:val="000000"/>
                <w:sz w:val="20"/>
                <w:szCs w:val="20"/>
              </w:rPr>
              <w:t>. от 2024 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E44CA" w:rsidRPr="00A92226" w:rsidRDefault="00EE44CA" w:rsidP="00645009">
            <w:pPr>
              <w:spacing w:after="0" w:line="240" w:lineRule="auto"/>
              <w:jc w:val="center"/>
              <w:rPr>
                <w:rFonts w:ascii="Times New Roman" w:eastAsia="Times New Roman" w:hAnsi="Times New Roman" w:cs="Times New Roman"/>
                <w:bCs/>
                <w:color w:val="000000"/>
                <w:sz w:val="20"/>
                <w:szCs w:val="20"/>
              </w:rPr>
            </w:pPr>
            <w:r w:rsidRPr="00A92226">
              <w:rPr>
                <w:rFonts w:ascii="Times New Roman" w:eastAsia="Times New Roman" w:hAnsi="Times New Roman" w:cs="Times New Roman"/>
                <w:bCs/>
                <w:color w:val="000000"/>
                <w:sz w:val="20"/>
                <w:szCs w:val="20"/>
              </w:rPr>
              <w:t>Темп роста плана 2024г/ 2023г,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A92226" w:rsidRDefault="00EE44CA" w:rsidP="00645009">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Прогноз на 2026</w:t>
            </w:r>
            <w:r w:rsidRPr="00A92226">
              <w:rPr>
                <w:rFonts w:ascii="Times New Roman" w:eastAsia="Times New Roman" w:hAnsi="Times New Roman" w:cs="Times New Roman"/>
                <w:bCs/>
                <w:color w:val="000000"/>
                <w:sz w:val="20"/>
                <w:szCs w:val="20"/>
              </w:rPr>
              <w:t xml:space="preserve"> г.</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EE44CA" w:rsidRPr="00A92226" w:rsidRDefault="00EE44CA" w:rsidP="00645009">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Прогноз на 2027</w:t>
            </w:r>
            <w:r w:rsidRPr="00A92226">
              <w:rPr>
                <w:rFonts w:ascii="Times New Roman" w:eastAsia="Times New Roman" w:hAnsi="Times New Roman" w:cs="Times New Roman"/>
                <w:bCs/>
                <w:color w:val="000000"/>
                <w:sz w:val="20"/>
                <w:szCs w:val="20"/>
              </w:rPr>
              <w:t xml:space="preserve"> г.</w:t>
            </w:r>
          </w:p>
        </w:tc>
      </w:tr>
      <w:tr w:rsidR="00EE44CA" w:rsidRPr="00A92226" w:rsidTr="00645009">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EE44CA" w:rsidRPr="00A92226" w:rsidRDefault="00EE44CA" w:rsidP="00645009">
            <w:pPr>
              <w:spacing w:after="0" w:line="240" w:lineRule="auto"/>
              <w:rPr>
                <w:rFonts w:ascii="Times New Roman" w:eastAsia="Times New Roman" w:hAnsi="Times New Roman" w:cs="Times New Roman"/>
                <w:color w:val="000000"/>
                <w:sz w:val="20"/>
                <w:szCs w:val="20"/>
              </w:rPr>
            </w:pPr>
            <w:r w:rsidRPr="00A92226">
              <w:rPr>
                <w:rFonts w:ascii="Times New Roman" w:eastAsia="Times New Roman" w:hAnsi="Times New Roman" w:cs="Times New Roman"/>
                <w:color w:val="000000"/>
                <w:sz w:val="20"/>
                <w:szCs w:val="20"/>
              </w:rPr>
              <w:t>УСН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color w:val="000000"/>
                <w:sz w:val="18"/>
                <w:szCs w:val="18"/>
              </w:rPr>
            </w:pPr>
            <w:r w:rsidRPr="00A92226">
              <w:rPr>
                <w:rFonts w:ascii="Times New Roman" w:eastAsia="Times New Roman" w:hAnsi="Times New Roman" w:cs="Times New Roman"/>
                <w:color w:val="000000"/>
                <w:sz w:val="18"/>
                <w:szCs w:val="18"/>
              </w:rPr>
              <w:t>12 650,00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color w:val="000000"/>
                <w:sz w:val="18"/>
                <w:szCs w:val="18"/>
              </w:rPr>
            </w:pPr>
            <w:r w:rsidRPr="00A92226">
              <w:rPr>
                <w:rFonts w:ascii="Times New Roman" w:eastAsia="Times New Roman" w:hAnsi="Times New Roman" w:cs="Times New Roman"/>
                <w:color w:val="000000"/>
                <w:sz w:val="18"/>
                <w:szCs w:val="18"/>
              </w:rPr>
              <w:t>19 761,62</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color w:val="000000"/>
                <w:sz w:val="18"/>
                <w:szCs w:val="18"/>
              </w:rPr>
            </w:pPr>
            <w:r w:rsidRPr="00A92226">
              <w:rPr>
                <w:rFonts w:ascii="Times New Roman" w:eastAsia="Times New Roman" w:hAnsi="Times New Roman" w:cs="Times New Roman"/>
                <w:color w:val="000000"/>
                <w:sz w:val="18"/>
                <w:szCs w:val="18"/>
              </w:rPr>
              <w:t>21 009,30</w:t>
            </w:r>
          </w:p>
        </w:tc>
        <w:tc>
          <w:tcPr>
            <w:tcW w:w="709"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color w:val="000000"/>
                <w:sz w:val="18"/>
                <w:szCs w:val="18"/>
              </w:rPr>
            </w:pPr>
            <w:r w:rsidRPr="00A92226">
              <w:rPr>
                <w:rFonts w:ascii="Times New Roman" w:eastAsia="Times New Roman" w:hAnsi="Times New Roman" w:cs="Times New Roman"/>
                <w:color w:val="000000"/>
                <w:sz w:val="18"/>
                <w:szCs w:val="18"/>
              </w:rPr>
              <w:t>166,1</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color w:val="000000"/>
                <w:sz w:val="18"/>
                <w:szCs w:val="18"/>
              </w:rPr>
            </w:pPr>
            <w:r w:rsidRPr="00A92226">
              <w:rPr>
                <w:rFonts w:ascii="Times New Roman" w:eastAsia="Times New Roman" w:hAnsi="Times New Roman" w:cs="Times New Roman"/>
                <w:color w:val="000000"/>
                <w:sz w:val="18"/>
                <w:szCs w:val="18"/>
              </w:rPr>
              <w:t>18 600,00</w:t>
            </w:r>
          </w:p>
        </w:tc>
        <w:tc>
          <w:tcPr>
            <w:tcW w:w="992" w:type="dxa"/>
            <w:tcBorders>
              <w:top w:val="nil"/>
              <w:left w:val="nil"/>
              <w:bottom w:val="single" w:sz="4" w:space="0" w:color="auto"/>
              <w:right w:val="single" w:sz="4" w:space="0" w:color="auto"/>
            </w:tcBorders>
            <w:shd w:val="clear" w:color="auto" w:fill="auto"/>
            <w:vAlign w:val="center"/>
            <w:hideMark/>
          </w:tcPr>
          <w:p w:rsidR="00EE44CA" w:rsidRPr="00A92226" w:rsidRDefault="00EE44CA" w:rsidP="00645009">
            <w:pPr>
              <w:spacing w:after="0" w:line="240" w:lineRule="auto"/>
              <w:jc w:val="right"/>
              <w:rPr>
                <w:rFonts w:ascii="Times New Roman" w:eastAsia="Times New Roman" w:hAnsi="Times New Roman" w:cs="Times New Roman"/>
                <w:color w:val="000000"/>
                <w:sz w:val="18"/>
                <w:szCs w:val="18"/>
              </w:rPr>
            </w:pPr>
            <w:r w:rsidRPr="00A92226">
              <w:rPr>
                <w:rFonts w:ascii="Times New Roman" w:eastAsia="Times New Roman" w:hAnsi="Times New Roman" w:cs="Times New Roman"/>
                <w:color w:val="000000"/>
                <w:sz w:val="18"/>
                <w:szCs w:val="18"/>
              </w:rPr>
              <w:t>5 950,00</w:t>
            </w:r>
          </w:p>
        </w:tc>
        <w:tc>
          <w:tcPr>
            <w:tcW w:w="993"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color w:val="000000"/>
                <w:sz w:val="18"/>
                <w:szCs w:val="18"/>
              </w:rPr>
            </w:pPr>
            <w:r w:rsidRPr="00A92226">
              <w:rPr>
                <w:rFonts w:ascii="Times New Roman" w:eastAsia="Times New Roman" w:hAnsi="Times New Roman" w:cs="Times New Roman"/>
                <w:color w:val="000000"/>
                <w:sz w:val="18"/>
                <w:szCs w:val="18"/>
              </w:rPr>
              <w:t>147,0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color w:val="000000"/>
                <w:sz w:val="18"/>
                <w:szCs w:val="18"/>
              </w:rPr>
            </w:pPr>
            <w:r w:rsidRPr="00A92226">
              <w:rPr>
                <w:rFonts w:ascii="Times New Roman" w:eastAsia="Times New Roman" w:hAnsi="Times New Roman" w:cs="Times New Roman"/>
                <w:color w:val="000000"/>
                <w:sz w:val="18"/>
                <w:szCs w:val="18"/>
              </w:rPr>
              <w:t>19 344,00</w:t>
            </w:r>
          </w:p>
        </w:tc>
        <w:tc>
          <w:tcPr>
            <w:tcW w:w="970"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color w:val="000000"/>
                <w:sz w:val="18"/>
                <w:szCs w:val="18"/>
              </w:rPr>
            </w:pPr>
            <w:r w:rsidRPr="00A92226">
              <w:rPr>
                <w:rFonts w:ascii="Times New Roman" w:eastAsia="Times New Roman" w:hAnsi="Times New Roman" w:cs="Times New Roman"/>
                <w:color w:val="000000"/>
                <w:sz w:val="18"/>
                <w:szCs w:val="18"/>
              </w:rPr>
              <w:t>20 118,00</w:t>
            </w:r>
          </w:p>
        </w:tc>
      </w:tr>
      <w:tr w:rsidR="00EE44CA" w:rsidRPr="00A92226" w:rsidTr="00645009">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EE44CA" w:rsidRPr="00A92226" w:rsidRDefault="00EE44CA" w:rsidP="00645009">
            <w:pPr>
              <w:spacing w:after="0" w:line="240" w:lineRule="auto"/>
              <w:rPr>
                <w:rFonts w:ascii="Times New Roman" w:eastAsia="Times New Roman" w:hAnsi="Times New Roman" w:cs="Times New Roman"/>
                <w:color w:val="000000"/>
                <w:sz w:val="20"/>
                <w:szCs w:val="20"/>
              </w:rPr>
            </w:pPr>
            <w:r w:rsidRPr="00A92226">
              <w:rPr>
                <w:rFonts w:ascii="Times New Roman" w:eastAsia="Times New Roman" w:hAnsi="Times New Roman" w:cs="Times New Roman"/>
                <w:color w:val="000000"/>
                <w:sz w:val="20"/>
                <w:szCs w:val="20"/>
              </w:rPr>
              <w:t>УСН (Доходы-расходы)</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color w:val="000000"/>
                <w:sz w:val="18"/>
                <w:szCs w:val="18"/>
              </w:rPr>
            </w:pPr>
            <w:r w:rsidRPr="00A92226">
              <w:rPr>
                <w:rFonts w:ascii="Times New Roman" w:eastAsia="Times New Roman" w:hAnsi="Times New Roman" w:cs="Times New Roman"/>
                <w:color w:val="000000"/>
                <w:sz w:val="18"/>
                <w:szCs w:val="18"/>
              </w:rPr>
              <w:t>14 850,00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color w:val="000000"/>
                <w:sz w:val="18"/>
                <w:szCs w:val="18"/>
              </w:rPr>
            </w:pPr>
            <w:r w:rsidRPr="00A92226">
              <w:rPr>
                <w:rFonts w:ascii="Times New Roman" w:eastAsia="Times New Roman" w:hAnsi="Times New Roman" w:cs="Times New Roman"/>
                <w:color w:val="000000"/>
                <w:sz w:val="18"/>
                <w:szCs w:val="18"/>
              </w:rPr>
              <w:t>18 657,92</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color w:val="000000"/>
                <w:sz w:val="18"/>
                <w:szCs w:val="18"/>
              </w:rPr>
            </w:pPr>
            <w:r w:rsidRPr="00A92226">
              <w:rPr>
                <w:rFonts w:ascii="Times New Roman" w:eastAsia="Times New Roman" w:hAnsi="Times New Roman" w:cs="Times New Roman"/>
                <w:color w:val="000000"/>
                <w:sz w:val="18"/>
                <w:szCs w:val="18"/>
              </w:rPr>
              <w:t>19 011,15</w:t>
            </w:r>
          </w:p>
        </w:tc>
        <w:tc>
          <w:tcPr>
            <w:tcW w:w="709"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color w:val="000000"/>
                <w:sz w:val="18"/>
                <w:szCs w:val="18"/>
              </w:rPr>
            </w:pPr>
            <w:r w:rsidRPr="00A92226">
              <w:rPr>
                <w:rFonts w:ascii="Times New Roman" w:eastAsia="Times New Roman" w:hAnsi="Times New Roman" w:cs="Times New Roman"/>
                <w:color w:val="000000"/>
                <w:sz w:val="18"/>
                <w:szCs w:val="18"/>
              </w:rPr>
              <w:t>128,0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color w:val="000000"/>
                <w:sz w:val="18"/>
                <w:szCs w:val="18"/>
              </w:rPr>
            </w:pPr>
            <w:r w:rsidRPr="00A92226">
              <w:rPr>
                <w:rFonts w:ascii="Times New Roman" w:eastAsia="Times New Roman" w:hAnsi="Times New Roman" w:cs="Times New Roman"/>
                <w:color w:val="000000"/>
                <w:sz w:val="18"/>
                <w:szCs w:val="18"/>
              </w:rPr>
              <w:t>20 000,00</w:t>
            </w:r>
          </w:p>
        </w:tc>
        <w:tc>
          <w:tcPr>
            <w:tcW w:w="992" w:type="dxa"/>
            <w:tcBorders>
              <w:top w:val="nil"/>
              <w:left w:val="nil"/>
              <w:bottom w:val="single" w:sz="4" w:space="0" w:color="auto"/>
              <w:right w:val="single" w:sz="4" w:space="0" w:color="auto"/>
            </w:tcBorders>
            <w:shd w:val="clear" w:color="auto" w:fill="auto"/>
            <w:vAlign w:val="center"/>
            <w:hideMark/>
          </w:tcPr>
          <w:p w:rsidR="00EE44CA" w:rsidRPr="00A92226" w:rsidRDefault="00EE44CA" w:rsidP="00645009">
            <w:pPr>
              <w:spacing w:after="0" w:line="240" w:lineRule="auto"/>
              <w:jc w:val="right"/>
              <w:rPr>
                <w:rFonts w:ascii="Times New Roman" w:eastAsia="Times New Roman" w:hAnsi="Times New Roman" w:cs="Times New Roman"/>
                <w:color w:val="000000"/>
                <w:sz w:val="18"/>
                <w:szCs w:val="18"/>
              </w:rPr>
            </w:pPr>
            <w:r w:rsidRPr="00A92226">
              <w:rPr>
                <w:rFonts w:ascii="Times New Roman" w:eastAsia="Times New Roman" w:hAnsi="Times New Roman" w:cs="Times New Roman"/>
                <w:color w:val="000000"/>
                <w:sz w:val="18"/>
                <w:szCs w:val="18"/>
              </w:rPr>
              <w:t>5 150,00</w:t>
            </w:r>
          </w:p>
        </w:tc>
        <w:tc>
          <w:tcPr>
            <w:tcW w:w="993"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color w:val="000000"/>
                <w:sz w:val="18"/>
                <w:szCs w:val="18"/>
              </w:rPr>
            </w:pPr>
            <w:r w:rsidRPr="00A92226">
              <w:rPr>
                <w:rFonts w:ascii="Times New Roman" w:eastAsia="Times New Roman" w:hAnsi="Times New Roman" w:cs="Times New Roman"/>
                <w:color w:val="000000"/>
                <w:sz w:val="18"/>
                <w:szCs w:val="18"/>
              </w:rPr>
              <w:t>134,7</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color w:val="000000"/>
                <w:sz w:val="18"/>
                <w:szCs w:val="18"/>
              </w:rPr>
            </w:pPr>
            <w:r w:rsidRPr="00A92226">
              <w:rPr>
                <w:rFonts w:ascii="Times New Roman" w:eastAsia="Times New Roman" w:hAnsi="Times New Roman" w:cs="Times New Roman"/>
                <w:color w:val="000000"/>
                <w:sz w:val="18"/>
                <w:szCs w:val="18"/>
              </w:rPr>
              <w:t>20 800,00</w:t>
            </w:r>
          </w:p>
        </w:tc>
        <w:tc>
          <w:tcPr>
            <w:tcW w:w="970"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color w:val="000000"/>
                <w:sz w:val="18"/>
                <w:szCs w:val="18"/>
              </w:rPr>
            </w:pPr>
            <w:r w:rsidRPr="00A92226">
              <w:rPr>
                <w:rFonts w:ascii="Times New Roman" w:eastAsia="Times New Roman" w:hAnsi="Times New Roman" w:cs="Times New Roman"/>
                <w:color w:val="000000"/>
                <w:sz w:val="18"/>
                <w:szCs w:val="18"/>
              </w:rPr>
              <w:t>21 632,00</w:t>
            </w:r>
          </w:p>
        </w:tc>
      </w:tr>
      <w:tr w:rsidR="00EE44CA" w:rsidRPr="00A92226" w:rsidTr="00645009">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EE44CA" w:rsidRPr="00A92226" w:rsidRDefault="00EE44CA" w:rsidP="00645009">
            <w:pPr>
              <w:spacing w:after="0" w:line="240" w:lineRule="auto"/>
              <w:rPr>
                <w:rFonts w:ascii="Times New Roman" w:eastAsia="Times New Roman" w:hAnsi="Times New Roman" w:cs="Times New Roman"/>
                <w:b/>
                <w:bCs/>
                <w:color w:val="000000"/>
                <w:sz w:val="20"/>
                <w:szCs w:val="20"/>
              </w:rPr>
            </w:pPr>
            <w:r w:rsidRPr="00A92226">
              <w:rPr>
                <w:rFonts w:ascii="Times New Roman" w:eastAsia="Times New Roman" w:hAnsi="Times New Roman" w:cs="Times New Roman"/>
                <w:b/>
                <w:bCs/>
                <w:color w:val="000000"/>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E44CA" w:rsidRPr="00A92226" w:rsidRDefault="00EE44CA" w:rsidP="00645009">
            <w:pPr>
              <w:spacing w:after="0" w:line="240" w:lineRule="auto"/>
              <w:jc w:val="right"/>
              <w:rPr>
                <w:rFonts w:ascii="Times New Roman" w:eastAsia="Times New Roman" w:hAnsi="Times New Roman" w:cs="Times New Roman"/>
                <w:b/>
                <w:bCs/>
                <w:color w:val="000000"/>
                <w:sz w:val="18"/>
                <w:szCs w:val="18"/>
              </w:rPr>
            </w:pPr>
            <w:r w:rsidRPr="00A92226">
              <w:rPr>
                <w:rFonts w:ascii="Times New Roman" w:eastAsia="Times New Roman" w:hAnsi="Times New Roman" w:cs="Times New Roman"/>
                <w:b/>
                <w:bCs/>
                <w:color w:val="000000"/>
                <w:sz w:val="18"/>
                <w:szCs w:val="18"/>
              </w:rPr>
              <w:t>27 500,00</w:t>
            </w:r>
          </w:p>
        </w:tc>
        <w:tc>
          <w:tcPr>
            <w:tcW w:w="1134" w:type="dxa"/>
            <w:tcBorders>
              <w:top w:val="nil"/>
              <w:left w:val="nil"/>
              <w:bottom w:val="single" w:sz="4" w:space="0" w:color="auto"/>
              <w:right w:val="single" w:sz="4" w:space="0" w:color="auto"/>
            </w:tcBorders>
            <w:shd w:val="clear" w:color="auto" w:fill="auto"/>
            <w:vAlign w:val="center"/>
            <w:hideMark/>
          </w:tcPr>
          <w:p w:rsidR="00EE44CA" w:rsidRPr="00A92226" w:rsidRDefault="00EE44CA" w:rsidP="00645009">
            <w:pPr>
              <w:spacing w:after="0" w:line="240" w:lineRule="auto"/>
              <w:jc w:val="right"/>
              <w:rPr>
                <w:rFonts w:ascii="Times New Roman" w:eastAsia="Times New Roman" w:hAnsi="Times New Roman" w:cs="Times New Roman"/>
                <w:b/>
                <w:bCs/>
                <w:color w:val="000000"/>
                <w:sz w:val="18"/>
                <w:szCs w:val="18"/>
              </w:rPr>
            </w:pPr>
            <w:r w:rsidRPr="00A92226">
              <w:rPr>
                <w:rFonts w:ascii="Times New Roman" w:eastAsia="Times New Roman" w:hAnsi="Times New Roman" w:cs="Times New Roman"/>
                <w:b/>
                <w:bCs/>
                <w:color w:val="000000"/>
                <w:sz w:val="18"/>
                <w:szCs w:val="18"/>
              </w:rPr>
              <w:t>38 419,54</w:t>
            </w:r>
          </w:p>
        </w:tc>
        <w:tc>
          <w:tcPr>
            <w:tcW w:w="1134" w:type="dxa"/>
            <w:tcBorders>
              <w:top w:val="nil"/>
              <w:left w:val="nil"/>
              <w:bottom w:val="single" w:sz="4" w:space="0" w:color="auto"/>
              <w:right w:val="single" w:sz="4" w:space="0" w:color="auto"/>
            </w:tcBorders>
            <w:shd w:val="clear" w:color="auto" w:fill="auto"/>
            <w:vAlign w:val="center"/>
            <w:hideMark/>
          </w:tcPr>
          <w:p w:rsidR="00EE44CA" w:rsidRPr="00A92226" w:rsidRDefault="00EE44CA" w:rsidP="00645009">
            <w:pPr>
              <w:spacing w:after="0" w:line="240" w:lineRule="auto"/>
              <w:jc w:val="right"/>
              <w:rPr>
                <w:rFonts w:ascii="Times New Roman" w:eastAsia="Times New Roman" w:hAnsi="Times New Roman" w:cs="Times New Roman"/>
                <w:b/>
                <w:bCs/>
                <w:color w:val="000000"/>
                <w:sz w:val="18"/>
                <w:szCs w:val="18"/>
              </w:rPr>
            </w:pPr>
            <w:r w:rsidRPr="00A92226">
              <w:rPr>
                <w:rFonts w:ascii="Times New Roman" w:eastAsia="Times New Roman" w:hAnsi="Times New Roman" w:cs="Times New Roman"/>
                <w:b/>
                <w:bCs/>
                <w:color w:val="000000"/>
                <w:sz w:val="18"/>
                <w:szCs w:val="18"/>
              </w:rPr>
              <w:t>40 020,45</w:t>
            </w:r>
          </w:p>
        </w:tc>
        <w:tc>
          <w:tcPr>
            <w:tcW w:w="709"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b/>
                <w:bCs/>
                <w:color w:val="000000"/>
                <w:sz w:val="18"/>
                <w:szCs w:val="18"/>
              </w:rPr>
            </w:pPr>
            <w:r w:rsidRPr="00A92226">
              <w:rPr>
                <w:rFonts w:ascii="Times New Roman" w:eastAsia="Times New Roman" w:hAnsi="Times New Roman" w:cs="Times New Roman"/>
                <w:b/>
                <w:bCs/>
                <w:color w:val="000000"/>
                <w:sz w:val="18"/>
                <w:szCs w:val="18"/>
              </w:rPr>
              <w:t>145,5</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b/>
                <w:bCs/>
                <w:color w:val="000000"/>
                <w:sz w:val="18"/>
                <w:szCs w:val="18"/>
              </w:rPr>
            </w:pPr>
            <w:r w:rsidRPr="00A92226">
              <w:rPr>
                <w:rFonts w:ascii="Times New Roman" w:eastAsia="Times New Roman" w:hAnsi="Times New Roman" w:cs="Times New Roman"/>
                <w:b/>
                <w:bCs/>
                <w:color w:val="000000"/>
                <w:sz w:val="18"/>
                <w:szCs w:val="18"/>
              </w:rPr>
              <w:t>38 600,00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b/>
                <w:bCs/>
                <w:color w:val="000000"/>
                <w:sz w:val="18"/>
                <w:szCs w:val="18"/>
              </w:rPr>
            </w:pPr>
            <w:r w:rsidRPr="00A92226">
              <w:rPr>
                <w:rFonts w:ascii="Times New Roman" w:eastAsia="Times New Roman" w:hAnsi="Times New Roman" w:cs="Times New Roman"/>
                <w:b/>
                <w:bCs/>
                <w:color w:val="000000"/>
                <w:sz w:val="18"/>
                <w:szCs w:val="18"/>
              </w:rPr>
              <w:t>11 100,00</w:t>
            </w:r>
          </w:p>
        </w:tc>
        <w:tc>
          <w:tcPr>
            <w:tcW w:w="993"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b/>
                <w:bCs/>
                <w:color w:val="000000"/>
                <w:sz w:val="18"/>
                <w:szCs w:val="18"/>
              </w:rPr>
            </w:pPr>
            <w:r w:rsidRPr="00A92226">
              <w:rPr>
                <w:rFonts w:ascii="Times New Roman" w:eastAsia="Times New Roman" w:hAnsi="Times New Roman" w:cs="Times New Roman"/>
                <w:b/>
                <w:bCs/>
                <w:color w:val="000000"/>
                <w:sz w:val="18"/>
                <w:szCs w:val="18"/>
              </w:rPr>
              <w:t>140,4</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b/>
                <w:bCs/>
                <w:color w:val="000000"/>
                <w:sz w:val="18"/>
                <w:szCs w:val="18"/>
              </w:rPr>
            </w:pPr>
            <w:r w:rsidRPr="00A92226">
              <w:rPr>
                <w:rFonts w:ascii="Times New Roman" w:eastAsia="Times New Roman" w:hAnsi="Times New Roman" w:cs="Times New Roman"/>
                <w:b/>
                <w:bCs/>
                <w:color w:val="000000"/>
                <w:sz w:val="18"/>
                <w:szCs w:val="18"/>
              </w:rPr>
              <w:t>40 144,00</w:t>
            </w:r>
          </w:p>
        </w:tc>
        <w:tc>
          <w:tcPr>
            <w:tcW w:w="970" w:type="dxa"/>
            <w:tcBorders>
              <w:top w:val="nil"/>
              <w:left w:val="nil"/>
              <w:bottom w:val="single" w:sz="4" w:space="0" w:color="auto"/>
              <w:right w:val="single" w:sz="4" w:space="0" w:color="auto"/>
            </w:tcBorders>
            <w:shd w:val="clear" w:color="auto" w:fill="auto"/>
            <w:noWrap/>
            <w:vAlign w:val="center"/>
            <w:hideMark/>
          </w:tcPr>
          <w:p w:rsidR="00EE44CA" w:rsidRPr="00A92226" w:rsidRDefault="00EE44CA" w:rsidP="00645009">
            <w:pPr>
              <w:spacing w:after="0" w:line="240" w:lineRule="auto"/>
              <w:jc w:val="right"/>
              <w:rPr>
                <w:rFonts w:ascii="Times New Roman" w:eastAsia="Times New Roman" w:hAnsi="Times New Roman" w:cs="Times New Roman"/>
                <w:b/>
                <w:bCs/>
                <w:color w:val="000000"/>
                <w:sz w:val="18"/>
                <w:szCs w:val="18"/>
              </w:rPr>
            </w:pPr>
            <w:r w:rsidRPr="00A92226">
              <w:rPr>
                <w:rFonts w:ascii="Times New Roman" w:eastAsia="Times New Roman" w:hAnsi="Times New Roman" w:cs="Times New Roman"/>
                <w:b/>
                <w:bCs/>
                <w:color w:val="000000"/>
                <w:sz w:val="18"/>
                <w:szCs w:val="18"/>
              </w:rPr>
              <w:t>41 750,00</w:t>
            </w:r>
          </w:p>
        </w:tc>
      </w:tr>
    </w:tbl>
    <w:p w:rsidR="00EE44CA" w:rsidRPr="00C74D76" w:rsidRDefault="00EE44CA" w:rsidP="00EE44CA">
      <w:pPr>
        <w:spacing w:after="0" w:line="360" w:lineRule="auto"/>
        <w:contextualSpacing/>
        <w:jc w:val="both"/>
        <w:rPr>
          <w:rFonts w:ascii="Times New Roman" w:eastAsia="Times New Roman" w:hAnsi="Times New Roman" w:cs="Times New Roman"/>
          <w:color w:val="000000"/>
          <w:sz w:val="28"/>
          <w:szCs w:val="28"/>
        </w:rPr>
        <w:sectPr w:rsidR="00EE44CA" w:rsidRPr="00C74D76" w:rsidSect="003451B7">
          <w:pgSz w:w="11906" w:h="16838"/>
          <w:pgMar w:top="993" w:right="707" w:bottom="993" w:left="1077" w:header="709" w:footer="709" w:gutter="0"/>
          <w:cols w:space="708"/>
          <w:docGrid w:linePitch="360"/>
        </w:sectPr>
      </w:pP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lastRenderedPageBreak/>
        <w:t xml:space="preserve">В прогнозировании поступлений по налогу, взимаемому в связи с применением упрощенной системы налогообложения, применяется отчетность по форме 5-УСН «Отчет о налоговой базе и структуре начислений по налогу, уплачиваемому в связи с применением упрощенной системы налогообложения», средняя сложившаяся ставка и расчетный уровень собираемости по налогу. </w:t>
      </w:r>
    </w:p>
    <w:p w:rsidR="00EE44CA" w:rsidRPr="00C74D76" w:rsidRDefault="00EE44CA" w:rsidP="00EE44CA">
      <w:pPr>
        <w:spacing w:after="0" w:line="240" w:lineRule="auto"/>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9</w:t>
      </w:r>
    </w:p>
    <w:p w:rsidR="00EE44CA" w:rsidRPr="00C74D76" w:rsidRDefault="00EE44CA" w:rsidP="00EE44CA">
      <w:pPr>
        <w:spacing w:after="0" w:line="240" w:lineRule="auto"/>
        <w:contextualSpacing/>
        <w:jc w:val="right"/>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4"/>
          <w:szCs w:val="24"/>
        </w:rPr>
        <w:t>(тыс. руб.)</w:t>
      </w:r>
    </w:p>
    <w:tbl>
      <w:tblPr>
        <w:tblW w:w="15026" w:type="dxa"/>
        <w:tblInd w:w="-5" w:type="dxa"/>
        <w:tblLayout w:type="fixed"/>
        <w:tblLook w:val="04A0" w:firstRow="1" w:lastRow="0" w:firstColumn="1" w:lastColumn="0" w:noHBand="0" w:noVBand="1"/>
      </w:tblPr>
      <w:tblGrid>
        <w:gridCol w:w="1134"/>
        <w:gridCol w:w="567"/>
        <w:gridCol w:w="1028"/>
        <w:gridCol w:w="593"/>
        <w:gridCol w:w="931"/>
        <w:gridCol w:w="992"/>
        <w:gridCol w:w="992"/>
        <w:gridCol w:w="851"/>
        <w:gridCol w:w="992"/>
        <w:gridCol w:w="992"/>
        <w:gridCol w:w="993"/>
        <w:gridCol w:w="992"/>
        <w:gridCol w:w="992"/>
        <w:gridCol w:w="992"/>
        <w:gridCol w:w="993"/>
        <w:gridCol w:w="992"/>
      </w:tblGrid>
      <w:tr w:rsidR="00EE44CA" w:rsidRPr="00196EA3" w:rsidTr="00645009">
        <w:trPr>
          <w:trHeight w:val="79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196EA3" w:rsidRDefault="00EE44CA" w:rsidP="00645009">
            <w:pPr>
              <w:spacing w:after="0" w:line="240" w:lineRule="auto"/>
              <w:jc w:val="center"/>
              <w:rPr>
                <w:rFonts w:ascii="Times New Roman" w:eastAsia="Times New Roman" w:hAnsi="Times New Roman" w:cs="Times New Roman"/>
                <w:b/>
                <w:bCs/>
                <w:i/>
                <w:iCs/>
                <w:color w:val="000000"/>
                <w:sz w:val="20"/>
                <w:szCs w:val="20"/>
              </w:rPr>
            </w:pPr>
            <w:r w:rsidRPr="00196EA3">
              <w:rPr>
                <w:rFonts w:ascii="Times New Roman" w:eastAsia="Times New Roman" w:hAnsi="Times New Roman" w:cs="Times New Roman"/>
                <w:b/>
                <w:bCs/>
                <w:i/>
                <w:iCs/>
                <w:color w:val="000000"/>
                <w:sz w:val="20"/>
                <w:szCs w:val="20"/>
              </w:rPr>
              <w:t>Наименование показателей</w:t>
            </w:r>
          </w:p>
        </w:tc>
        <w:tc>
          <w:tcPr>
            <w:tcW w:w="1595" w:type="dxa"/>
            <w:gridSpan w:val="2"/>
            <w:tcBorders>
              <w:top w:val="single" w:sz="4" w:space="0" w:color="auto"/>
              <w:left w:val="nil"/>
              <w:bottom w:val="single" w:sz="4" w:space="0" w:color="auto"/>
              <w:right w:val="single" w:sz="4" w:space="0" w:color="000000"/>
            </w:tcBorders>
            <w:shd w:val="clear" w:color="auto" w:fill="auto"/>
            <w:vAlign w:val="center"/>
            <w:hideMark/>
          </w:tcPr>
          <w:p w:rsidR="00EE44CA" w:rsidRPr="00196EA3" w:rsidRDefault="00EE44CA" w:rsidP="00645009">
            <w:pPr>
              <w:spacing w:after="0" w:line="240" w:lineRule="auto"/>
              <w:jc w:val="center"/>
              <w:rPr>
                <w:rFonts w:ascii="Times New Roman" w:eastAsia="Times New Roman" w:hAnsi="Times New Roman" w:cs="Times New Roman"/>
                <w:b/>
                <w:bCs/>
                <w:i/>
                <w:iCs/>
                <w:color w:val="000000"/>
                <w:sz w:val="20"/>
                <w:szCs w:val="20"/>
              </w:rPr>
            </w:pPr>
            <w:r w:rsidRPr="00196EA3">
              <w:rPr>
                <w:rFonts w:ascii="Times New Roman" w:eastAsia="Times New Roman" w:hAnsi="Times New Roman" w:cs="Times New Roman"/>
                <w:b/>
                <w:bCs/>
                <w:i/>
                <w:iCs/>
                <w:color w:val="000000"/>
                <w:sz w:val="20"/>
                <w:szCs w:val="20"/>
              </w:rPr>
              <w:t>Форма № 5-УСН за 2022 год</w:t>
            </w:r>
          </w:p>
        </w:tc>
        <w:tc>
          <w:tcPr>
            <w:tcW w:w="1524" w:type="dxa"/>
            <w:gridSpan w:val="2"/>
            <w:tcBorders>
              <w:top w:val="single" w:sz="4" w:space="0" w:color="auto"/>
              <w:left w:val="nil"/>
              <w:bottom w:val="single" w:sz="4" w:space="0" w:color="auto"/>
              <w:right w:val="single" w:sz="4" w:space="0" w:color="000000"/>
            </w:tcBorders>
            <w:shd w:val="clear" w:color="auto" w:fill="auto"/>
            <w:vAlign w:val="center"/>
            <w:hideMark/>
          </w:tcPr>
          <w:p w:rsidR="00EE44CA" w:rsidRPr="00196EA3" w:rsidRDefault="00EE44CA" w:rsidP="00645009">
            <w:pPr>
              <w:spacing w:after="0" w:line="240" w:lineRule="auto"/>
              <w:jc w:val="center"/>
              <w:rPr>
                <w:rFonts w:ascii="Times New Roman" w:eastAsia="Times New Roman" w:hAnsi="Times New Roman" w:cs="Times New Roman"/>
                <w:b/>
                <w:bCs/>
                <w:i/>
                <w:iCs/>
                <w:color w:val="000000"/>
                <w:sz w:val="20"/>
                <w:szCs w:val="20"/>
              </w:rPr>
            </w:pPr>
            <w:r w:rsidRPr="00196EA3">
              <w:rPr>
                <w:rFonts w:ascii="Times New Roman" w:eastAsia="Times New Roman" w:hAnsi="Times New Roman" w:cs="Times New Roman"/>
                <w:b/>
                <w:bCs/>
                <w:i/>
                <w:iCs/>
                <w:color w:val="000000"/>
                <w:sz w:val="20"/>
                <w:szCs w:val="20"/>
              </w:rPr>
              <w:t>Форма № 5-УСН за 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196EA3" w:rsidRDefault="00EE44CA" w:rsidP="00645009">
            <w:pPr>
              <w:spacing w:after="0" w:line="240" w:lineRule="auto"/>
              <w:jc w:val="center"/>
              <w:rPr>
                <w:rFonts w:ascii="Times New Roman" w:eastAsia="Times New Roman" w:hAnsi="Times New Roman" w:cs="Times New Roman"/>
                <w:b/>
                <w:bCs/>
                <w:i/>
                <w:iCs/>
                <w:color w:val="000000"/>
                <w:sz w:val="20"/>
                <w:szCs w:val="20"/>
              </w:rPr>
            </w:pPr>
            <w:r w:rsidRPr="00196EA3">
              <w:rPr>
                <w:rFonts w:ascii="Times New Roman" w:eastAsia="Times New Roman" w:hAnsi="Times New Roman" w:cs="Times New Roman"/>
                <w:b/>
                <w:bCs/>
                <w:i/>
                <w:iCs/>
                <w:color w:val="000000"/>
                <w:sz w:val="20"/>
                <w:szCs w:val="20"/>
              </w:rPr>
              <w:t>Отчет за 2022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196EA3" w:rsidRDefault="00EE44CA" w:rsidP="00645009">
            <w:pPr>
              <w:spacing w:after="0" w:line="240" w:lineRule="auto"/>
              <w:jc w:val="center"/>
              <w:rPr>
                <w:rFonts w:ascii="Times New Roman" w:eastAsia="Times New Roman" w:hAnsi="Times New Roman" w:cs="Times New Roman"/>
                <w:b/>
                <w:bCs/>
                <w:i/>
                <w:iCs/>
                <w:color w:val="000000"/>
                <w:sz w:val="20"/>
                <w:szCs w:val="20"/>
              </w:rPr>
            </w:pPr>
            <w:r w:rsidRPr="00196EA3">
              <w:rPr>
                <w:rFonts w:ascii="Times New Roman" w:eastAsia="Times New Roman" w:hAnsi="Times New Roman" w:cs="Times New Roman"/>
                <w:b/>
                <w:bCs/>
                <w:i/>
                <w:iCs/>
                <w:color w:val="000000"/>
                <w:sz w:val="20"/>
                <w:szCs w:val="20"/>
              </w:rPr>
              <w:t>Отчет за 2023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196EA3" w:rsidRDefault="00EE44CA" w:rsidP="00645009">
            <w:pPr>
              <w:spacing w:after="0" w:line="240" w:lineRule="auto"/>
              <w:jc w:val="center"/>
              <w:rPr>
                <w:rFonts w:ascii="Times New Roman" w:eastAsia="Times New Roman" w:hAnsi="Times New Roman" w:cs="Times New Roman"/>
                <w:b/>
                <w:bCs/>
                <w:i/>
                <w:iCs/>
                <w:color w:val="000000"/>
                <w:sz w:val="20"/>
                <w:szCs w:val="20"/>
              </w:rPr>
            </w:pPr>
            <w:r w:rsidRPr="00196EA3">
              <w:rPr>
                <w:rFonts w:ascii="Times New Roman" w:eastAsia="Times New Roman" w:hAnsi="Times New Roman" w:cs="Times New Roman"/>
                <w:b/>
                <w:bCs/>
                <w:i/>
                <w:iCs/>
                <w:color w:val="000000"/>
                <w:sz w:val="20"/>
                <w:szCs w:val="20"/>
              </w:rPr>
              <w:t>% собираемости в 2022г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196EA3" w:rsidRDefault="00EE44CA" w:rsidP="00645009">
            <w:pPr>
              <w:spacing w:after="0" w:line="240" w:lineRule="auto"/>
              <w:jc w:val="center"/>
              <w:rPr>
                <w:rFonts w:ascii="Times New Roman" w:eastAsia="Times New Roman" w:hAnsi="Times New Roman" w:cs="Times New Roman"/>
                <w:b/>
                <w:bCs/>
                <w:i/>
                <w:iCs/>
                <w:color w:val="000000"/>
                <w:sz w:val="20"/>
                <w:szCs w:val="20"/>
              </w:rPr>
            </w:pPr>
            <w:r w:rsidRPr="00196EA3">
              <w:rPr>
                <w:rFonts w:ascii="Times New Roman" w:eastAsia="Times New Roman" w:hAnsi="Times New Roman" w:cs="Times New Roman"/>
                <w:b/>
                <w:bCs/>
                <w:i/>
                <w:iCs/>
                <w:color w:val="000000"/>
                <w:sz w:val="20"/>
                <w:szCs w:val="20"/>
              </w:rPr>
              <w:t>% собираемости в 2023г</w:t>
            </w:r>
          </w:p>
        </w:tc>
        <w:tc>
          <w:tcPr>
            <w:tcW w:w="297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b/>
                <w:bCs/>
                <w:i/>
                <w:iCs/>
                <w:color w:val="000000"/>
                <w:sz w:val="20"/>
                <w:szCs w:val="20"/>
              </w:rPr>
            </w:pPr>
            <w:r w:rsidRPr="00196EA3">
              <w:rPr>
                <w:rFonts w:ascii="Times New Roman" w:eastAsia="Times New Roman" w:hAnsi="Times New Roman" w:cs="Times New Roman"/>
                <w:b/>
                <w:bCs/>
                <w:i/>
                <w:iCs/>
                <w:color w:val="000000"/>
                <w:sz w:val="20"/>
                <w:szCs w:val="20"/>
              </w:rPr>
              <w:t>2024 г</w:t>
            </w:r>
          </w:p>
        </w:tc>
        <w:tc>
          <w:tcPr>
            <w:tcW w:w="992" w:type="dxa"/>
            <w:vMerge w:val="restart"/>
            <w:tcBorders>
              <w:top w:val="single" w:sz="4" w:space="0" w:color="auto"/>
              <w:left w:val="nil"/>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b/>
                <w:bCs/>
                <w:i/>
                <w:iCs/>
                <w:color w:val="000000"/>
                <w:sz w:val="20"/>
                <w:szCs w:val="20"/>
              </w:rPr>
            </w:pPr>
            <w:r w:rsidRPr="00196EA3">
              <w:rPr>
                <w:rFonts w:ascii="Times New Roman" w:eastAsia="Times New Roman" w:hAnsi="Times New Roman" w:cs="Times New Roman"/>
                <w:b/>
                <w:bCs/>
                <w:i/>
                <w:iCs/>
                <w:color w:val="000000"/>
                <w:sz w:val="20"/>
                <w:szCs w:val="20"/>
              </w:rPr>
              <w:t> </w:t>
            </w:r>
          </w:p>
          <w:p w:rsidR="00EE44CA" w:rsidRPr="00196EA3" w:rsidRDefault="00EE44CA" w:rsidP="00645009">
            <w:pPr>
              <w:spacing w:after="0" w:line="240" w:lineRule="auto"/>
              <w:jc w:val="center"/>
              <w:rPr>
                <w:rFonts w:ascii="Times New Roman" w:eastAsia="Times New Roman" w:hAnsi="Times New Roman" w:cs="Times New Roman"/>
                <w:b/>
                <w:bCs/>
                <w:i/>
                <w:iCs/>
                <w:color w:val="000000"/>
                <w:sz w:val="20"/>
                <w:szCs w:val="20"/>
              </w:rPr>
            </w:pPr>
            <w:r w:rsidRPr="00196EA3">
              <w:rPr>
                <w:rFonts w:ascii="Times New Roman" w:eastAsia="Times New Roman" w:hAnsi="Times New Roman" w:cs="Times New Roman"/>
                <w:b/>
                <w:bCs/>
                <w:i/>
                <w:iCs/>
                <w:color w:val="000000"/>
                <w:sz w:val="20"/>
                <w:szCs w:val="20"/>
              </w:rPr>
              <w:t xml:space="preserve">Отношение </w:t>
            </w:r>
            <w:proofErr w:type="spellStart"/>
            <w:r w:rsidRPr="00196EA3">
              <w:rPr>
                <w:rFonts w:ascii="Times New Roman" w:eastAsia="Times New Roman" w:hAnsi="Times New Roman" w:cs="Times New Roman"/>
                <w:b/>
                <w:bCs/>
                <w:i/>
                <w:iCs/>
                <w:color w:val="000000"/>
                <w:sz w:val="20"/>
                <w:szCs w:val="20"/>
              </w:rPr>
              <w:t>кол.налогоплательщиков</w:t>
            </w:r>
            <w:proofErr w:type="spellEnd"/>
            <w:r w:rsidRPr="00196EA3">
              <w:rPr>
                <w:rFonts w:ascii="Times New Roman" w:eastAsia="Times New Roman" w:hAnsi="Times New Roman" w:cs="Times New Roman"/>
                <w:b/>
                <w:bCs/>
                <w:i/>
                <w:iCs/>
                <w:color w:val="000000"/>
                <w:sz w:val="20"/>
                <w:szCs w:val="20"/>
              </w:rPr>
              <w:t xml:space="preserve"> 2023/2022 по 5-УСН</w:t>
            </w:r>
          </w:p>
        </w:tc>
        <w:tc>
          <w:tcPr>
            <w:tcW w:w="297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b/>
                <w:bCs/>
                <w:i/>
                <w:iCs/>
                <w:color w:val="000000"/>
                <w:sz w:val="20"/>
                <w:szCs w:val="20"/>
              </w:rPr>
            </w:pPr>
            <w:r w:rsidRPr="00196EA3">
              <w:rPr>
                <w:rFonts w:ascii="Times New Roman" w:eastAsia="Times New Roman" w:hAnsi="Times New Roman" w:cs="Times New Roman"/>
                <w:b/>
                <w:bCs/>
                <w:i/>
                <w:iCs/>
                <w:color w:val="000000"/>
                <w:sz w:val="20"/>
                <w:szCs w:val="20"/>
              </w:rPr>
              <w:t>Прогноз</w:t>
            </w:r>
          </w:p>
        </w:tc>
      </w:tr>
      <w:tr w:rsidR="00EE44CA" w:rsidRPr="00196EA3" w:rsidTr="00645009">
        <w:trPr>
          <w:trHeight w:val="177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E44CA" w:rsidRPr="00196EA3" w:rsidRDefault="00EE44CA" w:rsidP="00645009">
            <w:pPr>
              <w:spacing w:after="0" w:line="240" w:lineRule="auto"/>
              <w:rPr>
                <w:rFonts w:ascii="Times New Roman" w:eastAsia="Times New Roman" w:hAnsi="Times New Roman" w:cs="Times New Roman"/>
                <w:b/>
                <w:bCs/>
                <w:i/>
                <w:iCs/>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rsidR="00EE44CA" w:rsidRPr="00196EA3" w:rsidRDefault="00EE44CA" w:rsidP="00645009">
            <w:pPr>
              <w:spacing w:after="0" w:line="240" w:lineRule="auto"/>
              <w:jc w:val="center"/>
              <w:rPr>
                <w:rFonts w:ascii="Times New Roman" w:eastAsia="Times New Roman" w:hAnsi="Times New Roman" w:cs="Times New Roman"/>
                <w:b/>
                <w:bCs/>
                <w:color w:val="000000"/>
                <w:sz w:val="18"/>
                <w:szCs w:val="18"/>
              </w:rPr>
            </w:pPr>
            <w:r w:rsidRPr="00196EA3">
              <w:rPr>
                <w:rFonts w:ascii="Times New Roman" w:eastAsia="Times New Roman" w:hAnsi="Times New Roman" w:cs="Times New Roman"/>
                <w:b/>
                <w:bCs/>
                <w:color w:val="000000"/>
                <w:sz w:val="18"/>
                <w:szCs w:val="18"/>
              </w:rPr>
              <w:t>Количество налогоплательщиков</w:t>
            </w:r>
          </w:p>
        </w:tc>
        <w:tc>
          <w:tcPr>
            <w:tcW w:w="1028" w:type="dxa"/>
            <w:tcBorders>
              <w:top w:val="nil"/>
              <w:left w:val="nil"/>
              <w:bottom w:val="single" w:sz="4" w:space="0" w:color="auto"/>
              <w:right w:val="single" w:sz="4" w:space="0" w:color="auto"/>
            </w:tcBorders>
            <w:shd w:val="clear" w:color="000000" w:fill="FFFFFF"/>
            <w:vAlign w:val="center"/>
            <w:hideMark/>
          </w:tcPr>
          <w:p w:rsidR="00EE44CA" w:rsidRPr="00196EA3" w:rsidRDefault="00EE44CA" w:rsidP="00645009">
            <w:pPr>
              <w:spacing w:after="0" w:line="240" w:lineRule="auto"/>
              <w:jc w:val="center"/>
              <w:rPr>
                <w:rFonts w:ascii="Times New Roman" w:eastAsia="Times New Roman" w:hAnsi="Times New Roman" w:cs="Times New Roman"/>
                <w:b/>
                <w:bCs/>
                <w:color w:val="000000"/>
                <w:sz w:val="18"/>
                <w:szCs w:val="18"/>
              </w:rPr>
            </w:pPr>
            <w:r w:rsidRPr="00196EA3">
              <w:rPr>
                <w:rFonts w:ascii="Times New Roman" w:eastAsia="Times New Roman" w:hAnsi="Times New Roman" w:cs="Times New Roman"/>
                <w:b/>
                <w:bCs/>
                <w:color w:val="000000"/>
                <w:sz w:val="18"/>
                <w:szCs w:val="18"/>
              </w:rPr>
              <w:t>Исчисленный налог</w:t>
            </w:r>
          </w:p>
        </w:tc>
        <w:tc>
          <w:tcPr>
            <w:tcW w:w="593" w:type="dxa"/>
            <w:tcBorders>
              <w:top w:val="nil"/>
              <w:left w:val="nil"/>
              <w:bottom w:val="single" w:sz="4" w:space="0" w:color="auto"/>
              <w:right w:val="single" w:sz="4" w:space="0" w:color="auto"/>
            </w:tcBorders>
            <w:shd w:val="clear" w:color="000000" w:fill="FFFFFF"/>
            <w:vAlign w:val="center"/>
            <w:hideMark/>
          </w:tcPr>
          <w:p w:rsidR="00EE44CA" w:rsidRPr="00196EA3" w:rsidRDefault="00EE44CA" w:rsidP="00645009">
            <w:pPr>
              <w:spacing w:after="0" w:line="240" w:lineRule="auto"/>
              <w:jc w:val="center"/>
              <w:rPr>
                <w:rFonts w:ascii="Times New Roman" w:eastAsia="Times New Roman" w:hAnsi="Times New Roman" w:cs="Times New Roman"/>
                <w:b/>
                <w:bCs/>
                <w:color w:val="000000"/>
                <w:sz w:val="18"/>
                <w:szCs w:val="18"/>
              </w:rPr>
            </w:pPr>
            <w:r w:rsidRPr="00196EA3">
              <w:rPr>
                <w:rFonts w:ascii="Times New Roman" w:eastAsia="Times New Roman" w:hAnsi="Times New Roman" w:cs="Times New Roman"/>
                <w:b/>
                <w:bCs/>
                <w:color w:val="000000"/>
                <w:sz w:val="18"/>
                <w:szCs w:val="18"/>
              </w:rPr>
              <w:t>Количество налогоплательщиков</w:t>
            </w:r>
          </w:p>
        </w:tc>
        <w:tc>
          <w:tcPr>
            <w:tcW w:w="931" w:type="dxa"/>
            <w:tcBorders>
              <w:top w:val="nil"/>
              <w:left w:val="nil"/>
              <w:bottom w:val="single" w:sz="4" w:space="0" w:color="auto"/>
              <w:right w:val="single" w:sz="4" w:space="0" w:color="auto"/>
            </w:tcBorders>
            <w:shd w:val="clear" w:color="000000" w:fill="FFFFFF"/>
            <w:vAlign w:val="center"/>
            <w:hideMark/>
          </w:tcPr>
          <w:p w:rsidR="00EE44CA" w:rsidRPr="00196EA3" w:rsidRDefault="00EE44CA" w:rsidP="00645009">
            <w:pPr>
              <w:spacing w:after="0" w:line="240" w:lineRule="auto"/>
              <w:jc w:val="center"/>
              <w:rPr>
                <w:rFonts w:ascii="Times New Roman" w:eastAsia="Times New Roman" w:hAnsi="Times New Roman" w:cs="Times New Roman"/>
                <w:b/>
                <w:bCs/>
                <w:color w:val="000000"/>
                <w:sz w:val="18"/>
                <w:szCs w:val="18"/>
              </w:rPr>
            </w:pPr>
            <w:r w:rsidRPr="00196EA3">
              <w:rPr>
                <w:rFonts w:ascii="Times New Roman" w:eastAsia="Times New Roman" w:hAnsi="Times New Roman" w:cs="Times New Roman"/>
                <w:b/>
                <w:bCs/>
                <w:color w:val="000000"/>
                <w:sz w:val="18"/>
                <w:szCs w:val="18"/>
              </w:rPr>
              <w:t>Исчисленный налог</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44CA" w:rsidRPr="00196EA3" w:rsidRDefault="00EE44CA" w:rsidP="00645009">
            <w:pPr>
              <w:spacing w:after="0" w:line="240" w:lineRule="auto"/>
              <w:rPr>
                <w:rFonts w:ascii="Times New Roman" w:eastAsia="Times New Roman" w:hAnsi="Times New Roman" w:cs="Times New Roman"/>
                <w:b/>
                <w:bCs/>
                <w:i/>
                <w:i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44CA" w:rsidRPr="00196EA3" w:rsidRDefault="00EE44CA" w:rsidP="00645009">
            <w:pPr>
              <w:spacing w:after="0" w:line="240" w:lineRule="auto"/>
              <w:rPr>
                <w:rFonts w:ascii="Times New Roman" w:eastAsia="Times New Roman" w:hAnsi="Times New Roman" w:cs="Times New Roman"/>
                <w:b/>
                <w:bCs/>
                <w:i/>
                <w:i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44CA" w:rsidRPr="00196EA3" w:rsidRDefault="00EE44CA" w:rsidP="00645009">
            <w:pPr>
              <w:spacing w:after="0" w:line="240" w:lineRule="auto"/>
              <w:rPr>
                <w:rFonts w:ascii="Times New Roman" w:eastAsia="Times New Roman" w:hAnsi="Times New Roman" w:cs="Times New Roman"/>
                <w:b/>
                <w:bCs/>
                <w:i/>
                <w:i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44CA" w:rsidRPr="00196EA3" w:rsidRDefault="00EE44CA" w:rsidP="00645009">
            <w:pPr>
              <w:spacing w:after="0" w:line="240" w:lineRule="auto"/>
              <w:rPr>
                <w:rFonts w:ascii="Times New Roman" w:eastAsia="Times New Roman" w:hAnsi="Times New Roman" w:cs="Times New Roman"/>
                <w:b/>
                <w:bCs/>
                <w:i/>
                <w:iCs/>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EE44CA" w:rsidRPr="00196EA3" w:rsidRDefault="00EE44CA" w:rsidP="00645009">
            <w:pPr>
              <w:spacing w:after="0" w:line="240" w:lineRule="auto"/>
              <w:jc w:val="center"/>
              <w:rPr>
                <w:rFonts w:ascii="Times New Roman" w:eastAsia="Times New Roman" w:hAnsi="Times New Roman" w:cs="Times New Roman"/>
                <w:b/>
                <w:bCs/>
                <w:i/>
                <w:iCs/>
                <w:color w:val="000000"/>
                <w:sz w:val="20"/>
                <w:szCs w:val="20"/>
              </w:rPr>
            </w:pPr>
            <w:proofErr w:type="spellStart"/>
            <w:r w:rsidRPr="00196EA3">
              <w:rPr>
                <w:rFonts w:ascii="Times New Roman" w:eastAsia="Times New Roman" w:hAnsi="Times New Roman" w:cs="Times New Roman"/>
                <w:b/>
                <w:bCs/>
                <w:i/>
                <w:iCs/>
                <w:color w:val="000000"/>
                <w:sz w:val="20"/>
                <w:szCs w:val="20"/>
              </w:rPr>
              <w:t>Утвержд</w:t>
            </w:r>
            <w:proofErr w:type="spellEnd"/>
            <w:r w:rsidRPr="00196EA3">
              <w:rPr>
                <w:rFonts w:ascii="Times New Roman" w:eastAsia="Times New Roman" w:hAnsi="Times New Roman" w:cs="Times New Roman"/>
                <w:b/>
                <w:bCs/>
                <w:i/>
                <w:iCs/>
                <w:color w:val="000000"/>
                <w:sz w:val="20"/>
                <w:szCs w:val="20"/>
              </w:rPr>
              <w:t xml:space="preserve"> (</w:t>
            </w:r>
            <w:proofErr w:type="spellStart"/>
            <w:r w:rsidRPr="00196EA3">
              <w:rPr>
                <w:rFonts w:ascii="Times New Roman" w:eastAsia="Times New Roman" w:hAnsi="Times New Roman" w:cs="Times New Roman"/>
                <w:b/>
                <w:bCs/>
                <w:i/>
                <w:iCs/>
                <w:color w:val="000000"/>
                <w:sz w:val="20"/>
                <w:szCs w:val="20"/>
              </w:rPr>
              <w:t>первонач</w:t>
            </w:r>
            <w:proofErr w:type="spellEnd"/>
            <w:r w:rsidRPr="00196EA3">
              <w:rPr>
                <w:rFonts w:ascii="Times New Roman" w:eastAsia="Times New Roman" w:hAnsi="Times New Roman" w:cs="Times New Roman"/>
                <w:b/>
                <w:bCs/>
                <w:i/>
                <w:iCs/>
                <w:color w:val="000000"/>
                <w:sz w:val="20"/>
                <w:szCs w:val="20"/>
              </w:rPr>
              <w:t>) прогноз</w:t>
            </w:r>
          </w:p>
        </w:tc>
        <w:tc>
          <w:tcPr>
            <w:tcW w:w="993" w:type="dxa"/>
            <w:tcBorders>
              <w:top w:val="nil"/>
              <w:left w:val="nil"/>
              <w:bottom w:val="single" w:sz="4" w:space="0" w:color="auto"/>
              <w:right w:val="single" w:sz="4" w:space="0" w:color="auto"/>
            </w:tcBorders>
            <w:shd w:val="clear" w:color="auto" w:fill="auto"/>
            <w:vAlign w:val="center"/>
            <w:hideMark/>
          </w:tcPr>
          <w:p w:rsidR="00EE44CA" w:rsidRPr="00196EA3" w:rsidRDefault="00EE44CA" w:rsidP="00645009">
            <w:pPr>
              <w:spacing w:after="0" w:line="240" w:lineRule="auto"/>
              <w:jc w:val="center"/>
              <w:rPr>
                <w:rFonts w:ascii="Times New Roman" w:eastAsia="Times New Roman" w:hAnsi="Times New Roman" w:cs="Times New Roman"/>
                <w:b/>
                <w:bCs/>
                <w:i/>
                <w:iCs/>
                <w:color w:val="000000"/>
                <w:sz w:val="20"/>
                <w:szCs w:val="20"/>
              </w:rPr>
            </w:pPr>
            <w:r w:rsidRPr="00196EA3">
              <w:rPr>
                <w:rFonts w:ascii="Times New Roman" w:eastAsia="Times New Roman" w:hAnsi="Times New Roman" w:cs="Times New Roman"/>
                <w:b/>
                <w:bCs/>
                <w:i/>
                <w:iCs/>
                <w:color w:val="000000"/>
                <w:sz w:val="20"/>
                <w:szCs w:val="20"/>
              </w:rPr>
              <w:t>Уточненный план</w:t>
            </w:r>
          </w:p>
        </w:tc>
        <w:tc>
          <w:tcPr>
            <w:tcW w:w="992" w:type="dxa"/>
            <w:tcBorders>
              <w:top w:val="nil"/>
              <w:left w:val="nil"/>
              <w:bottom w:val="single" w:sz="4" w:space="0" w:color="auto"/>
              <w:right w:val="single" w:sz="4" w:space="0" w:color="auto"/>
            </w:tcBorders>
            <w:shd w:val="clear" w:color="auto" w:fill="auto"/>
            <w:vAlign w:val="center"/>
            <w:hideMark/>
          </w:tcPr>
          <w:p w:rsidR="00EE44CA" w:rsidRPr="00196EA3" w:rsidRDefault="00EE44CA" w:rsidP="00645009">
            <w:pPr>
              <w:spacing w:after="0" w:line="240" w:lineRule="auto"/>
              <w:jc w:val="center"/>
              <w:rPr>
                <w:rFonts w:ascii="Times New Roman" w:eastAsia="Times New Roman" w:hAnsi="Times New Roman" w:cs="Times New Roman"/>
                <w:b/>
                <w:bCs/>
                <w:i/>
                <w:iCs/>
                <w:color w:val="000000"/>
                <w:sz w:val="20"/>
                <w:szCs w:val="20"/>
              </w:rPr>
            </w:pPr>
            <w:proofErr w:type="spellStart"/>
            <w:r>
              <w:rPr>
                <w:rFonts w:ascii="Times New Roman" w:eastAsia="Times New Roman" w:hAnsi="Times New Roman" w:cs="Times New Roman"/>
                <w:b/>
                <w:bCs/>
                <w:i/>
                <w:iCs/>
                <w:color w:val="000000"/>
                <w:sz w:val="20"/>
                <w:szCs w:val="20"/>
              </w:rPr>
              <w:t>Ожид.исп</w:t>
            </w:r>
            <w:proofErr w:type="spellEnd"/>
            <w:r>
              <w:rPr>
                <w:rFonts w:ascii="Times New Roman" w:eastAsia="Times New Roman" w:hAnsi="Times New Roman" w:cs="Times New Roman"/>
                <w:b/>
                <w:bCs/>
                <w:i/>
                <w:iCs/>
                <w:color w:val="000000"/>
                <w:sz w:val="20"/>
                <w:szCs w:val="20"/>
              </w:rPr>
              <w:t>.</w:t>
            </w:r>
          </w:p>
        </w:tc>
        <w:tc>
          <w:tcPr>
            <w:tcW w:w="992" w:type="dxa"/>
            <w:vMerge/>
            <w:tcBorders>
              <w:left w:val="nil"/>
              <w:bottom w:val="single" w:sz="4" w:space="0" w:color="auto"/>
              <w:right w:val="single" w:sz="4" w:space="0" w:color="auto"/>
            </w:tcBorders>
            <w:shd w:val="clear" w:color="auto" w:fill="auto"/>
            <w:vAlign w:val="center"/>
            <w:hideMark/>
          </w:tcPr>
          <w:p w:rsidR="00EE44CA" w:rsidRPr="00196EA3" w:rsidRDefault="00EE44CA" w:rsidP="00645009">
            <w:pPr>
              <w:spacing w:after="0" w:line="240" w:lineRule="auto"/>
              <w:jc w:val="center"/>
              <w:rPr>
                <w:rFonts w:ascii="Times New Roman" w:eastAsia="Times New Roman" w:hAnsi="Times New Roman" w:cs="Times New Roman"/>
                <w:b/>
                <w:bCs/>
                <w:i/>
                <w:iCs/>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EE44CA" w:rsidRPr="00196EA3" w:rsidRDefault="00EE44CA" w:rsidP="00645009">
            <w:pPr>
              <w:spacing w:after="0" w:line="240" w:lineRule="auto"/>
              <w:jc w:val="center"/>
              <w:rPr>
                <w:rFonts w:ascii="Times New Roman" w:eastAsia="Times New Roman" w:hAnsi="Times New Roman" w:cs="Times New Roman"/>
                <w:b/>
                <w:bCs/>
                <w:i/>
                <w:iCs/>
                <w:color w:val="000000"/>
                <w:sz w:val="20"/>
                <w:szCs w:val="20"/>
              </w:rPr>
            </w:pPr>
            <w:r w:rsidRPr="00196EA3">
              <w:rPr>
                <w:rFonts w:ascii="Times New Roman" w:eastAsia="Times New Roman" w:hAnsi="Times New Roman" w:cs="Times New Roman"/>
                <w:b/>
                <w:bCs/>
                <w:i/>
                <w:iCs/>
                <w:color w:val="000000"/>
                <w:sz w:val="20"/>
                <w:szCs w:val="20"/>
              </w:rPr>
              <w:t>на 2025 год</w:t>
            </w:r>
          </w:p>
        </w:tc>
        <w:tc>
          <w:tcPr>
            <w:tcW w:w="993" w:type="dxa"/>
            <w:tcBorders>
              <w:top w:val="nil"/>
              <w:left w:val="nil"/>
              <w:bottom w:val="single" w:sz="4" w:space="0" w:color="auto"/>
              <w:right w:val="single" w:sz="4" w:space="0" w:color="auto"/>
            </w:tcBorders>
            <w:shd w:val="clear" w:color="auto" w:fill="auto"/>
            <w:vAlign w:val="center"/>
            <w:hideMark/>
          </w:tcPr>
          <w:p w:rsidR="00EE44CA" w:rsidRPr="00196EA3" w:rsidRDefault="00EE44CA" w:rsidP="00645009">
            <w:pPr>
              <w:spacing w:after="0" w:line="240" w:lineRule="auto"/>
              <w:jc w:val="center"/>
              <w:rPr>
                <w:rFonts w:ascii="Times New Roman" w:eastAsia="Times New Roman" w:hAnsi="Times New Roman" w:cs="Times New Roman"/>
                <w:b/>
                <w:bCs/>
                <w:i/>
                <w:iCs/>
                <w:color w:val="000000"/>
                <w:sz w:val="20"/>
                <w:szCs w:val="20"/>
              </w:rPr>
            </w:pPr>
            <w:r w:rsidRPr="00196EA3">
              <w:rPr>
                <w:rFonts w:ascii="Times New Roman" w:eastAsia="Times New Roman" w:hAnsi="Times New Roman" w:cs="Times New Roman"/>
                <w:b/>
                <w:bCs/>
                <w:i/>
                <w:iCs/>
                <w:color w:val="000000"/>
                <w:sz w:val="20"/>
                <w:szCs w:val="20"/>
              </w:rPr>
              <w:t>на 2026 год</w:t>
            </w:r>
          </w:p>
        </w:tc>
        <w:tc>
          <w:tcPr>
            <w:tcW w:w="992" w:type="dxa"/>
            <w:tcBorders>
              <w:top w:val="nil"/>
              <w:left w:val="nil"/>
              <w:bottom w:val="single" w:sz="4" w:space="0" w:color="auto"/>
              <w:right w:val="single" w:sz="4" w:space="0" w:color="auto"/>
            </w:tcBorders>
            <w:shd w:val="clear" w:color="auto" w:fill="auto"/>
            <w:vAlign w:val="center"/>
            <w:hideMark/>
          </w:tcPr>
          <w:p w:rsidR="00EE44CA" w:rsidRPr="00196EA3" w:rsidRDefault="00EE44CA" w:rsidP="00645009">
            <w:pPr>
              <w:spacing w:after="0" w:line="240" w:lineRule="auto"/>
              <w:jc w:val="center"/>
              <w:rPr>
                <w:rFonts w:ascii="Times New Roman" w:eastAsia="Times New Roman" w:hAnsi="Times New Roman" w:cs="Times New Roman"/>
                <w:b/>
                <w:bCs/>
                <w:i/>
                <w:iCs/>
                <w:color w:val="000000"/>
                <w:sz w:val="20"/>
                <w:szCs w:val="20"/>
              </w:rPr>
            </w:pPr>
            <w:r w:rsidRPr="00196EA3">
              <w:rPr>
                <w:rFonts w:ascii="Times New Roman" w:eastAsia="Times New Roman" w:hAnsi="Times New Roman" w:cs="Times New Roman"/>
                <w:b/>
                <w:bCs/>
                <w:i/>
                <w:iCs/>
                <w:color w:val="000000"/>
                <w:sz w:val="20"/>
                <w:szCs w:val="20"/>
              </w:rPr>
              <w:t>на 2027 год</w:t>
            </w:r>
          </w:p>
        </w:tc>
      </w:tr>
      <w:tr w:rsidR="00EE44CA" w:rsidRPr="00196EA3" w:rsidTr="00645009">
        <w:trPr>
          <w:trHeight w:val="584"/>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EE44CA" w:rsidRPr="00196EA3" w:rsidRDefault="00EE44CA" w:rsidP="00645009">
            <w:pPr>
              <w:spacing w:after="0" w:line="240" w:lineRule="auto"/>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УСН (доходы)</w:t>
            </w:r>
          </w:p>
        </w:tc>
        <w:tc>
          <w:tcPr>
            <w:tcW w:w="567"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222</w:t>
            </w:r>
          </w:p>
        </w:tc>
        <w:tc>
          <w:tcPr>
            <w:tcW w:w="1028"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17 630,0</w:t>
            </w:r>
          </w:p>
        </w:tc>
        <w:tc>
          <w:tcPr>
            <w:tcW w:w="593" w:type="dxa"/>
            <w:tcBorders>
              <w:top w:val="nil"/>
              <w:left w:val="nil"/>
              <w:bottom w:val="single" w:sz="4" w:space="0" w:color="auto"/>
              <w:right w:val="single" w:sz="4" w:space="0" w:color="auto"/>
            </w:tcBorders>
            <w:shd w:val="clear" w:color="auto" w:fill="auto"/>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187</w:t>
            </w:r>
          </w:p>
        </w:tc>
        <w:tc>
          <w:tcPr>
            <w:tcW w:w="931"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19 672,0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20 071,5</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16 546,1</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113,8</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84,1</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12 650,0</w:t>
            </w:r>
          </w:p>
        </w:tc>
        <w:tc>
          <w:tcPr>
            <w:tcW w:w="993"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12 650,0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21 009,3</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0,8</w:t>
            </w:r>
            <w:r>
              <w:rPr>
                <w:rFonts w:ascii="Times New Roman" w:eastAsia="Times New Roman" w:hAnsi="Times New Roman" w:cs="Times New Roman"/>
                <w:color w:val="000000"/>
                <w:sz w:val="20"/>
                <w:szCs w:val="20"/>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18 600,0</w:t>
            </w:r>
          </w:p>
        </w:tc>
        <w:tc>
          <w:tcPr>
            <w:tcW w:w="993"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19 344,0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20 118,0</w:t>
            </w:r>
          </w:p>
        </w:tc>
      </w:tr>
      <w:tr w:rsidR="00EE44CA" w:rsidRPr="00196EA3" w:rsidTr="00645009">
        <w:trPr>
          <w:trHeight w:val="876"/>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EE44CA" w:rsidRPr="00196EA3" w:rsidRDefault="00EE44CA" w:rsidP="00645009">
            <w:pPr>
              <w:spacing w:after="0" w:line="240" w:lineRule="auto"/>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УСН (Доходы-расходы)</w:t>
            </w:r>
          </w:p>
        </w:tc>
        <w:tc>
          <w:tcPr>
            <w:tcW w:w="567"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152</w:t>
            </w:r>
          </w:p>
        </w:tc>
        <w:tc>
          <w:tcPr>
            <w:tcW w:w="1028"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7 547,0</w:t>
            </w:r>
          </w:p>
        </w:tc>
        <w:tc>
          <w:tcPr>
            <w:tcW w:w="593" w:type="dxa"/>
            <w:tcBorders>
              <w:top w:val="nil"/>
              <w:left w:val="nil"/>
              <w:bottom w:val="single" w:sz="4" w:space="0" w:color="auto"/>
              <w:right w:val="single" w:sz="4" w:space="0" w:color="auto"/>
            </w:tcBorders>
            <w:shd w:val="clear" w:color="auto" w:fill="auto"/>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152</w:t>
            </w:r>
          </w:p>
        </w:tc>
        <w:tc>
          <w:tcPr>
            <w:tcW w:w="931"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5 614,0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11 472,7</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14 368,3</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152,0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255,9</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14 850,0</w:t>
            </w:r>
          </w:p>
        </w:tc>
        <w:tc>
          <w:tcPr>
            <w:tcW w:w="993"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14 850,0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19 011,2</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20 000,0</w:t>
            </w:r>
          </w:p>
        </w:tc>
        <w:tc>
          <w:tcPr>
            <w:tcW w:w="993"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20 800,0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color w:val="000000"/>
                <w:sz w:val="20"/>
                <w:szCs w:val="20"/>
              </w:rPr>
            </w:pPr>
            <w:r w:rsidRPr="00196EA3">
              <w:rPr>
                <w:rFonts w:ascii="Times New Roman" w:eastAsia="Times New Roman" w:hAnsi="Times New Roman" w:cs="Times New Roman"/>
                <w:color w:val="000000"/>
                <w:sz w:val="20"/>
                <w:szCs w:val="20"/>
              </w:rPr>
              <w:t>21 632,0</w:t>
            </w:r>
          </w:p>
        </w:tc>
      </w:tr>
      <w:tr w:rsidR="00EE44CA" w:rsidRPr="00196EA3" w:rsidTr="00645009">
        <w:trPr>
          <w:trHeight w:val="584"/>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EE44CA" w:rsidRPr="00196EA3" w:rsidRDefault="00EE44CA" w:rsidP="00645009">
            <w:pPr>
              <w:spacing w:after="0" w:line="240" w:lineRule="auto"/>
              <w:rPr>
                <w:rFonts w:ascii="Times New Roman" w:eastAsia="Times New Roman" w:hAnsi="Times New Roman" w:cs="Times New Roman"/>
                <w:b/>
                <w:bCs/>
                <w:color w:val="000000"/>
                <w:sz w:val="20"/>
                <w:szCs w:val="20"/>
              </w:rPr>
            </w:pPr>
            <w:r w:rsidRPr="00196EA3">
              <w:rPr>
                <w:rFonts w:ascii="Times New Roman" w:eastAsia="Times New Roman" w:hAnsi="Times New Roman" w:cs="Times New Roman"/>
                <w:b/>
                <w:bCs/>
                <w:color w:val="000000"/>
                <w:sz w:val="20"/>
                <w:szCs w:val="20"/>
              </w:rPr>
              <w:t>Итого по УСН</w:t>
            </w:r>
          </w:p>
        </w:tc>
        <w:tc>
          <w:tcPr>
            <w:tcW w:w="567"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374</w:t>
            </w:r>
          </w:p>
        </w:tc>
        <w:tc>
          <w:tcPr>
            <w:tcW w:w="1028"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b/>
                <w:bCs/>
                <w:color w:val="000000"/>
                <w:sz w:val="20"/>
                <w:szCs w:val="20"/>
              </w:rPr>
            </w:pPr>
            <w:r w:rsidRPr="00196EA3">
              <w:rPr>
                <w:rFonts w:ascii="Times New Roman" w:eastAsia="Times New Roman" w:hAnsi="Times New Roman" w:cs="Times New Roman"/>
                <w:b/>
                <w:bCs/>
                <w:color w:val="000000"/>
                <w:sz w:val="20"/>
                <w:szCs w:val="20"/>
              </w:rPr>
              <w:t>25 177,0</w:t>
            </w:r>
          </w:p>
        </w:tc>
        <w:tc>
          <w:tcPr>
            <w:tcW w:w="593"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339</w:t>
            </w:r>
          </w:p>
        </w:tc>
        <w:tc>
          <w:tcPr>
            <w:tcW w:w="931"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b/>
                <w:bCs/>
                <w:color w:val="000000"/>
                <w:sz w:val="20"/>
                <w:szCs w:val="20"/>
              </w:rPr>
            </w:pPr>
            <w:r w:rsidRPr="00196EA3">
              <w:rPr>
                <w:rFonts w:ascii="Times New Roman" w:eastAsia="Times New Roman" w:hAnsi="Times New Roman" w:cs="Times New Roman"/>
                <w:b/>
                <w:bCs/>
                <w:color w:val="000000"/>
                <w:sz w:val="20"/>
                <w:szCs w:val="20"/>
              </w:rPr>
              <w:t>25 177,0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b/>
                <w:bCs/>
                <w:color w:val="000000"/>
                <w:sz w:val="20"/>
                <w:szCs w:val="20"/>
              </w:rPr>
            </w:pPr>
            <w:r w:rsidRPr="00196EA3">
              <w:rPr>
                <w:rFonts w:ascii="Times New Roman" w:eastAsia="Times New Roman" w:hAnsi="Times New Roman" w:cs="Times New Roman"/>
                <w:b/>
                <w:bCs/>
                <w:color w:val="000000"/>
                <w:sz w:val="20"/>
                <w:szCs w:val="20"/>
              </w:rPr>
              <w:t>31 544,2</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b/>
                <w:bCs/>
                <w:color w:val="000000"/>
                <w:sz w:val="20"/>
                <w:szCs w:val="20"/>
              </w:rPr>
            </w:pPr>
            <w:r w:rsidRPr="00196EA3">
              <w:rPr>
                <w:rFonts w:ascii="Times New Roman" w:eastAsia="Times New Roman" w:hAnsi="Times New Roman" w:cs="Times New Roman"/>
                <w:b/>
                <w:bCs/>
                <w:color w:val="000000"/>
                <w:sz w:val="20"/>
                <w:szCs w:val="20"/>
              </w:rPr>
              <w:t>30 914,4</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b/>
                <w:bCs/>
                <w:color w:val="000000"/>
                <w:sz w:val="20"/>
                <w:szCs w:val="20"/>
              </w:rPr>
            </w:pPr>
            <w:r w:rsidRPr="00196EA3">
              <w:rPr>
                <w:rFonts w:ascii="Times New Roman" w:eastAsia="Times New Roman" w:hAnsi="Times New Roman" w:cs="Times New Roman"/>
                <w:b/>
                <w:bCs/>
                <w:color w:val="000000"/>
                <w:sz w:val="20"/>
                <w:szCs w:val="20"/>
              </w:rPr>
              <w:t>125,3</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b/>
                <w:bCs/>
                <w:color w:val="000000"/>
                <w:sz w:val="20"/>
                <w:szCs w:val="20"/>
              </w:rPr>
            </w:pPr>
            <w:r w:rsidRPr="00196EA3">
              <w:rPr>
                <w:rFonts w:ascii="Times New Roman" w:eastAsia="Times New Roman" w:hAnsi="Times New Roman" w:cs="Times New Roman"/>
                <w:b/>
                <w:bCs/>
                <w:color w:val="000000"/>
                <w:sz w:val="20"/>
                <w:szCs w:val="20"/>
              </w:rPr>
              <w:t>122,8</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b/>
                <w:bCs/>
                <w:color w:val="000000"/>
                <w:sz w:val="20"/>
                <w:szCs w:val="20"/>
              </w:rPr>
            </w:pPr>
            <w:r w:rsidRPr="00196EA3">
              <w:rPr>
                <w:rFonts w:ascii="Times New Roman" w:eastAsia="Times New Roman" w:hAnsi="Times New Roman" w:cs="Times New Roman"/>
                <w:b/>
                <w:bCs/>
                <w:color w:val="000000"/>
                <w:sz w:val="20"/>
                <w:szCs w:val="20"/>
              </w:rPr>
              <w:t>27 500,0</w:t>
            </w:r>
          </w:p>
        </w:tc>
        <w:tc>
          <w:tcPr>
            <w:tcW w:w="993"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b/>
                <w:bCs/>
                <w:color w:val="000000"/>
                <w:sz w:val="20"/>
                <w:szCs w:val="20"/>
              </w:rPr>
            </w:pPr>
            <w:r w:rsidRPr="00196EA3">
              <w:rPr>
                <w:rFonts w:ascii="Times New Roman" w:eastAsia="Times New Roman" w:hAnsi="Times New Roman" w:cs="Times New Roman"/>
                <w:b/>
                <w:bCs/>
                <w:color w:val="000000"/>
                <w:sz w:val="20"/>
                <w:szCs w:val="20"/>
              </w:rPr>
              <w:t>27 500,0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b/>
                <w:bCs/>
                <w:color w:val="000000"/>
                <w:sz w:val="20"/>
                <w:szCs w:val="20"/>
              </w:rPr>
            </w:pPr>
            <w:r w:rsidRPr="00196EA3">
              <w:rPr>
                <w:rFonts w:ascii="Times New Roman" w:eastAsia="Times New Roman" w:hAnsi="Times New Roman" w:cs="Times New Roman"/>
                <w:b/>
                <w:bCs/>
                <w:color w:val="000000"/>
                <w:sz w:val="20"/>
                <w:szCs w:val="20"/>
              </w:rPr>
              <w:t>40 020,5</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b/>
                <w:bCs/>
                <w:color w:val="000000"/>
                <w:sz w:val="20"/>
                <w:szCs w:val="20"/>
              </w:rPr>
            </w:pPr>
            <w:r w:rsidRPr="00196EA3">
              <w:rPr>
                <w:rFonts w:ascii="Times New Roman" w:eastAsia="Times New Roman" w:hAnsi="Times New Roman" w:cs="Times New Roman"/>
                <w:b/>
                <w:bCs/>
                <w:color w:val="000000"/>
                <w:sz w:val="20"/>
                <w:szCs w:val="20"/>
              </w:rPr>
              <w:t>0,9</w:t>
            </w:r>
            <w:r>
              <w:rPr>
                <w:rFonts w:ascii="Times New Roman" w:eastAsia="Times New Roman" w:hAnsi="Times New Roman" w:cs="Times New Roman"/>
                <w:b/>
                <w:bCs/>
                <w:color w:val="000000"/>
                <w:sz w:val="20"/>
                <w:szCs w:val="20"/>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b/>
                <w:bCs/>
                <w:color w:val="000000"/>
                <w:sz w:val="20"/>
                <w:szCs w:val="20"/>
              </w:rPr>
            </w:pPr>
            <w:r w:rsidRPr="00196EA3">
              <w:rPr>
                <w:rFonts w:ascii="Times New Roman" w:eastAsia="Times New Roman" w:hAnsi="Times New Roman" w:cs="Times New Roman"/>
                <w:b/>
                <w:bCs/>
                <w:color w:val="000000"/>
                <w:sz w:val="20"/>
                <w:szCs w:val="20"/>
              </w:rPr>
              <w:t>38 600,0</w:t>
            </w:r>
          </w:p>
        </w:tc>
        <w:tc>
          <w:tcPr>
            <w:tcW w:w="993"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b/>
                <w:bCs/>
                <w:color w:val="000000"/>
                <w:sz w:val="20"/>
                <w:szCs w:val="20"/>
              </w:rPr>
            </w:pPr>
            <w:r w:rsidRPr="00196EA3">
              <w:rPr>
                <w:rFonts w:ascii="Times New Roman" w:eastAsia="Times New Roman" w:hAnsi="Times New Roman" w:cs="Times New Roman"/>
                <w:b/>
                <w:bCs/>
                <w:color w:val="000000"/>
                <w:sz w:val="20"/>
                <w:szCs w:val="20"/>
              </w:rPr>
              <w:t>40 144,0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196EA3" w:rsidRDefault="00EE44CA" w:rsidP="00645009">
            <w:pPr>
              <w:spacing w:after="0" w:line="240" w:lineRule="auto"/>
              <w:jc w:val="center"/>
              <w:rPr>
                <w:rFonts w:ascii="Times New Roman" w:eastAsia="Times New Roman" w:hAnsi="Times New Roman" w:cs="Times New Roman"/>
                <w:b/>
                <w:bCs/>
                <w:color w:val="000000"/>
                <w:sz w:val="20"/>
                <w:szCs w:val="20"/>
              </w:rPr>
            </w:pPr>
            <w:r w:rsidRPr="00196EA3">
              <w:rPr>
                <w:rFonts w:ascii="Times New Roman" w:eastAsia="Times New Roman" w:hAnsi="Times New Roman" w:cs="Times New Roman"/>
                <w:b/>
                <w:bCs/>
                <w:color w:val="000000"/>
                <w:sz w:val="20"/>
                <w:szCs w:val="20"/>
              </w:rPr>
              <w:t>41 750,0</w:t>
            </w:r>
          </w:p>
        </w:tc>
      </w:tr>
    </w:tbl>
    <w:p w:rsidR="00EE44CA" w:rsidRPr="00C74D76" w:rsidRDefault="00EE44CA" w:rsidP="00EE44CA">
      <w:pPr>
        <w:spacing w:after="0" w:line="360" w:lineRule="auto"/>
        <w:contextualSpacing/>
        <w:jc w:val="both"/>
        <w:rPr>
          <w:rFonts w:ascii="Times New Roman" w:eastAsia="Times New Roman" w:hAnsi="Times New Roman" w:cs="Times New Roman"/>
          <w:color w:val="000000"/>
          <w:sz w:val="28"/>
          <w:szCs w:val="28"/>
        </w:rPr>
      </w:pPr>
    </w:p>
    <w:p w:rsidR="00EE44CA" w:rsidRDefault="00EE44CA" w:rsidP="00EE44CA">
      <w:pPr>
        <w:spacing w:after="0" w:line="360" w:lineRule="auto"/>
        <w:ind w:firstLine="567"/>
        <w:contextualSpacing/>
        <w:jc w:val="both"/>
        <w:rPr>
          <w:rFonts w:ascii="Times New Roman" w:eastAsia="Times New Roman" w:hAnsi="Times New Roman" w:cs="Times New Roman"/>
          <w:sz w:val="28"/>
          <w:szCs w:val="28"/>
        </w:rPr>
        <w:sectPr w:rsidR="00EE44CA" w:rsidSect="003451B7">
          <w:pgSz w:w="16838" w:h="11906" w:orient="landscape"/>
          <w:pgMar w:top="1077" w:right="992" w:bottom="709" w:left="992" w:header="709" w:footer="709" w:gutter="0"/>
          <w:cols w:space="708"/>
          <w:docGrid w:linePitch="360"/>
        </w:sectPr>
      </w:pPr>
      <w:r w:rsidRPr="00C74D76">
        <w:rPr>
          <w:rFonts w:ascii="Times New Roman" w:eastAsia="Times New Roman" w:hAnsi="Times New Roman" w:cs="Times New Roman"/>
          <w:sz w:val="28"/>
          <w:szCs w:val="28"/>
        </w:rPr>
        <w:t>По данным отчета 5-УСН за 2022</w:t>
      </w:r>
      <w:r>
        <w:rPr>
          <w:rFonts w:ascii="Times New Roman" w:eastAsia="Times New Roman" w:hAnsi="Times New Roman" w:cs="Times New Roman"/>
          <w:sz w:val="28"/>
          <w:szCs w:val="28"/>
        </w:rPr>
        <w:t>-2023 год</w:t>
      </w:r>
      <w:r w:rsidRPr="00C74D76">
        <w:rPr>
          <w:rFonts w:ascii="Times New Roman" w:eastAsia="Times New Roman" w:hAnsi="Times New Roman" w:cs="Times New Roman"/>
          <w:sz w:val="28"/>
          <w:szCs w:val="28"/>
        </w:rPr>
        <w:t xml:space="preserve"> сумма налога по УСН составил</w:t>
      </w:r>
      <w:r>
        <w:rPr>
          <w:rFonts w:ascii="Times New Roman" w:eastAsia="Times New Roman" w:hAnsi="Times New Roman" w:cs="Times New Roman"/>
          <w:sz w:val="28"/>
          <w:szCs w:val="28"/>
        </w:rPr>
        <w:t>и</w:t>
      </w:r>
      <w:r w:rsidRPr="00C74D76">
        <w:rPr>
          <w:rFonts w:ascii="Times New Roman" w:eastAsia="Times New Roman" w:hAnsi="Times New Roman" w:cs="Times New Roman"/>
          <w:sz w:val="28"/>
          <w:szCs w:val="28"/>
        </w:rPr>
        <w:t xml:space="preserve"> 25 177,0 тыс. рублей, поступление по отчету </w:t>
      </w:r>
      <w:r>
        <w:rPr>
          <w:rFonts w:ascii="Times New Roman" w:eastAsia="Times New Roman" w:hAnsi="Times New Roman" w:cs="Times New Roman"/>
          <w:sz w:val="28"/>
          <w:szCs w:val="28"/>
        </w:rPr>
        <w:t xml:space="preserve">за 2022 г. - </w:t>
      </w:r>
      <w:r w:rsidRPr="00C74D76">
        <w:rPr>
          <w:rFonts w:ascii="Times New Roman" w:eastAsia="Times New Roman" w:hAnsi="Times New Roman" w:cs="Times New Roman"/>
          <w:sz w:val="28"/>
          <w:szCs w:val="28"/>
        </w:rPr>
        <w:t>31 544,2 тыс. рублей</w:t>
      </w:r>
      <w:r>
        <w:rPr>
          <w:rFonts w:ascii="Times New Roman" w:eastAsia="Times New Roman" w:hAnsi="Times New Roman" w:cs="Times New Roman"/>
          <w:sz w:val="28"/>
          <w:szCs w:val="28"/>
        </w:rPr>
        <w:t xml:space="preserve"> и за 2023 г. – 30 914,4 тыс. рублей (145,5%). </w:t>
      </w:r>
    </w:p>
    <w:p w:rsidR="00EE44CA" w:rsidRDefault="00EE44CA" w:rsidP="00EE44CA">
      <w:pPr>
        <w:spacing w:after="0" w:line="360" w:lineRule="auto"/>
        <w:ind w:firstLine="567"/>
        <w:contextualSpacing/>
        <w:jc w:val="both"/>
        <w:rPr>
          <w:rFonts w:ascii="Times New Roman" w:eastAsia="Times New Roman" w:hAnsi="Times New Roman" w:cs="Times New Roman"/>
          <w:color w:val="000000"/>
          <w:sz w:val="24"/>
          <w:szCs w:val="24"/>
        </w:rPr>
      </w:pPr>
      <w:r w:rsidRPr="00C74D76">
        <w:rPr>
          <w:rFonts w:ascii="Times New Roman" w:eastAsia="Times New Roman" w:hAnsi="Times New Roman" w:cs="Times New Roman"/>
          <w:color w:val="000000"/>
          <w:sz w:val="28"/>
          <w:szCs w:val="28"/>
        </w:rPr>
        <w:lastRenderedPageBreak/>
        <w:t xml:space="preserve">Прогноз поступления на 2024-2026 годы рассчитывается исходя </w:t>
      </w:r>
      <w:r>
        <w:rPr>
          <w:rFonts w:ascii="Times New Roman" w:eastAsia="Times New Roman" w:hAnsi="Times New Roman" w:cs="Times New Roman"/>
          <w:color w:val="000000"/>
          <w:sz w:val="28"/>
          <w:szCs w:val="28"/>
        </w:rPr>
        <w:t xml:space="preserve">из годового отчета 5-УСН за два предшествующих года (2022-2023 гг.) и </w:t>
      </w:r>
      <w:r w:rsidRPr="00C74D76">
        <w:rPr>
          <w:rFonts w:ascii="Times New Roman" w:eastAsia="Times New Roman" w:hAnsi="Times New Roman" w:cs="Times New Roman"/>
          <w:color w:val="000000"/>
          <w:sz w:val="28"/>
          <w:szCs w:val="28"/>
        </w:rPr>
        <w:t>ожид</w:t>
      </w:r>
      <w:r>
        <w:rPr>
          <w:rFonts w:ascii="Times New Roman" w:eastAsia="Times New Roman" w:hAnsi="Times New Roman" w:cs="Times New Roman"/>
          <w:color w:val="000000"/>
          <w:sz w:val="28"/>
          <w:szCs w:val="28"/>
        </w:rPr>
        <w:t>аемого поступления налога в 2024</w:t>
      </w:r>
      <w:r w:rsidRPr="00C74D76">
        <w:rPr>
          <w:rFonts w:ascii="Times New Roman" w:eastAsia="Times New Roman" w:hAnsi="Times New Roman" w:cs="Times New Roman"/>
          <w:color w:val="000000"/>
          <w:sz w:val="28"/>
          <w:szCs w:val="28"/>
        </w:rPr>
        <w:t xml:space="preserve"> году, скорректированного на ин</w:t>
      </w:r>
      <w:r>
        <w:rPr>
          <w:rFonts w:ascii="Times New Roman" w:eastAsia="Times New Roman" w:hAnsi="Times New Roman" w:cs="Times New Roman"/>
          <w:color w:val="000000"/>
          <w:sz w:val="28"/>
          <w:szCs w:val="28"/>
        </w:rPr>
        <w:t>декс потребительских цен на 2025 год – 105,1%, на 2026 год – 104,0%, на 2027</w:t>
      </w:r>
      <w:r w:rsidRPr="00C74D76">
        <w:rPr>
          <w:rFonts w:ascii="Times New Roman" w:eastAsia="Times New Roman" w:hAnsi="Times New Roman" w:cs="Times New Roman"/>
          <w:color w:val="000000"/>
          <w:sz w:val="28"/>
          <w:szCs w:val="28"/>
        </w:rPr>
        <w:t xml:space="preserve"> год – 104,0% в соответствии с базовым вариантом сценарных условий Прогноза социально-экономического развития </w:t>
      </w:r>
      <w:r>
        <w:rPr>
          <w:rFonts w:ascii="Times New Roman" w:eastAsia="Times New Roman" w:hAnsi="Times New Roman" w:cs="Times New Roman"/>
          <w:color w:val="000000"/>
          <w:sz w:val="28"/>
          <w:szCs w:val="28"/>
        </w:rPr>
        <w:t>Республики Саха (Якутия) на 2025-2027</w:t>
      </w:r>
      <w:r w:rsidRPr="00C74D76">
        <w:rPr>
          <w:rFonts w:ascii="Times New Roman" w:eastAsia="Times New Roman" w:hAnsi="Times New Roman" w:cs="Times New Roman"/>
          <w:color w:val="000000"/>
          <w:sz w:val="28"/>
          <w:szCs w:val="28"/>
        </w:rPr>
        <w:t xml:space="preserve"> годы.</w:t>
      </w:r>
    </w:p>
    <w:p w:rsidR="00EE44CA"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0B544E">
        <w:rPr>
          <w:rFonts w:ascii="Times New Roman" w:eastAsia="Times New Roman" w:hAnsi="Times New Roman" w:cs="Times New Roman"/>
          <w:color w:val="000000"/>
          <w:sz w:val="28"/>
          <w:szCs w:val="28"/>
        </w:rPr>
        <w:t xml:space="preserve">По Форме 5-УСН (доходы) исчисленный налог меньше, чем поступление на 1 337,3 тыс. рублей, также количество налогоплательщиков за 2023 год уменьшилось на 35 ед., в связи с этим, ожидаемое исполнение </w:t>
      </w:r>
      <w:r>
        <w:rPr>
          <w:rFonts w:ascii="Times New Roman" w:eastAsia="Times New Roman" w:hAnsi="Times New Roman" w:cs="Times New Roman"/>
          <w:color w:val="000000"/>
          <w:sz w:val="28"/>
          <w:szCs w:val="28"/>
        </w:rPr>
        <w:t xml:space="preserve">за 2024 год </w:t>
      </w:r>
      <w:r w:rsidRPr="000B544E">
        <w:rPr>
          <w:rFonts w:ascii="Times New Roman" w:eastAsia="Times New Roman" w:hAnsi="Times New Roman" w:cs="Times New Roman"/>
          <w:color w:val="000000"/>
          <w:sz w:val="28"/>
          <w:szCs w:val="28"/>
        </w:rPr>
        <w:t xml:space="preserve">скорректировали на </w:t>
      </w:r>
      <w:r>
        <w:rPr>
          <w:rFonts w:ascii="Times New Roman" w:eastAsia="Times New Roman" w:hAnsi="Times New Roman" w:cs="Times New Roman"/>
          <w:color w:val="000000"/>
          <w:sz w:val="28"/>
          <w:szCs w:val="28"/>
        </w:rPr>
        <w:t>отношение налогоплательщиков – 0,84.</w:t>
      </w:r>
    </w:p>
    <w:p w:rsidR="00EE44CA"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по УСН (Доходы-расходы) по 5-УСН исчисленный налог в разы меньше, чем поступление, но изменение количества налогоплательщиков не наблюдается, поэтому корректировка на данную величину не произведена.</w:t>
      </w:r>
    </w:p>
    <w:p w:rsidR="00EE44CA" w:rsidRPr="000B544E"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EE44CA" w:rsidRPr="00C74D76" w:rsidRDefault="00EE44CA" w:rsidP="00EE44CA">
      <w:pPr>
        <w:spacing w:after="0" w:line="360" w:lineRule="auto"/>
        <w:contextualSpacing/>
        <w:jc w:val="center"/>
        <w:rPr>
          <w:rFonts w:ascii="Times New Roman" w:eastAsia="Times New Roman" w:hAnsi="Times New Roman" w:cs="Times New Roman"/>
          <w:b/>
          <w:color w:val="000000"/>
          <w:sz w:val="28"/>
          <w:szCs w:val="28"/>
        </w:rPr>
      </w:pPr>
      <w:r w:rsidRPr="00C74D76">
        <w:rPr>
          <w:rFonts w:ascii="Times New Roman" w:eastAsia="Times New Roman" w:hAnsi="Times New Roman" w:cs="Times New Roman"/>
          <w:b/>
          <w:color w:val="000000"/>
          <w:sz w:val="28"/>
          <w:szCs w:val="28"/>
        </w:rPr>
        <w:t>Единый сельскохозяйственный налог</w:t>
      </w:r>
    </w:p>
    <w:p w:rsidR="00EE44CA" w:rsidRPr="00C74D76" w:rsidRDefault="00EE44CA" w:rsidP="00EE44CA">
      <w:pPr>
        <w:spacing w:after="0" w:line="240" w:lineRule="auto"/>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10</w:t>
      </w:r>
    </w:p>
    <w:p w:rsidR="00EE44CA" w:rsidRPr="00C74D76" w:rsidRDefault="00EE44CA" w:rsidP="00EE44CA">
      <w:pPr>
        <w:spacing w:after="0" w:line="240" w:lineRule="auto"/>
        <w:contextualSpacing/>
        <w:jc w:val="right"/>
        <w:rPr>
          <w:rFonts w:ascii="Times New Roman" w:eastAsia="Times New Roman" w:hAnsi="Times New Roman" w:cs="Times New Roman"/>
          <w:color w:val="000000"/>
          <w:sz w:val="24"/>
          <w:szCs w:val="24"/>
        </w:rPr>
      </w:pPr>
      <w:r w:rsidRPr="00C74D76">
        <w:rPr>
          <w:rFonts w:ascii="Times New Roman" w:eastAsia="Times New Roman" w:hAnsi="Times New Roman" w:cs="Times New Roman"/>
          <w:color w:val="000000"/>
          <w:sz w:val="24"/>
          <w:szCs w:val="24"/>
        </w:rPr>
        <w:t>(тыс. руб.)</w:t>
      </w:r>
    </w:p>
    <w:tbl>
      <w:tblPr>
        <w:tblW w:w="9923" w:type="dxa"/>
        <w:tblInd w:w="-5" w:type="dxa"/>
        <w:tblLayout w:type="fixed"/>
        <w:tblLook w:val="04A0" w:firstRow="1" w:lastRow="0" w:firstColumn="1" w:lastColumn="0" w:noHBand="0" w:noVBand="1"/>
      </w:tblPr>
      <w:tblGrid>
        <w:gridCol w:w="1460"/>
        <w:gridCol w:w="1092"/>
        <w:gridCol w:w="992"/>
        <w:gridCol w:w="1134"/>
        <w:gridCol w:w="992"/>
        <w:gridCol w:w="851"/>
        <w:gridCol w:w="1134"/>
        <w:gridCol w:w="1134"/>
        <w:gridCol w:w="1134"/>
      </w:tblGrid>
      <w:tr w:rsidR="00EE44CA" w:rsidRPr="0013322D" w:rsidTr="00645009">
        <w:trPr>
          <w:trHeight w:val="1020"/>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13322D" w:rsidRDefault="00EE44CA" w:rsidP="00645009">
            <w:pPr>
              <w:spacing w:after="0" w:line="240" w:lineRule="auto"/>
              <w:jc w:val="center"/>
              <w:rPr>
                <w:rFonts w:ascii="Times New Roman" w:eastAsia="Times New Roman" w:hAnsi="Times New Roman" w:cs="Times New Roman"/>
                <w:color w:val="000000"/>
                <w:sz w:val="20"/>
                <w:szCs w:val="20"/>
              </w:rPr>
            </w:pPr>
            <w:r w:rsidRPr="0013322D">
              <w:rPr>
                <w:rFonts w:ascii="Times New Roman" w:eastAsia="Times New Roman" w:hAnsi="Times New Roman" w:cs="Times New Roman"/>
                <w:color w:val="000000"/>
                <w:sz w:val="20"/>
                <w:szCs w:val="20"/>
              </w:rPr>
              <w:t>Наименование налогов</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EE44CA" w:rsidRPr="0013322D" w:rsidRDefault="00EE44CA" w:rsidP="00645009">
            <w:pPr>
              <w:spacing w:after="0" w:line="240" w:lineRule="auto"/>
              <w:jc w:val="center"/>
              <w:rPr>
                <w:rFonts w:ascii="Times New Roman" w:eastAsia="Times New Roman" w:hAnsi="Times New Roman" w:cs="Times New Roman"/>
                <w:color w:val="000000"/>
                <w:sz w:val="20"/>
                <w:szCs w:val="20"/>
              </w:rPr>
            </w:pPr>
            <w:r w:rsidRPr="0013322D">
              <w:rPr>
                <w:rFonts w:ascii="Times New Roman" w:eastAsia="Times New Roman" w:hAnsi="Times New Roman" w:cs="Times New Roman"/>
                <w:color w:val="000000"/>
                <w:sz w:val="20"/>
                <w:szCs w:val="20"/>
              </w:rPr>
              <w:t>Утвержденный план на 2024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44CA" w:rsidRPr="0013322D" w:rsidRDefault="00EE44CA" w:rsidP="00645009">
            <w:pPr>
              <w:spacing w:after="0" w:line="240" w:lineRule="auto"/>
              <w:jc w:val="center"/>
              <w:rPr>
                <w:rFonts w:ascii="Times New Roman" w:eastAsia="Times New Roman" w:hAnsi="Times New Roman" w:cs="Times New Roman"/>
                <w:color w:val="000000"/>
                <w:sz w:val="20"/>
                <w:szCs w:val="20"/>
              </w:rPr>
            </w:pPr>
            <w:r w:rsidRPr="0013322D">
              <w:rPr>
                <w:rFonts w:ascii="Times New Roman" w:eastAsia="Times New Roman" w:hAnsi="Times New Roman" w:cs="Times New Roman"/>
                <w:color w:val="000000"/>
                <w:sz w:val="20"/>
                <w:szCs w:val="20"/>
              </w:rPr>
              <w:t>Уточненный план 2024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13322D" w:rsidRDefault="00EE44CA" w:rsidP="00645009">
            <w:pPr>
              <w:spacing w:after="0" w:line="240" w:lineRule="auto"/>
              <w:jc w:val="center"/>
              <w:rPr>
                <w:rFonts w:ascii="Times New Roman" w:eastAsia="Times New Roman" w:hAnsi="Times New Roman" w:cs="Times New Roman"/>
                <w:color w:val="000000"/>
                <w:sz w:val="20"/>
                <w:szCs w:val="20"/>
              </w:rPr>
            </w:pPr>
            <w:r w:rsidRPr="0013322D">
              <w:rPr>
                <w:rFonts w:ascii="Times New Roman" w:eastAsia="Times New Roman" w:hAnsi="Times New Roman" w:cs="Times New Roman"/>
                <w:color w:val="000000"/>
                <w:sz w:val="20"/>
                <w:szCs w:val="20"/>
              </w:rPr>
              <w:t>Исп. на 01.11.2024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44CA" w:rsidRPr="0013322D" w:rsidRDefault="00EE44CA" w:rsidP="00645009">
            <w:pPr>
              <w:spacing w:after="0" w:line="240" w:lineRule="auto"/>
              <w:jc w:val="center"/>
              <w:rPr>
                <w:rFonts w:ascii="Times New Roman" w:eastAsia="Times New Roman" w:hAnsi="Times New Roman" w:cs="Times New Roman"/>
                <w:color w:val="000000"/>
                <w:sz w:val="20"/>
                <w:szCs w:val="20"/>
              </w:rPr>
            </w:pPr>
            <w:proofErr w:type="spellStart"/>
            <w:r w:rsidRPr="0013322D">
              <w:rPr>
                <w:rFonts w:ascii="Times New Roman" w:eastAsia="Times New Roman" w:hAnsi="Times New Roman" w:cs="Times New Roman"/>
                <w:color w:val="000000"/>
                <w:sz w:val="20"/>
                <w:szCs w:val="20"/>
              </w:rPr>
              <w:t>Ожид</w:t>
            </w:r>
            <w:proofErr w:type="spellEnd"/>
            <w:r w:rsidRPr="0013322D">
              <w:rPr>
                <w:rFonts w:ascii="Times New Roman" w:eastAsia="Times New Roman" w:hAnsi="Times New Roman" w:cs="Times New Roman"/>
                <w:color w:val="000000"/>
                <w:sz w:val="20"/>
                <w:szCs w:val="20"/>
              </w:rPr>
              <w:t>. исп.</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E44CA" w:rsidRPr="0013322D" w:rsidRDefault="00EE44CA" w:rsidP="00645009">
            <w:pPr>
              <w:spacing w:after="0" w:line="240" w:lineRule="auto"/>
              <w:jc w:val="center"/>
              <w:rPr>
                <w:rFonts w:ascii="Times New Roman" w:eastAsia="Times New Roman" w:hAnsi="Times New Roman" w:cs="Times New Roman"/>
                <w:color w:val="000000"/>
                <w:sz w:val="20"/>
                <w:szCs w:val="20"/>
              </w:rPr>
            </w:pPr>
            <w:r w:rsidRPr="0013322D">
              <w:rPr>
                <w:rFonts w:ascii="Times New Roman" w:eastAsia="Times New Roman" w:hAnsi="Times New Roman" w:cs="Times New Roman"/>
                <w:color w:val="000000"/>
                <w:sz w:val="20"/>
                <w:szCs w:val="20"/>
              </w:rPr>
              <w:t>% исп.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13322D" w:rsidRDefault="00EE44CA" w:rsidP="0064500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Прогноз на 2025</w:t>
            </w:r>
            <w:r w:rsidRPr="0013322D">
              <w:rPr>
                <w:rFonts w:ascii="Times New Roman" w:eastAsia="Times New Roman" w:hAnsi="Times New Roman" w:cs="Times New Roman"/>
                <w:color w:val="000000"/>
                <w:sz w:val="20"/>
                <w:szCs w:val="20"/>
              </w:rPr>
              <w:t xml:space="preserve">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13322D" w:rsidRDefault="00EE44CA" w:rsidP="0064500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Прогноз на 2026</w:t>
            </w:r>
            <w:r w:rsidRPr="0013322D">
              <w:rPr>
                <w:rFonts w:ascii="Times New Roman" w:eastAsia="Times New Roman" w:hAnsi="Times New Roman" w:cs="Times New Roman"/>
                <w:color w:val="000000"/>
                <w:sz w:val="20"/>
                <w:szCs w:val="20"/>
              </w:rPr>
              <w:t xml:space="preserve">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13322D" w:rsidRDefault="00EE44CA" w:rsidP="0064500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Прогноз на 2027</w:t>
            </w:r>
            <w:r w:rsidRPr="0013322D">
              <w:rPr>
                <w:rFonts w:ascii="Times New Roman" w:eastAsia="Times New Roman" w:hAnsi="Times New Roman" w:cs="Times New Roman"/>
                <w:color w:val="000000"/>
                <w:sz w:val="20"/>
                <w:szCs w:val="20"/>
              </w:rPr>
              <w:t xml:space="preserve"> г.</w:t>
            </w:r>
          </w:p>
        </w:tc>
      </w:tr>
      <w:tr w:rsidR="00EE44CA" w:rsidRPr="0013322D" w:rsidTr="00645009">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E44CA" w:rsidRPr="0013322D" w:rsidRDefault="00EE44CA" w:rsidP="00645009">
            <w:pPr>
              <w:spacing w:after="0" w:line="240" w:lineRule="auto"/>
              <w:jc w:val="both"/>
              <w:rPr>
                <w:rFonts w:ascii="Times New Roman" w:eastAsia="Times New Roman" w:hAnsi="Times New Roman" w:cs="Times New Roman"/>
                <w:color w:val="000000"/>
                <w:sz w:val="20"/>
                <w:szCs w:val="20"/>
              </w:rPr>
            </w:pPr>
            <w:r w:rsidRPr="0013322D">
              <w:rPr>
                <w:rFonts w:ascii="Times New Roman" w:eastAsia="Times New Roman" w:hAnsi="Times New Roman" w:cs="Times New Roman"/>
                <w:color w:val="000000"/>
                <w:sz w:val="20"/>
                <w:szCs w:val="20"/>
              </w:rPr>
              <w:t>ЕСХН</w:t>
            </w:r>
          </w:p>
        </w:tc>
        <w:tc>
          <w:tcPr>
            <w:tcW w:w="1092" w:type="dxa"/>
            <w:tcBorders>
              <w:top w:val="nil"/>
              <w:left w:val="nil"/>
              <w:bottom w:val="single" w:sz="4" w:space="0" w:color="auto"/>
              <w:right w:val="single" w:sz="4" w:space="0" w:color="auto"/>
            </w:tcBorders>
            <w:shd w:val="clear" w:color="auto" w:fill="auto"/>
            <w:noWrap/>
            <w:vAlign w:val="center"/>
            <w:hideMark/>
          </w:tcPr>
          <w:p w:rsidR="00EE44CA" w:rsidRPr="0013322D" w:rsidRDefault="00EE44CA" w:rsidP="00645009">
            <w:pPr>
              <w:spacing w:after="0" w:line="240" w:lineRule="auto"/>
              <w:jc w:val="center"/>
              <w:rPr>
                <w:rFonts w:ascii="Times New Roman" w:eastAsia="Times New Roman" w:hAnsi="Times New Roman" w:cs="Times New Roman"/>
                <w:color w:val="000000"/>
                <w:sz w:val="20"/>
                <w:szCs w:val="20"/>
              </w:rPr>
            </w:pPr>
            <w:r w:rsidRPr="0013322D">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EE44CA" w:rsidRPr="0013322D" w:rsidRDefault="00EE44CA" w:rsidP="00645009">
            <w:pPr>
              <w:spacing w:after="0" w:line="240" w:lineRule="auto"/>
              <w:jc w:val="center"/>
              <w:rPr>
                <w:rFonts w:ascii="Times New Roman" w:eastAsia="Times New Roman" w:hAnsi="Times New Roman" w:cs="Times New Roman"/>
                <w:color w:val="000000"/>
                <w:sz w:val="20"/>
                <w:szCs w:val="20"/>
              </w:rPr>
            </w:pPr>
            <w:r w:rsidRPr="0013322D">
              <w:rPr>
                <w:rFonts w:ascii="Times New Roman" w:eastAsia="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E44CA" w:rsidRPr="0013322D" w:rsidRDefault="00EE44CA" w:rsidP="00645009">
            <w:pPr>
              <w:spacing w:after="0" w:line="240" w:lineRule="auto"/>
              <w:jc w:val="center"/>
              <w:rPr>
                <w:rFonts w:ascii="Times New Roman" w:eastAsia="Times New Roman" w:hAnsi="Times New Roman" w:cs="Times New Roman"/>
                <w:color w:val="000000"/>
                <w:sz w:val="20"/>
                <w:szCs w:val="20"/>
              </w:rPr>
            </w:pPr>
            <w:r w:rsidRPr="0013322D">
              <w:rPr>
                <w:rFonts w:ascii="Times New Roman" w:eastAsia="Times New Roman" w:hAnsi="Times New Roman" w:cs="Times New Roman"/>
                <w:color w:val="000000"/>
                <w:sz w:val="20"/>
                <w:szCs w:val="20"/>
              </w:rPr>
              <w:t>11,33</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13322D" w:rsidRDefault="00EE44CA" w:rsidP="00645009">
            <w:pPr>
              <w:spacing w:after="0" w:line="240" w:lineRule="auto"/>
              <w:jc w:val="center"/>
              <w:rPr>
                <w:rFonts w:ascii="Times New Roman" w:eastAsia="Times New Roman" w:hAnsi="Times New Roman" w:cs="Times New Roman"/>
                <w:color w:val="000000"/>
                <w:sz w:val="20"/>
                <w:szCs w:val="20"/>
              </w:rPr>
            </w:pPr>
            <w:r w:rsidRPr="0013322D">
              <w:rPr>
                <w:rFonts w:ascii="Times New Roman" w:eastAsia="Times New Roman" w:hAnsi="Times New Roman" w:cs="Times New Roman"/>
                <w:color w:val="000000"/>
                <w:sz w:val="20"/>
                <w:szCs w:val="20"/>
              </w:rPr>
              <w:t>11,33</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13322D" w:rsidRDefault="00EE44CA" w:rsidP="00645009">
            <w:pPr>
              <w:spacing w:after="0" w:line="240" w:lineRule="auto"/>
              <w:jc w:val="center"/>
              <w:rPr>
                <w:rFonts w:ascii="Times New Roman" w:eastAsia="Times New Roman" w:hAnsi="Times New Roman" w:cs="Times New Roman"/>
                <w:color w:val="000000"/>
                <w:sz w:val="20"/>
                <w:szCs w:val="20"/>
              </w:rPr>
            </w:pPr>
            <w:r w:rsidRPr="0013322D">
              <w:rPr>
                <w:rFonts w:ascii="Times New Roman" w:eastAsia="Times New Roman" w:hAnsi="Times New Roman" w:cs="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13322D" w:rsidRDefault="00EE44CA" w:rsidP="00645009">
            <w:pPr>
              <w:spacing w:after="0" w:line="240" w:lineRule="auto"/>
              <w:jc w:val="center"/>
              <w:rPr>
                <w:rFonts w:ascii="Times New Roman" w:eastAsia="Times New Roman" w:hAnsi="Times New Roman" w:cs="Times New Roman"/>
                <w:color w:val="000000"/>
                <w:sz w:val="20"/>
                <w:szCs w:val="20"/>
              </w:rPr>
            </w:pPr>
            <w:r w:rsidRPr="0013322D">
              <w:rPr>
                <w:rFonts w:ascii="Times New Roman" w:eastAsia="Times New Roman" w:hAnsi="Times New Roman" w:cs="Times New Roman"/>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13322D" w:rsidRDefault="00EE44CA" w:rsidP="00645009">
            <w:pPr>
              <w:spacing w:after="0" w:line="240" w:lineRule="auto"/>
              <w:jc w:val="center"/>
              <w:rPr>
                <w:rFonts w:ascii="Times New Roman" w:eastAsia="Times New Roman" w:hAnsi="Times New Roman" w:cs="Times New Roman"/>
                <w:color w:val="000000"/>
                <w:sz w:val="20"/>
                <w:szCs w:val="20"/>
              </w:rPr>
            </w:pPr>
            <w:r w:rsidRPr="0013322D">
              <w:rPr>
                <w:rFonts w:ascii="Times New Roman" w:eastAsia="Times New Roman" w:hAnsi="Times New Roman" w:cs="Times New Roman"/>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13322D" w:rsidRDefault="00EE44CA" w:rsidP="00645009">
            <w:pPr>
              <w:spacing w:after="0" w:line="240" w:lineRule="auto"/>
              <w:jc w:val="center"/>
              <w:rPr>
                <w:rFonts w:ascii="Times New Roman" w:eastAsia="Times New Roman" w:hAnsi="Times New Roman" w:cs="Times New Roman"/>
                <w:color w:val="000000"/>
                <w:sz w:val="20"/>
                <w:szCs w:val="20"/>
              </w:rPr>
            </w:pPr>
            <w:r w:rsidRPr="0013322D">
              <w:rPr>
                <w:rFonts w:ascii="Times New Roman" w:eastAsia="Times New Roman" w:hAnsi="Times New Roman" w:cs="Times New Roman"/>
                <w:color w:val="000000"/>
                <w:sz w:val="20"/>
                <w:szCs w:val="20"/>
              </w:rPr>
              <w:t>11</w:t>
            </w:r>
          </w:p>
        </w:tc>
      </w:tr>
    </w:tbl>
    <w:p w:rsidR="00EE44CA" w:rsidRPr="00C74D76" w:rsidRDefault="00EE44CA" w:rsidP="00EE44CA">
      <w:pPr>
        <w:spacing w:after="0" w:line="240" w:lineRule="auto"/>
        <w:contextualSpacing/>
        <w:jc w:val="both"/>
        <w:rPr>
          <w:rFonts w:ascii="Times New Roman" w:eastAsia="Times New Roman" w:hAnsi="Times New Roman" w:cs="Times New Roman"/>
          <w:color w:val="000000"/>
          <w:sz w:val="24"/>
          <w:szCs w:val="24"/>
        </w:rPr>
      </w:pPr>
    </w:p>
    <w:p w:rsidR="00EE44CA" w:rsidRPr="00321F4F" w:rsidRDefault="00EE44CA" w:rsidP="00EE44CA">
      <w:pPr>
        <w:spacing w:after="0" w:line="360" w:lineRule="auto"/>
        <w:ind w:firstLine="708"/>
        <w:jc w:val="both"/>
        <w:rPr>
          <w:rFonts w:ascii="Times New Roman" w:eastAsia="Times New Roman" w:hAnsi="Times New Roman" w:cs="Times New Roman"/>
          <w:color w:val="000000"/>
          <w:sz w:val="28"/>
          <w:szCs w:val="28"/>
        </w:rPr>
      </w:pPr>
      <w:r w:rsidRPr="00321F4F">
        <w:rPr>
          <w:rFonts w:ascii="Times New Roman" w:eastAsia="Times New Roman" w:hAnsi="Times New Roman" w:cs="Times New Roman"/>
          <w:color w:val="000000"/>
          <w:sz w:val="28"/>
          <w:szCs w:val="28"/>
        </w:rPr>
        <w:t>На 2024 год по единому сельскохозяйственному налогу спрогнозирован нулевой план. Если смотреть по налоговой отчетности по форме № 5-ЕСХН за 2023 год, количество налогоплательщиков, представивших налоговые декларации, составило всего четыре индивидуальных предпринимателя, крестьянских (фермерских) хозяйств и две организации. Примечательно, что эти организации представили нулевую отчетность, что свидетельствует об отсутствии финансовой деятельности в отчетном периоде.</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4"/>
        </w:rPr>
      </w:pPr>
      <w:r w:rsidRPr="00321F4F">
        <w:rPr>
          <w:rFonts w:ascii="Times New Roman" w:eastAsia="Times New Roman" w:hAnsi="Times New Roman" w:cs="Times New Roman"/>
          <w:color w:val="000000"/>
          <w:sz w:val="28"/>
          <w:szCs w:val="28"/>
        </w:rPr>
        <w:t>Но в течение текущего финансового года имеется поступление от СПЖК «</w:t>
      </w:r>
      <w:proofErr w:type="spellStart"/>
      <w:r w:rsidRPr="00321F4F">
        <w:rPr>
          <w:rFonts w:ascii="Times New Roman" w:eastAsia="Times New Roman" w:hAnsi="Times New Roman" w:cs="Times New Roman"/>
          <w:color w:val="000000"/>
          <w:sz w:val="28"/>
          <w:szCs w:val="28"/>
        </w:rPr>
        <w:t>Магарасская</w:t>
      </w:r>
      <w:proofErr w:type="spellEnd"/>
      <w:r w:rsidRPr="00321F4F">
        <w:rPr>
          <w:rFonts w:ascii="Times New Roman" w:eastAsia="Times New Roman" w:hAnsi="Times New Roman" w:cs="Times New Roman"/>
          <w:color w:val="000000"/>
          <w:sz w:val="28"/>
          <w:szCs w:val="28"/>
        </w:rPr>
        <w:t xml:space="preserve"> Агрошкола», которая начала функционировать</w:t>
      </w:r>
      <w:r>
        <w:rPr>
          <w:rFonts w:ascii="Times New Roman" w:eastAsia="Times New Roman" w:hAnsi="Times New Roman" w:cs="Times New Roman"/>
          <w:color w:val="000000"/>
          <w:sz w:val="28"/>
          <w:szCs w:val="24"/>
        </w:rPr>
        <w:t xml:space="preserve"> с этого года. В следующем году планируется платить налог также в размере 11,0 тыс. рублей. </w:t>
      </w:r>
    </w:p>
    <w:p w:rsidR="00EE44CA" w:rsidRPr="00C74D76" w:rsidRDefault="00EE44CA" w:rsidP="00EE44CA">
      <w:pPr>
        <w:spacing w:after="0" w:line="360" w:lineRule="auto"/>
        <w:ind w:firstLine="567"/>
        <w:contextualSpacing/>
        <w:jc w:val="center"/>
        <w:rPr>
          <w:rFonts w:ascii="Times New Roman" w:eastAsia="Times New Roman" w:hAnsi="Times New Roman" w:cs="Times New Roman"/>
          <w:b/>
          <w:color w:val="000000"/>
          <w:sz w:val="28"/>
          <w:szCs w:val="28"/>
        </w:rPr>
      </w:pPr>
      <w:r w:rsidRPr="00C74D76">
        <w:rPr>
          <w:rFonts w:ascii="Times New Roman" w:eastAsia="Times New Roman" w:hAnsi="Times New Roman" w:cs="Times New Roman"/>
          <w:b/>
          <w:color w:val="000000"/>
          <w:sz w:val="28"/>
          <w:szCs w:val="28"/>
        </w:rPr>
        <w:lastRenderedPageBreak/>
        <w:t>Патентная система налогообложения</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bCs/>
          <w:color w:val="000000"/>
          <w:sz w:val="28"/>
          <w:szCs w:val="28"/>
        </w:rPr>
        <w:t>Патентная система налогообложения</w:t>
      </w:r>
      <w:r w:rsidRPr="00C74D76">
        <w:rPr>
          <w:rFonts w:ascii="Times New Roman" w:eastAsia="Times New Roman" w:hAnsi="Times New Roman" w:cs="Times New Roman"/>
          <w:color w:val="000000"/>
          <w:sz w:val="28"/>
          <w:szCs w:val="28"/>
        </w:rPr>
        <w:t xml:space="preserve"> устанавливается и регулируется главой 26.5 Налогового кодекса Российской Федерации, вводится в действие в соответствии со статьей 7 Закона РС(Я) «О налоговой политике Республики Саха (Якутия)» от 07.11.2013 1231-З N 17-V.</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 xml:space="preserve">Удельный вес патентной системы налогообложения в общем объеме </w:t>
      </w:r>
      <w:r>
        <w:rPr>
          <w:rFonts w:ascii="Times New Roman" w:eastAsia="Times New Roman" w:hAnsi="Times New Roman" w:cs="Times New Roman"/>
          <w:color w:val="000000"/>
          <w:sz w:val="28"/>
          <w:szCs w:val="28"/>
        </w:rPr>
        <w:t>налоговых доходов составляет 1,2%. На 2025</w:t>
      </w:r>
      <w:r w:rsidRPr="00C74D76">
        <w:rPr>
          <w:rFonts w:ascii="Times New Roman" w:eastAsia="Times New Roman" w:hAnsi="Times New Roman" w:cs="Times New Roman"/>
          <w:color w:val="000000"/>
          <w:sz w:val="28"/>
          <w:szCs w:val="28"/>
        </w:rPr>
        <w:t xml:space="preserve"> год прогноз доходов составил 1 </w:t>
      </w:r>
      <w:r>
        <w:rPr>
          <w:rFonts w:ascii="Times New Roman" w:eastAsia="Times New Roman" w:hAnsi="Times New Roman" w:cs="Times New Roman"/>
          <w:color w:val="000000"/>
          <w:sz w:val="28"/>
          <w:szCs w:val="28"/>
        </w:rPr>
        <w:t>675</w:t>
      </w:r>
      <w:r w:rsidRPr="00C74D76">
        <w:rPr>
          <w:rFonts w:ascii="Times New Roman" w:eastAsia="Times New Roman" w:hAnsi="Times New Roman" w:cs="Times New Roman"/>
          <w:color w:val="000000"/>
          <w:sz w:val="28"/>
          <w:szCs w:val="28"/>
        </w:rPr>
        <w:t xml:space="preserve">,0 тыс. рублей, что </w:t>
      </w:r>
      <w:r>
        <w:rPr>
          <w:rFonts w:ascii="Times New Roman" w:eastAsia="Times New Roman" w:hAnsi="Times New Roman" w:cs="Times New Roman"/>
          <w:color w:val="000000"/>
          <w:sz w:val="28"/>
          <w:szCs w:val="28"/>
        </w:rPr>
        <w:t>больше</w:t>
      </w:r>
      <w:r w:rsidRPr="00C74D76">
        <w:rPr>
          <w:rFonts w:ascii="Times New Roman" w:eastAsia="Times New Roman" w:hAnsi="Times New Roman" w:cs="Times New Roman"/>
          <w:color w:val="000000"/>
          <w:sz w:val="28"/>
          <w:szCs w:val="28"/>
        </w:rPr>
        <w:t xml:space="preserve"> утвержденного плана на </w:t>
      </w:r>
      <w:r>
        <w:rPr>
          <w:rFonts w:ascii="Times New Roman" w:eastAsia="Times New Roman" w:hAnsi="Times New Roman" w:cs="Times New Roman"/>
          <w:color w:val="000000"/>
          <w:sz w:val="28"/>
          <w:szCs w:val="28"/>
        </w:rPr>
        <w:t>2024</w:t>
      </w:r>
      <w:r w:rsidRPr="00C74D76">
        <w:rPr>
          <w:rFonts w:ascii="Times New Roman" w:eastAsia="Times New Roman" w:hAnsi="Times New Roman" w:cs="Times New Roman"/>
          <w:color w:val="000000"/>
          <w:sz w:val="28"/>
          <w:szCs w:val="28"/>
        </w:rPr>
        <w:t xml:space="preserve"> год на </w:t>
      </w:r>
      <w:r>
        <w:rPr>
          <w:rFonts w:ascii="Times New Roman" w:eastAsia="Times New Roman" w:hAnsi="Times New Roman" w:cs="Times New Roman"/>
          <w:color w:val="000000"/>
          <w:sz w:val="28"/>
          <w:szCs w:val="28"/>
        </w:rPr>
        <w:t>653 тыс. рублей или на 63,9%. На плановый период 2026 и 2027</w:t>
      </w:r>
      <w:r w:rsidRPr="00C74D76">
        <w:rPr>
          <w:rFonts w:ascii="Times New Roman" w:eastAsia="Times New Roman" w:hAnsi="Times New Roman" w:cs="Times New Roman"/>
          <w:color w:val="000000"/>
          <w:sz w:val="28"/>
          <w:szCs w:val="28"/>
        </w:rPr>
        <w:t xml:space="preserve"> годы прогнозный план составил 1</w:t>
      </w:r>
      <w:r>
        <w:rPr>
          <w:rFonts w:ascii="Times New Roman" w:eastAsia="Times New Roman" w:hAnsi="Times New Roman" w:cs="Times New Roman"/>
          <w:color w:val="000000"/>
          <w:sz w:val="28"/>
          <w:szCs w:val="28"/>
        </w:rPr>
        <w:t> 742,0</w:t>
      </w:r>
      <w:r w:rsidRPr="00C74D76">
        <w:rPr>
          <w:rFonts w:ascii="Times New Roman" w:eastAsia="Times New Roman" w:hAnsi="Times New Roman" w:cs="Times New Roman"/>
          <w:color w:val="000000"/>
          <w:sz w:val="28"/>
          <w:szCs w:val="28"/>
        </w:rPr>
        <w:t xml:space="preserve"> тыс. рублей и 1</w:t>
      </w:r>
      <w:r>
        <w:rPr>
          <w:rFonts w:ascii="Times New Roman" w:eastAsia="Times New Roman" w:hAnsi="Times New Roman" w:cs="Times New Roman"/>
          <w:color w:val="000000"/>
          <w:sz w:val="28"/>
          <w:szCs w:val="28"/>
        </w:rPr>
        <w:t> 812,0</w:t>
      </w:r>
      <w:r w:rsidRPr="00C74D76">
        <w:rPr>
          <w:rFonts w:ascii="Times New Roman" w:eastAsia="Times New Roman" w:hAnsi="Times New Roman" w:cs="Times New Roman"/>
          <w:color w:val="000000"/>
          <w:sz w:val="28"/>
          <w:szCs w:val="28"/>
        </w:rPr>
        <w:t xml:space="preserve"> тыс. рублей соответственно.</w:t>
      </w:r>
    </w:p>
    <w:p w:rsidR="00EE44CA" w:rsidRPr="00C74D76" w:rsidRDefault="00EE44CA" w:rsidP="00EE44CA">
      <w:pPr>
        <w:spacing w:after="0" w:line="24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Основные характеристики данного налога приведены в таблице:</w:t>
      </w:r>
    </w:p>
    <w:p w:rsidR="00EE44CA" w:rsidRPr="00C74D76" w:rsidRDefault="00EE44CA" w:rsidP="00EE44CA">
      <w:pPr>
        <w:spacing w:after="0" w:line="240" w:lineRule="auto"/>
        <w:contextualSpacing/>
        <w:jc w:val="right"/>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Таблица 11</w:t>
      </w:r>
    </w:p>
    <w:p w:rsidR="00EE44CA" w:rsidRPr="00C74D76" w:rsidRDefault="00EE44CA" w:rsidP="00EE44CA">
      <w:pPr>
        <w:spacing w:after="0" w:line="240" w:lineRule="auto"/>
        <w:contextualSpacing/>
        <w:jc w:val="right"/>
        <w:rPr>
          <w:rFonts w:ascii="Times New Roman" w:eastAsia="Times New Roman" w:hAnsi="Times New Roman" w:cs="Times New Roman"/>
          <w:color w:val="000000"/>
          <w:sz w:val="24"/>
          <w:szCs w:val="24"/>
        </w:rPr>
      </w:pPr>
      <w:r w:rsidRPr="00C74D76">
        <w:rPr>
          <w:rFonts w:ascii="Times New Roman" w:eastAsia="Times New Roman" w:hAnsi="Times New Roman" w:cs="Times New Roman"/>
          <w:color w:val="000000"/>
          <w:sz w:val="24"/>
          <w:szCs w:val="24"/>
        </w:rPr>
        <w:t>(тыс. руб.)</w:t>
      </w:r>
    </w:p>
    <w:tbl>
      <w:tblPr>
        <w:tblW w:w="10931" w:type="dxa"/>
        <w:tblInd w:w="-431" w:type="dxa"/>
        <w:tblLook w:val="04A0" w:firstRow="1" w:lastRow="0" w:firstColumn="1" w:lastColumn="0" w:noHBand="0" w:noVBand="1"/>
      </w:tblPr>
      <w:tblGrid>
        <w:gridCol w:w="1465"/>
        <w:gridCol w:w="1019"/>
        <w:gridCol w:w="960"/>
        <w:gridCol w:w="1116"/>
        <w:gridCol w:w="960"/>
        <w:gridCol w:w="766"/>
        <w:gridCol w:w="944"/>
        <w:gridCol w:w="993"/>
        <w:gridCol w:w="850"/>
        <w:gridCol w:w="929"/>
        <w:gridCol w:w="929"/>
      </w:tblGrid>
      <w:tr w:rsidR="00EE44CA" w:rsidRPr="002B1A78" w:rsidTr="00645009">
        <w:trPr>
          <w:trHeight w:val="750"/>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2B1A78" w:rsidRDefault="00EE44CA" w:rsidP="00645009">
            <w:pPr>
              <w:spacing w:after="0" w:line="240" w:lineRule="auto"/>
              <w:jc w:val="center"/>
              <w:rPr>
                <w:rFonts w:ascii="Times New Roman" w:eastAsia="Times New Roman" w:hAnsi="Times New Roman" w:cs="Times New Roman"/>
                <w:color w:val="000000"/>
                <w:sz w:val="20"/>
                <w:szCs w:val="20"/>
              </w:rPr>
            </w:pPr>
            <w:r w:rsidRPr="002B1A78">
              <w:rPr>
                <w:rFonts w:ascii="Times New Roman" w:eastAsia="Times New Roman" w:hAnsi="Times New Roman" w:cs="Times New Roman"/>
                <w:color w:val="000000"/>
                <w:sz w:val="20"/>
                <w:szCs w:val="20"/>
              </w:rPr>
              <w:t>Наименование налогов</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EE44CA" w:rsidRPr="002B1A78" w:rsidRDefault="00EE44CA" w:rsidP="00645009">
            <w:pPr>
              <w:spacing w:after="0" w:line="240" w:lineRule="auto"/>
              <w:jc w:val="center"/>
              <w:rPr>
                <w:rFonts w:ascii="Times New Roman" w:eastAsia="Times New Roman" w:hAnsi="Times New Roman" w:cs="Times New Roman"/>
                <w:color w:val="000000"/>
                <w:sz w:val="20"/>
                <w:szCs w:val="20"/>
              </w:rPr>
            </w:pPr>
            <w:proofErr w:type="spellStart"/>
            <w:r w:rsidRPr="002B1A78">
              <w:rPr>
                <w:rFonts w:ascii="Times New Roman" w:eastAsia="Times New Roman" w:hAnsi="Times New Roman" w:cs="Times New Roman"/>
                <w:color w:val="000000"/>
                <w:sz w:val="20"/>
                <w:szCs w:val="20"/>
              </w:rPr>
              <w:t>Утвержд</w:t>
            </w:r>
            <w:proofErr w:type="spellEnd"/>
            <w:r w:rsidRPr="002B1A78">
              <w:rPr>
                <w:rFonts w:ascii="Times New Roman" w:eastAsia="Times New Roman" w:hAnsi="Times New Roman" w:cs="Times New Roman"/>
                <w:color w:val="000000"/>
                <w:sz w:val="20"/>
                <w:szCs w:val="20"/>
              </w:rPr>
              <w:t>. план на 2024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2B1A78" w:rsidRDefault="00EE44CA" w:rsidP="00645009">
            <w:pPr>
              <w:spacing w:after="0" w:line="240" w:lineRule="auto"/>
              <w:jc w:val="center"/>
              <w:rPr>
                <w:rFonts w:ascii="Times New Roman" w:eastAsia="Times New Roman" w:hAnsi="Times New Roman" w:cs="Times New Roman"/>
                <w:color w:val="000000"/>
                <w:sz w:val="20"/>
                <w:szCs w:val="20"/>
              </w:rPr>
            </w:pPr>
            <w:proofErr w:type="spellStart"/>
            <w:r w:rsidRPr="002B1A78">
              <w:rPr>
                <w:rFonts w:ascii="Times New Roman" w:eastAsia="Times New Roman" w:hAnsi="Times New Roman" w:cs="Times New Roman"/>
                <w:color w:val="000000"/>
                <w:sz w:val="20"/>
                <w:szCs w:val="20"/>
              </w:rPr>
              <w:t>Уточн</w:t>
            </w:r>
            <w:proofErr w:type="spellEnd"/>
            <w:r w:rsidRPr="002B1A78">
              <w:rPr>
                <w:rFonts w:ascii="Times New Roman" w:eastAsia="Times New Roman" w:hAnsi="Times New Roman" w:cs="Times New Roman"/>
                <w:color w:val="000000"/>
                <w:sz w:val="20"/>
                <w:szCs w:val="20"/>
              </w:rPr>
              <w:t>. план на 2025 г.</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EE44CA" w:rsidRPr="002B1A78" w:rsidRDefault="00EE44CA" w:rsidP="00645009">
            <w:pPr>
              <w:spacing w:after="0" w:line="240" w:lineRule="auto"/>
              <w:jc w:val="center"/>
              <w:rPr>
                <w:rFonts w:ascii="Times New Roman" w:eastAsia="Times New Roman" w:hAnsi="Times New Roman" w:cs="Times New Roman"/>
                <w:color w:val="000000"/>
                <w:sz w:val="20"/>
                <w:szCs w:val="20"/>
              </w:rPr>
            </w:pPr>
            <w:r w:rsidRPr="002B1A78">
              <w:rPr>
                <w:rFonts w:ascii="Times New Roman" w:eastAsia="Times New Roman" w:hAnsi="Times New Roman" w:cs="Times New Roman"/>
                <w:color w:val="000000"/>
                <w:sz w:val="20"/>
                <w:szCs w:val="20"/>
              </w:rPr>
              <w:t>Исп. на 01.11.2024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2B1A78" w:rsidRDefault="00EE44CA" w:rsidP="00645009">
            <w:pPr>
              <w:spacing w:after="0" w:line="240" w:lineRule="auto"/>
              <w:jc w:val="center"/>
              <w:rPr>
                <w:rFonts w:ascii="Times New Roman" w:eastAsia="Times New Roman" w:hAnsi="Times New Roman" w:cs="Times New Roman"/>
                <w:color w:val="000000"/>
                <w:sz w:val="20"/>
                <w:szCs w:val="20"/>
              </w:rPr>
            </w:pPr>
            <w:proofErr w:type="spellStart"/>
            <w:r w:rsidRPr="002B1A78">
              <w:rPr>
                <w:rFonts w:ascii="Times New Roman" w:eastAsia="Times New Roman" w:hAnsi="Times New Roman" w:cs="Times New Roman"/>
                <w:color w:val="000000"/>
                <w:sz w:val="20"/>
                <w:szCs w:val="20"/>
              </w:rPr>
              <w:t>Ожид</w:t>
            </w:r>
            <w:proofErr w:type="spellEnd"/>
            <w:r w:rsidRPr="002B1A78">
              <w:rPr>
                <w:rFonts w:ascii="Times New Roman" w:eastAsia="Times New Roman" w:hAnsi="Times New Roman" w:cs="Times New Roman"/>
                <w:color w:val="000000"/>
                <w:sz w:val="20"/>
                <w:szCs w:val="20"/>
              </w:rPr>
              <w:t>. Исп.</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EE44CA" w:rsidRPr="002B1A78" w:rsidRDefault="00EE44CA" w:rsidP="00645009">
            <w:pPr>
              <w:spacing w:after="0" w:line="240" w:lineRule="auto"/>
              <w:jc w:val="center"/>
              <w:rPr>
                <w:rFonts w:ascii="Times New Roman" w:eastAsia="Times New Roman" w:hAnsi="Times New Roman" w:cs="Times New Roman"/>
                <w:color w:val="000000"/>
                <w:sz w:val="20"/>
                <w:szCs w:val="20"/>
              </w:rPr>
            </w:pPr>
            <w:r w:rsidRPr="002B1A78">
              <w:rPr>
                <w:rFonts w:ascii="Times New Roman" w:eastAsia="Times New Roman" w:hAnsi="Times New Roman" w:cs="Times New Roman"/>
                <w:color w:val="000000"/>
                <w:sz w:val="20"/>
                <w:szCs w:val="20"/>
              </w:rPr>
              <w:t>% исп.</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EE44CA" w:rsidRPr="002B1A78" w:rsidRDefault="00EE44CA" w:rsidP="00645009">
            <w:pPr>
              <w:spacing w:after="0" w:line="240" w:lineRule="auto"/>
              <w:jc w:val="center"/>
              <w:rPr>
                <w:rFonts w:ascii="Times New Roman" w:eastAsia="Times New Roman" w:hAnsi="Times New Roman" w:cs="Times New Roman"/>
                <w:color w:val="000000"/>
                <w:sz w:val="20"/>
                <w:szCs w:val="20"/>
              </w:rPr>
            </w:pPr>
            <w:r w:rsidRPr="002B1A78">
              <w:rPr>
                <w:rFonts w:ascii="Times New Roman" w:eastAsia="Times New Roman" w:hAnsi="Times New Roman" w:cs="Times New Roman"/>
                <w:color w:val="000000"/>
                <w:sz w:val="20"/>
                <w:szCs w:val="20"/>
              </w:rPr>
              <w:t>Прогноз на 2025 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E44CA" w:rsidRPr="002B1A78" w:rsidRDefault="00EE44CA" w:rsidP="00645009">
            <w:pPr>
              <w:spacing w:after="0" w:line="240" w:lineRule="auto"/>
              <w:jc w:val="center"/>
              <w:rPr>
                <w:rFonts w:ascii="Times New Roman" w:eastAsia="Times New Roman" w:hAnsi="Times New Roman" w:cs="Times New Roman"/>
                <w:color w:val="000000"/>
                <w:sz w:val="20"/>
                <w:szCs w:val="20"/>
              </w:rPr>
            </w:pPr>
            <w:r w:rsidRPr="002B1A78">
              <w:rPr>
                <w:rFonts w:ascii="Times New Roman" w:eastAsia="Times New Roman" w:hAnsi="Times New Roman" w:cs="Times New Roman"/>
                <w:color w:val="000000"/>
                <w:sz w:val="20"/>
                <w:szCs w:val="20"/>
              </w:rPr>
              <w:t>Темп роста плана 2024г/ 2023г,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E44CA" w:rsidRPr="002B1A78" w:rsidRDefault="00EE44CA" w:rsidP="00645009">
            <w:pPr>
              <w:spacing w:after="0" w:line="240" w:lineRule="auto"/>
              <w:jc w:val="center"/>
              <w:rPr>
                <w:rFonts w:ascii="Times New Roman" w:eastAsia="Times New Roman" w:hAnsi="Times New Roman" w:cs="Times New Roman"/>
                <w:color w:val="000000"/>
                <w:sz w:val="20"/>
                <w:szCs w:val="20"/>
              </w:rPr>
            </w:pPr>
            <w:proofErr w:type="spellStart"/>
            <w:r w:rsidRPr="002B1A78">
              <w:rPr>
                <w:rFonts w:ascii="Times New Roman" w:eastAsia="Times New Roman" w:hAnsi="Times New Roman" w:cs="Times New Roman"/>
                <w:color w:val="000000"/>
                <w:sz w:val="20"/>
                <w:szCs w:val="20"/>
              </w:rPr>
              <w:t>Откл</w:t>
            </w:r>
            <w:proofErr w:type="spellEnd"/>
            <w:r w:rsidRPr="002B1A78">
              <w:rPr>
                <w:rFonts w:ascii="Times New Roman" w:eastAsia="Times New Roman" w:hAnsi="Times New Roman" w:cs="Times New Roman"/>
                <w:color w:val="000000"/>
                <w:sz w:val="20"/>
                <w:szCs w:val="20"/>
              </w:rPr>
              <w:t>. от 2024 г.</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EE44CA" w:rsidRPr="002B1A78" w:rsidRDefault="00EE44CA" w:rsidP="00645009">
            <w:pPr>
              <w:spacing w:after="0" w:line="240" w:lineRule="auto"/>
              <w:jc w:val="center"/>
              <w:rPr>
                <w:rFonts w:ascii="Times New Roman" w:eastAsia="Times New Roman" w:hAnsi="Times New Roman" w:cs="Times New Roman"/>
                <w:color w:val="000000"/>
                <w:sz w:val="20"/>
                <w:szCs w:val="20"/>
              </w:rPr>
            </w:pPr>
            <w:r w:rsidRPr="002B1A78">
              <w:rPr>
                <w:rFonts w:ascii="Times New Roman" w:eastAsia="Times New Roman" w:hAnsi="Times New Roman" w:cs="Times New Roman"/>
                <w:color w:val="000000"/>
                <w:sz w:val="20"/>
                <w:szCs w:val="20"/>
              </w:rPr>
              <w:t>Прогноз на 2026 г.</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EE44CA" w:rsidRPr="002B1A78" w:rsidRDefault="00EE44CA" w:rsidP="00645009">
            <w:pPr>
              <w:spacing w:after="0" w:line="240" w:lineRule="auto"/>
              <w:jc w:val="center"/>
              <w:rPr>
                <w:rFonts w:ascii="Times New Roman" w:eastAsia="Times New Roman" w:hAnsi="Times New Roman" w:cs="Times New Roman"/>
                <w:color w:val="000000"/>
                <w:sz w:val="20"/>
                <w:szCs w:val="20"/>
              </w:rPr>
            </w:pPr>
            <w:r w:rsidRPr="002B1A78">
              <w:rPr>
                <w:rFonts w:ascii="Times New Roman" w:eastAsia="Times New Roman" w:hAnsi="Times New Roman" w:cs="Times New Roman"/>
                <w:color w:val="000000"/>
                <w:sz w:val="20"/>
                <w:szCs w:val="20"/>
              </w:rPr>
              <w:t>Прогноз на 2027 г.</w:t>
            </w:r>
          </w:p>
        </w:tc>
      </w:tr>
      <w:tr w:rsidR="00EE44CA" w:rsidRPr="002B1A78" w:rsidTr="00645009">
        <w:trPr>
          <w:trHeight w:val="300"/>
        </w:trPr>
        <w:tc>
          <w:tcPr>
            <w:tcW w:w="1465" w:type="dxa"/>
            <w:tcBorders>
              <w:top w:val="nil"/>
              <w:left w:val="single" w:sz="4" w:space="0" w:color="auto"/>
              <w:bottom w:val="single" w:sz="4" w:space="0" w:color="auto"/>
              <w:right w:val="single" w:sz="4" w:space="0" w:color="auto"/>
            </w:tcBorders>
            <w:shd w:val="clear" w:color="auto" w:fill="auto"/>
            <w:vAlign w:val="center"/>
            <w:hideMark/>
          </w:tcPr>
          <w:p w:rsidR="00EE44CA" w:rsidRPr="002B1A78" w:rsidRDefault="00EE44CA" w:rsidP="00645009">
            <w:pPr>
              <w:spacing w:after="0" w:line="240" w:lineRule="auto"/>
              <w:rPr>
                <w:rFonts w:ascii="Times New Roman" w:eastAsia="Times New Roman" w:hAnsi="Times New Roman" w:cs="Times New Roman"/>
                <w:color w:val="000000"/>
                <w:sz w:val="20"/>
                <w:szCs w:val="20"/>
              </w:rPr>
            </w:pPr>
            <w:r w:rsidRPr="002B1A78">
              <w:rPr>
                <w:rFonts w:ascii="Times New Roman" w:eastAsia="Times New Roman" w:hAnsi="Times New Roman" w:cs="Times New Roman"/>
                <w:color w:val="000000"/>
                <w:sz w:val="20"/>
                <w:szCs w:val="20"/>
              </w:rPr>
              <w:t>ПСН</w:t>
            </w:r>
          </w:p>
        </w:tc>
        <w:tc>
          <w:tcPr>
            <w:tcW w:w="1019" w:type="dxa"/>
            <w:tcBorders>
              <w:top w:val="nil"/>
              <w:left w:val="nil"/>
              <w:bottom w:val="single" w:sz="4" w:space="0" w:color="auto"/>
              <w:right w:val="single" w:sz="4" w:space="0" w:color="auto"/>
            </w:tcBorders>
            <w:shd w:val="clear" w:color="auto" w:fill="auto"/>
            <w:vAlign w:val="center"/>
            <w:hideMark/>
          </w:tcPr>
          <w:p w:rsidR="00EE44CA" w:rsidRPr="002B1A78" w:rsidRDefault="00EE44CA" w:rsidP="00645009">
            <w:pPr>
              <w:spacing w:after="0" w:line="240" w:lineRule="auto"/>
              <w:jc w:val="right"/>
              <w:rPr>
                <w:rFonts w:ascii="Times New Roman" w:eastAsia="Times New Roman" w:hAnsi="Times New Roman" w:cs="Times New Roman"/>
                <w:color w:val="000000"/>
                <w:sz w:val="20"/>
                <w:szCs w:val="20"/>
              </w:rPr>
            </w:pPr>
            <w:r w:rsidRPr="002B1A78">
              <w:rPr>
                <w:rFonts w:ascii="Times New Roman" w:eastAsia="Times New Roman" w:hAnsi="Times New Roman" w:cs="Times New Roman"/>
                <w:color w:val="000000"/>
                <w:sz w:val="20"/>
                <w:szCs w:val="20"/>
              </w:rPr>
              <w:t>1 022,00</w:t>
            </w:r>
          </w:p>
        </w:tc>
        <w:tc>
          <w:tcPr>
            <w:tcW w:w="960" w:type="dxa"/>
            <w:tcBorders>
              <w:top w:val="nil"/>
              <w:left w:val="nil"/>
              <w:bottom w:val="single" w:sz="4" w:space="0" w:color="auto"/>
              <w:right w:val="single" w:sz="4" w:space="0" w:color="auto"/>
            </w:tcBorders>
            <w:shd w:val="clear" w:color="auto" w:fill="auto"/>
            <w:noWrap/>
            <w:vAlign w:val="center"/>
            <w:hideMark/>
          </w:tcPr>
          <w:p w:rsidR="00EE44CA" w:rsidRPr="002B1A78" w:rsidRDefault="00EE44CA" w:rsidP="00645009">
            <w:pPr>
              <w:spacing w:after="0" w:line="240" w:lineRule="auto"/>
              <w:jc w:val="right"/>
              <w:rPr>
                <w:rFonts w:ascii="Times New Roman" w:eastAsia="Times New Roman" w:hAnsi="Times New Roman" w:cs="Times New Roman"/>
                <w:color w:val="000000"/>
                <w:sz w:val="20"/>
                <w:szCs w:val="20"/>
              </w:rPr>
            </w:pPr>
            <w:r w:rsidRPr="002B1A78">
              <w:rPr>
                <w:rFonts w:ascii="Times New Roman" w:eastAsia="Times New Roman" w:hAnsi="Times New Roman" w:cs="Times New Roman"/>
                <w:color w:val="000000"/>
                <w:sz w:val="20"/>
                <w:szCs w:val="20"/>
              </w:rPr>
              <w:t>1 022,00</w:t>
            </w:r>
          </w:p>
        </w:tc>
        <w:tc>
          <w:tcPr>
            <w:tcW w:w="1116" w:type="dxa"/>
            <w:tcBorders>
              <w:top w:val="nil"/>
              <w:left w:val="nil"/>
              <w:bottom w:val="single" w:sz="4" w:space="0" w:color="auto"/>
              <w:right w:val="single" w:sz="4" w:space="0" w:color="auto"/>
            </w:tcBorders>
            <w:shd w:val="clear" w:color="auto" w:fill="auto"/>
            <w:noWrap/>
            <w:vAlign w:val="center"/>
            <w:hideMark/>
          </w:tcPr>
          <w:p w:rsidR="00EE44CA" w:rsidRPr="002B1A78" w:rsidRDefault="00EE44CA" w:rsidP="00645009">
            <w:pPr>
              <w:spacing w:after="0" w:line="240" w:lineRule="auto"/>
              <w:jc w:val="right"/>
              <w:rPr>
                <w:rFonts w:ascii="Times New Roman" w:eastAsia="Times New Roman" w:hAnsi="Times New Roman" w:cs="Times New Roman"/>
                <w:color w:val="000000"/>
                <w:sz w:val="20"/>
                <w:szCs w:val="20"/>
              </w:rPr>
            </w:pPr>
            <w:r w:rsidRPr="002B1A78">
              <w:rPr>
                <w:rFonts w:ascii="Times New Roman" w:eastAsia="Times New Roman" w:hAnsi="Times New Roman" w:cs="Times New Roman"/>
                <w:color w:val="000000"/>
                <w:sz w:val="20"/>
                <w:szCs w:val="20"/>
              </w:rPr>
              <w:t>1 956,31</w:t>
            </w:r>
          </w:p>
        </w:tc>
        <w:tc>
          <w:tcPr>
            <w:tcW w:w="960" w:type="dxa"/>
            <w:tcBorders>
              <w:top w:val="nil"/>
              <w:left w:val="nil"/>
              <w:bottom w:val="single" w:sz="4" w:space="0" w:color="auto"/>
              <w:right w:val="single" w:sz="4" w:space="0" w:color="auto"/>
            </w:tcBorders>
            <w:shd w:val="clear" w:color="auto" w:fill="auto"/>
            <w:noWrap/>
            <w:vAlign w:val="center"/>
            <w:hideMark/>
          </w:tcPr>
          <w:p w:rsidR="00EE44CA" w:rsidRPr="002B1A78" w:rsidRDefault="00EE44CA" w:rsidP="00645009">
            <w:pPr>
              <w:spacing w:after="0" w:line="240" w:lineRule="auto"/>
              <w:jc w:val="right"/>
              <w:rPr>
                <w:rFonts w:ascii="Times New Roman" w:eastAsia="Times New Roman" w:hAnsi="Times New Roman" w:cs="Times New Roman"/>
                <w:color w:val="000000"/>
                <w:sz w:val="20"/>
                <w:szCs w:val="20"/>
              </w:rPr>
            </w:pPr>
            <w:r w:rsidRPr="002B1A78">
              <w:rPr>
                <w:rFonts w:ascii="Times New Roman" w:eastAsia="Times New Roman" w:hAnsi="Times New Roman" w:cs="Times New Roman"/>
                <w:color w:val="000000"/>
                <w:sz w:val="20"/>
                <w:szCs w:val="20"/>
              </w:rPr>
              <w:t>1593,71</w:t>
            </w:r>
          </w:p>
        </w:tc>
        <w:tc>
          <w:tcPr>
            <w:tcW w:w="766" w:type="dxa"/>
            <w:tcBorders>
              <w:top w:val="nil"/>
              <w:left w:val="nil"/>
              <w:bottom w:val="single" w:sz="4" w:space="0" w:color="auto"/>
              <w:right w:val="single" w:sz="4" w:space="0" w:color="auto"/>
            </w:tcBorders>
            <w:shd w:val="clear" w:color="auto" w:fill="auto"/>
            <w:noWrap/>
            <w:vAlign w:val="center"/>
            <w:hideMark/>
          </w:tcPr>
          <w:p w:rsidR="00EE44CA" w:rsidRPr="002B1A78" w:rsidRDefault="00EE44CA" w:rsidP="00645009">
            <w:pPr>
              <w:spacing w:after="0" w:line="240" w:lineRule="auto"/>
              <w:jc w:val="right"/>
              <w:rPr>
                <w:rFonts w:ascii="Times New Roman" w:eastAsia="Times New Roman" w:hAnsi="Times New Roman" w:cs="Times New Roman"/>
                <w:color w:val="000000"/>
                <w:sz w:val="20"/>
                <w:szCs w:val="20"/>
              </w:rPr>
            </w:pPr>
            <w:r w:rsidRPr="002B1A78">
              <w:rPr>
                <w:rFonts w:ascii="Times New Roman" w:eastAsia="Times New Roman" w:hAnsi="Times New Roman" w:cs="Times New Roman"/>
                <w:color w:val="000000"/>
                <w:sz w:val="20"/>
                <w:szCs w:val="20"/>
              </w:rPr>
              <w:t>155,94</w:t>
            </w:r>
          </w:p>
        </w:tc>
        <w:tc>
          <w:tcPr>
            <w:tcW w:w="944" w:type="dxa"/>
            <w:tcBorders>
              <w:top w:val="nil"/>
              <w:left w:val="nil"/>
              <w:bottom w:val="single" w:sz="4" w:space="0" w:color="auto"/>
              <w:right w:val="single" w:sz="4" w:space="0" w:color="auto"/>
            </w:tcBorders>
            <w:shd w:val="clear" w:color="auto" w:fill="auto"/>
            <w:noWrap/>
            <w:vAlign w:val="center"/>
            <w:hideMark/>
          </w:tcPr>
          <w:p w:rsidR="00EE44CA" w:rsidRPr="002B1A78" w:rsidRDefault="00EE44CA" w:rsidP="00645009">
            <w:pPr>
              <w:spacing w:after="0" w:line="240" w:lineRule="auto"/>
              <w:jc w:val="right"/>
              <w:rPr>
                <w:rFonts w:ascii="Times New Roman" w:eastAsia="Times New Roman" w:hAnsi="Times New Roman" w:cs="Times New Roman"/>
                <w:color w:val="000000"/>
                <w:sz w:val="20"/>
                <w:szCs w:val="20"/>
              </w:rPr>
            </w:pPr>
            <w:r w:rsidRPr="002B1A78">
              <w:rPr>
                <w:rFonts w:ascii="Times New Roman" w:eastAsia="Times New Roman" w:hAnsi="Times New Roman" w:cs="Times New Roman"/>
                <w:color w:val="000000"/>
                <w:sz w:val="20"/>
                <w:szCs w:val="20"/>
              </w:rPr>
              <w:t>1 675,00</w:t>
            </w:r>
          </w:p>
        </w:tc>
        <w:tc>
          <w:tcPr>
            <w:tcW w:w="993" w:type="dxa"/>
            <w:tcBorders>
              <w:top w:val="nil"/>
              <w:left w:val="nil"/>
              <w:bottom w:val="single" w:sz="4" w:space="0" w:color="auto"/>
              <w:right w:val="single" w:sz="4" w:space="0" w:color="auto"/>
            </w:tcBorders>
            <w:shd w:val="clear" w:color="auto" w:fill="auto"/>
            <w:noWrap/>
            <w:vAlign w:val="center"/>
            <w:hideMark/>
          </w:tcPr>
          <w:p w:rsidR="00EE44CA" w:rsidRPr="002B1A78" w:rsidRDefault="00EE44CA" w:rsidP="00645009">
            <w:pPr>
              <w:spacing w:after="0" w:line="240" w:lineRule="auto"/>
              <w:jc w:val="right"/>
              <w:rPr>
                <w:rFonts w:ascii="Times New Roman" w:eastAsia="Times New Roman" w:hAnsi="Times New Roman" w:cs="Times New Roman"/>
                <w:color w:val="000000"/>
                <w:sz w:val="20"/>
                <w:szCs w:val="20"/>
              </w:rPr>
            </w:pPr>
            <w:r w:rsidRPr="002B1A78">
              <w:rPr>
                <w:rFonts w:ascii="Times New Roman" w:eastAsia="Times New Roman" w:hAnsi="Times New Roman" w:cs="Times New Roman"/>
                <w:color w:val="000000"/>
                <w:sz w:val="20"/>
                <w:szCs w:val="20"/>
              </w:rPr>
              <w:t>163,89</w:t>
            </w:r>
          </w:p>
        </w:tc>
        <w:tc>
          <w:tcPr>
            <w:tcW w:w="850" w:type="dxa"/>
            <w:tcBorders>
              <w:top w:val="nil"/>
              <w:left w:val="nil"/>
              <w:bottom w:val="single" w:sz="4" w:space="0" w:color="auto"/>
              <w:right w:val="single" w:sz="4" w:space="0" w:color="auto"/>
            </w:tcBorders>
            <w:shd w:val="clear" w:color="auto" w:fill="auto"/>
            <w:noWrap/>
            <w:vAlign w:val="center"/>
            <w:hideMark/>
          </w:tcPr>
          <w:p w:rsidR="00EE44CA" w:rsidRPr="002B1A78" w:rsidRDefault="00EE44CA" w:rsidP="00645009">
            <w:pPr>
              <w:spacing w:after="0" w:line="240" w:lineRule="auto"/>
              <w:jc w:val="right"/>
              <w:rPr>
                <w:rFonts w:ascii="Times New Roman" w:eastAsia="Times New Roman" w:hAnsi="Times New Roman" w:cs="Times New Roman"/>
                <w:color w:val="000000"/>
                <w:sz w:val="20"/>
                <w:szCs w:val="20"/>
              </w:rPr>
            </w:pPr>
            <w:r w:rsidRPr="002B1A78">
              <w:rPr>
                <w:rFonts w:ascii="Times New Roman" w:eastAsia="Times New Roman" w:hAnsi="Times New Roman" w:cs="Times New Roman"/>
                <w:color w:val="000000"/>
                <w:sz w:val="20"/>
                <w:szCs w:val="20"/>
              </w:rPr>
              <w:t>653,00</w:t>
            </w:r>
          </w:p>
        </w:tc>
        <w:tc>
          <w:tcPr>
            <w:tcW w:w="929" w:type="dxa"/>
            <w:tcBorders>
              <w:top w:val="nil"/>
              <w:left w:val="nil"/>
              <w:bottom w:val="single" w:sz="4" w:space="0" w:color="auto"/>
              <w:right w:val="single" w:sz="4" w:space="0" w:color="auto"/>
            </w:tcBorders>
            <w:shd w:val="clear" w:color="auto" w:fill="auto"/>
            <w:noWrap/>
            <w:vAlign w:val="center"/>
            <w:hideMark/>
          </w:tcPr>
          <w:p w:rsidR="00EE44CA" w:rsidRPr="002B1A78" w:rsidRDefault="00EE44CA" w:rsidP="00645009">
            <w:pPr>
              <w:spacing w:after="0" w:line="240" w:lineRule="auto"/>
              <w:jc w:val="right"/>
              <w:rPr>
                <w:rFonts w:ascii="Times New Roman" w:eastAsia="Times New Roman" w:hAnsi="Times New Roman" w:cs="Times New Roman"/>
                <w:color w:val="000000"/>
                <w:sz w:val="20"/>
                <w:szCs w:val="20"/>
              </w:rPr>
            </w:pPr>
            <w:r w:rsidRPr="002B1A78">
              <w:rPr>
                <w:rFonts w:ascii="Times New Roman" w:eastAsia="Times New Roman" w:hAnsi="Times New Roman" w:cs="Times New Roman"/>
                <w:color w:val="000000"/>
                <w:sz w:val="20"/>
                <w:szCs w:val="20"/>
              </w:rPr>
              <w:t>1 742,00</w:t>
            </w:r>
          </w:p>
        </w:tc>
        <w:tc>
          <w:tcPr>
            <w:tcW w:w="929" w:type="dxa"/>
            <w:tcBorders>
              <w:top w:val="nil"/>
              <w:left w:val="nil"/>
              <w:bottom w:val="single" w:sz="4" w:space="0" w:color="auto"/>
              <w:right w:val="single" w:sz="4" w:space="0" w:color="auto"/>
            </w:tcBorders>
            <w:shd w:val="clear" w:color="auto" w:fill="auto"/>
            <w:noWrap/>
            <w:vAlign w:val="center"/>
            <w:hideMark/>
          </w:tcPr>
          <w:p w:rsidR="00EE44CA" w:rsidRPr="002B1A78" w:rsidRDefault="00EE44CA" w:rsidP="00645009">
            <w:pPr>
              <w:spacing w:after="0" w:line="240" w:lineRule="auto"/>
              <w:jc w:val="right"/>
              <w:rPr>
                <w:rFonts w:ascii="Times New Roman" w:eastAsia="Times New Roman" w:hAnsi="Times New Roman" w:cs="Times New Roman"/>
                <w:color w:val="000000"/>
                <w:sz w:val="20"/>
                <w:szCs w:val="20"/>
              </w:rPr>
            </w:pPr>
            <w:r w:rsidRPr="002B1A78">
              <w:rPr>
                <w:rFonts w:ascii="Times New Roman" w:eastAsia="Times New Roman" w:hAnsi="Times New Roman" w:cs="Times New Roman"/>
                <w:color w:val="000000"/>
                <w:sz w:val="20"/>
                <w:szCs w:val="20"/>
              </w:rPr>
              <w:t>1 812,00</w:t>
            </w:r>
          </w:p>
        </w:tc>
      </w:tr>
    </w:tbl>
    <w:p w:rsidR="00EE44CA" w:rsidRPr="00C74D76" w:rsidRDefault="00EE44CA" w:rsidP="00EE44CA">
      <w:pPr>
        <w:spacing w:after="0" w:line="360" w:lineRule="auto"/>
        <w:contextualSpacing/>
        <w:jc w:val="both"/>
        <w:rPr>
          <w:rFonts w:ascii="Times New Roman" w:eastAsia="Times New Roman" w:hAnsi="Times New Roman" w:cs="Times New Roman"/>
          <w:color w:val="000000"/>
          <w:sz w:val="28"/>
          <w:szCs w:val="28"/>
        </w:rPr>
      </w:pPr>
    </w:p>
    <w:p w:rsidR="00EE44CA" w:rsidRPr="00E74C59" w:rsidRDefault="00EE44CA" w:rsidP="00EE44CA">
      <w:pPr>
        <w:spacing w:after="0" w:line="360" w:lineRule="auto"/>
        <w:ind w:firstLine="567"/>
        <w:contextualSpacing/>
        <w:jc w:val="both"/>
        <w:rPr>
          <w:rFonts w:ascii="Times New Roman" w:eastAsia="Times New Roman" w:hAnsi="Times New Roman" w:cs="Times New Roman"/>
          <w:b/>
          <w:bCs/>
          <w:i/>
          <w:iCs/>
          <w:color w:val="000000"/>
          <w:sz w:val="28"/>
          <w:szCs w:val="28"/>
        </w:rPr>
      </w:pPr>
      <w:r w:rsidRPr="00E74C59">
        <w:rPr>
          <w:rFonts w:ascii="Times New Roman" w:eastAsia="Times New Roman" w:hAnsi="Times New Roman" w:cs="Times New Roman"/>
          <w:color w:val="000000"/>
          <w:sz w:val="28"/>
          <w:szCs w:val="28"/>
        </w:rPr>
        <w:t>Согласно статистической налоговой отчетности по форме № 1-ПАТЕНТ «Отчет о количестве индивидуальных предпринимателей, применяющих патентную систему налогообложения, и выданных патентов на право применения патентной системы налогообложения в разрезе видов предпринимательской деятельности» по состоянию на 01.01.2024 и на 01.07.2024 количество выданных патентов увеличилось на 17, а количество индивидуальных предпринимателей на 20.</w:t>
      </w:r>
    </w:p>
    <w:p w:rsidR="00BB15F2" w:rsidRPr="00BB15F2" w:rsidRDefault="00EE44CA" w:rsidP="00BB15F2">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Прогноз поступлений по налогу, взимаемому в связи с применением патентной системы налогообложения, составлен исходя из ожид</w:t>
      </w:r>
      <w:r>
        <w:rPr>
          <w:rFonts w:ascii="Times New Roman" w:eastAsia="Times New Roman" w:hAnsi="Times New Roman" w:cs="Times New Roman"/>
          <w:color w:val="000000"/>
          <w:sz w:val="28"/>
          <w:szCs w:val="28"/>
        </w:rPr>
        <w:t>аемого поступления налога в 2024 году,</w:t>
      </w:r>
      <w:r w:rsidRPr="00C74D76">
        <w:rPr>
          <w:rFonts w:ascii="Times New Roman" w:eastAsia="Times New Roman" w:hAnsi="Times New Roman" w:cs="Times New Roman"/>
          <w:color w:val="000000"/>
          <w:sz w:val="28"/>
          <w:szCs w:val="28"/>
        </w:rPr>
        <w:t xml:space="preserve"> скорректированного на ин</w:t>
      </w:r>
      <w:r>
        <w:rPr>
          <w:rFonts w:ascii="Times New Roman" w:eastAsia="Times New Roman" w:hAnsi="Times New Roman" w:cs="Times New Roman"/>
          <w:color w:val="000000"/>
          <w:sz w:val="28"/>
          <w:szCs w:val="28"/>
        </w:rPr>
        <w:t>декс потребительских цен на 2025-2027</w:t>
      </w:r>
      <w:r w:rsidRPr="00C74D76">
        <w:rPr>
          <w:rFonts w:ascii="Times New Roman" w:eastAsia="Times New Roman" w:hAnsi="Times New Roman" w:cs="Times New Roman"/>
          <w:color w:val="000000"/>
          <w:sz w:val="28"/>
          <w:szCs w:val="28"/>
        </w:rPr>
        <w:t xml:space="preserve"> годы по Республике Саха (Якутия) (по расчетам Министерства эконо</w:t>
      </w:r>
      <w:r>
        <w:rPr>
          <w:rFonts w:ascii="Times New Roman" w:eastAsia="Times New Roman" w:hAnsi="Times New Roman" w:cs="Times New Roman"/>
          <w:color w:val="000000"/>
          <w:sz w:val="28"/>
          <w:szCs w:val="28"/>
        </w:rPr>
        <w:t>мики РС (Я)) на 2025 год – 105,1%, на 2026 год – 104,0%, на 2027 год – 104,0</w:t>
      </w:r>
      <w:r w:rsidRPr="00C74D76">
        <w:rPr>
          <w:rFonts w:ascii="Times New Roman" w:eastAsia="Times New Roman" w:hAnsi="Times New Roman" w:cs="Times New Roman"/>
          <w:color w:val="000000"/>
          <w:sz w:val="28"/>
          <w:szCs w:val="28"/>
        </w:rPr>
        <w:t xml:space="preserve">%, в соответствии с базовым вариантом сценарных условий прогноза СЭР РС(Я). </w:t>
      </w:r>
      <w:r>
        <w:rPr>
          <w:rFonts w:ascii="Times New Roman" w:eastAsia="Times New Roman" w:hAnsi="Times New Roman" w:cs="Times New Roman"/>
          <w:color w:val="000000"/>
          <w:sz w:val="28"/>
          <w:szCs w:val="28"/>
          <w:lang w:val="sah-RU"/>
        </w:rPr>
        <w:t>При этом ожидаемое поступление по состоянию на 01.11.2024 г. составляет 1 956.31 тыс. руб., но годовое ожидаемое исполнение равна 1 593</w:t>
      </w:r>
      <w:r>
        <w:rPr>
          <w:rFonts w:ascii="Times New Roman" w:eastAsia="Times New Roman" w:hAnsi="Times New Roman" w:cs="Times New Roman"/>
          <w:color w:val="000000"/>
          <w:sz w:val="28"/>
          <w:szCs w:val="28"/>
        </w:rPr>
        <w:t xml:space="preserve">,71 тыс. рублей. Это связано с тем, что в прошлом </w:t>
      </w:r>
      <w:r>
        <w:rPr>
          <w:rFonts w:ascii="Times New Roman" w:eastAsia="Times New Roman" w:hAnsi="Times New Roman" w:cs="Times New Roman"/>
          <w:color w:val="000000"/>
          <w:sz w:val="28"/>
          <w:szCs w:val="28"/>
        </w:rPr>
        <w:lastRenderedPageBreak/>
        <w:t>финансовом году в последних месяцах года (ноябрь-декабрь) поступление было минусовое, то ес</w:t>
      </w:r>
      <w:r w:rsidR="00BB15F2">
        <w:rPr>
          <w:rFonts w:ascii="Times New Roman" w:eastAsia="Times New Roman" w:hAnsi="Times New Roman" w:cs="Times New Roman"/>
          <w:color w:val="000000"/>
          <w:sz w:val="28"/>
          <w:szCs w:val="28"/>
        </w:rPr>
        <w:t>ть сумма налога была возвращена</w:t>
      </w:r>
      <w:r w:rsidR="00BB15F2" w:rsidRPr="00BB15F2">
        <w:rPr>
          <w:rFonts w:ascii="Times New Roman" w:eastAsia="Times New Roman" w:hAnsi="Times New Roman" w:cs="Times New Roman"/>
          <w:color w:val="000000"/>
          <w:sz w:val="28"/>
          <w:szCs w:val="28"/>
        </w:rPr>
        <w:t>, так как страховые взносы, оплаченные в период действия патента, снижают налог, поэтому стоимость патента можно вернуть полностью или частично.</w:t>
      </w:r>
    </w:p>
    <w:p w:rsidR="00EE44CA" w:rsidRPr="00E74C59"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4"/>
          <w:szCs w:val="24"/>
        </w:rPr>
      </w:pPr>
    </w:p>
    <w:p w:rsidR="00EE44CA" w:rsidRPr="00C74D76" w:rsidRDefault="00EE44CA" w:rsidP="00EE44CA">
      <w:pPr>
        <w:spacing w:after="0" w:line="360" w:lineRule="auto"/>
        <w:ind w:firstLine="567"/>
        <w:contextualSpacing/>
        <w:jc w:val="center"/>
        <w:rPr>
          <w:rFonts w:ascii="Times New Roman" w:eastAsia="Times New Roman" w:hAnsi="Times New Roman" w:cs="Times New Roman"/>
          <w:b/>
          <w:color w:val="000000"/>
          <w:sz w:val="28"/>
          <w:szCs w:val="28"/>
        </w:rPr>
      </w:pPr>
      <w:r w:rsidRPr="00C74D76">
        <w:rPr>
          <w:rFonts w:ascii="Times New Roman" w:eastAsia="Times New Roman" w:hAnsi="Times New Roman" w:cs="Times New Roman"/>
          <w:b/>
          <w:color w:val="000000"/>
          <w:sz w:val="28"/>
          <w:szCs w:val="28"/>
        </w:rPr>
        <w:t>Доходы от поступлений налогов, сборов и регулярных платежей за пользование природными ресурсами</w:t>
      </w:r>
    </w:p>
    <w:p w:rsidR="00EE44CA" w:rsidRPr="00C74D76" w:rsidRDefault="00EE44CA" w:rsidP="00EE44CA">
      <w:pPr>
        <w:spacing w:after="0" w:line="360" w:lineRule="auto"/>
        <w:ind w:firstLine="567"/>
        <w:contextualSpacing/>
        <w:jc w:val="center"/>
        <w:rPr>
          <w:rFonts w:ascii="Times New Roman" w:eastAsia="Times New Roman" w:hAnsi="Times New Roman" w:cs="Times New Roman"/>
          <w:b/>
          <w:color w:val="000000"/>
          <w:sz w:val="28"/>
          <w:szCs w:val="28"/>
        </w:rPr>
      </w:pPr>
      <w:r w:rsidRPr="00C74D76">
        <w:rPr>
          <w:rFonts w:ascii="Times New Roman" w:eastAsia="Times New Roman" w:hAnsi="Times New Roman" w:cs="Times New Roman"/>
          <w:b/>
          <w:bCs/>
          <w:color w:val="000000"/>
          <w:sz w:val="28"/>
          <w:szCs w:val="28"/>
        </w:rPr>
        <w:t>Налог на добычу общераспространенных полезных ископаемых</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 xml:space="preserve">В данную подгруппу доходов входит </w:t>
      </w:r>
      <w:r w:rsidRPr="00C74D76">
        <w:rPr>
          <w:rFonts w:ascii="Times New Roman" w:eastAsia="Times New Roman" w:hAnsi="Times New Roman" w:cs="Times New Roman"/>
          <w:bCs/>
          <w:color w:val="000000"/>
          <w:sz w:val="28"/>
          <w:szCs w:val="28"/>
        </w:rPr>
        <w:t>налог на добычу общераспространенных полезных ископаемых</w:t>
      </w:r>
      <w:r w:rsidRPr="00C74D76">
        <w:rPr>
          <w:rFonts w:ascii="Times New Roman" w:eastAsia="Times New Roman" w:hAnsi="Times New Roman" w:cs="Times New Roman"/>
          <w:color w:val="000000"/>
          <w:sz w:val="28"/>
          <w:szCs w:val="28"/>
        </w:rPr>
        <w:t xml:space="preserve">. </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 xml:space="preserve">Расчет прогнозного поступления налога на добычу общераспространенных полезных ископаемых рассчитывается по видам полезных ископаемых, добываемых на территории муниципального района </w:t>
      </w:r>
      <w:proofErr w:type="spellStart"/>
      <w:r w:rsidRPr="00C74D76">
        <w:rPr>
          <w:rFonts w:ascii="Times New Roman" w:eastAsia="Times New Roman" w:hAnsi="Times New Roman" w:cs="Times New Roman"/>
          <w:color w:val="000000"/>
          <w:sz w:val="28"/>
          <w:szCs w:val="28"/>
        </w:rPr>
        <w:t>недропользовател</w:t>
      </w:r>
      <w:proofErr w:type="spellEnd"/>
      <w:r w:rsidRPr="00C74D76">
        <w:rPr>
          <w:rFonts w:ascii="Times New Roman" w:eastAsia="Times New Roman" w:hAnsi="Times New Roman" w:cs="Times New Roman"/>
          <w:color w:val="000000"/>
          <w:sz w:val="28"/>
          <w:szCs w:val="28"/>
          <w:lang w:val="sah-RU"/>
        </w:rPr>
        <w:t>ями</w:t>
      </w:r>
      <w:r w:rsidRPr="00C74D76">
        <w:rPr>
          <w:rFonts w:ascii="Times New Roman" w:eastAsia="Times New Roman" w:hAnsi="Times New Roman" w:cs="Times New Roman"/>
          <w:color w:val="000000"/>
          <w:sz w:val="28"/>
          <w:szCs w:val="28"/>
        </w:rPr>
        <w:t>, зарегистрированным</w:t>
      </w:r>
      <w:r w:rsidRPr="00C74D76">
        <w:rPr>
          <w:rFonts w:ascii="Times New Roman" w:eastAsia="Times New Roman" w:hAnsi="Times New Roman" w:cs="Times New Roman"/>
          <w:color w:val="000000"/>
          <w:sz w:val="28"/>
          <w:szCs w:val="28"/>
          <w:lang w:val="sah-RU"/>
        </w:rPr>
        <w:t>и</w:t>
      </w:r>
      <w:r w:rsidRPr="00C74D76">
        <w:rPr>
          <w:rFonts w:ascii="Times New Roman" w:eastAsia="Times New Roman" w:hAnsi="Times New Roman" w:cs="Times New Roman"/>
          <w:color w:val="000000"/>
          <w:sz w:val="28"/>
          <w:szCs w:val="28"/>
        </w:rPr>
        <w:t xml:space="preserve"> в качестве налогоплательщика налога на добычу полезных ископаемых на территории муниципального района.</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Основные характеристики налога на добычу общераспространенных полезных ископаемых приведены ниже в таблице:</w:t>
      </w:r>
    </w:p>
    <w:p w:rsidR="00EE44CA" w:rsidRPr="00C74D76" w:rsidRDefault="00EE44CA" w:rsidP="00EE44CA">
      <w:pPr>
        <w:spacing w:after="0" w:line="240" w:lineRule="auto"/>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12</w:t>
      </w:r>
    </w:p>
    <w:p w:rsidR="00EE44CA" w:rsidRPr="00C74D76" w:rsidRDefault="00EE44CA" w:rsidP="00EE44CA">
      <w:pPr>
        <w:spacing w:after="0" w:line="240" w:lineRule="auto"/>
        <w:contextualSpacing/>
        <w:jc w:val="right"/>
        <w:rPr>
          <w:rFonts w:ascii="Times New Roman" w:eastAsia="Times New Roman" w:hAnsi="Times New Roman" w:cs="Times New Roman"/>
          <w:color w:val="000000"/>
          <w:sz w:val="24"/>
          <w:szCs w:val="24"/>
        </w:rPr>
      </w:pPr>
      <w:r w:rsidRPr="00C74D76">
        <w:rPr>
          <w:rFonts w:ascii="Times New Roman" w:eastAsia="Times New Roman" w:hAnsi="Times New Roman" w:cs="Times New Roman"/>
          <w:color w:val="000000"/>
          <w:sz w:val="24"/>
          <w:szCs w:val="24"/>
        </w:rPr>
        <w:t>(тыс. руб.)</w:t>
      </w:r>
    </w:p>
    <w:tbl>
      <w:tblPr>
        <w:tblW w:w="11057" w:type="dxa"/>
        <w:tblInd w:w="-572" w:type="dxa"/>
        <w:tblLayout w:type="fixed"/>
        <w:tblLook w:val="04A0" w:firstRow="1" w:lastRow="0" w:firstColumn="1" w:lastColumn="0" w:noHBand="0" w:noVBand="1"/>
      </w:tblPr>
      <w:tblGrid>
        <w:gridCol w:w="851"/>
        <w:gridCol w:w="709"/>
        <w:gridCol w:w="850"/>
        <w:gridCol w:w="709"/>
        <w:gridCol w:w="850"/>
        <w:gridCol w:w="851"/>
        <w:gridCol w:w="850"/>
        <w:gridCol w:w="709"/>
        <w:gridCol w:w="709"/>
        <w:gridCol w:w="709"/>
        <w:gridCol w:w="850"/>
        <w:gridCol w:w="851"/>
        <w:gridCol w:w="850"/>
        <w:gridCol w:w="709"/>
      </w:tblGrid>
      <w:tr w:rsidR="00EE44CA" w:rsidRPr="0052197D" w:rsidTr="00645009">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44CA" w:rsidRPr="0052197D" w:rsidRDefault="00EE44CA" w:rsidP="00645009">
            <w:pPr>
              <w:spacing w:after="0" w:line="240" w:lineRule="auto"/>
              <w:jc w:val="center"/>
              <w:rPr>
                <w:rFonts w:ascii="Times New Roman" w:eastAsia="Times New Roman" w:hAnsi="Times New Roman" w:cs="Times New Roman"/>
                <w:b/>
                <w:bCs/>
                <w:color w:val="000000"/>
                <w:sz w:val="18"/>
                <w:szCs w:val="18"/>
              </w:rPr>
            </w:pPr>
            <w:r w:rsidRPr="0052197D">
              <w:rPr>
                <w:rFonts w:ascii="Times New Roman" w:eastAsia="Times New Roman" w:hAnsi="Times New Roman" w:cs="Times New Roman"/>
                <w:b/>
                <w:bCs/>
                <w:color w:val="000000"/>
                <w:sz w:val="18"/>
                <w:szCs w:val="18"/>
              </w:rPr>
              <w:t>Наименование налога</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EE44CA" w:rsidRPr="0052197D" w:rsidRDefault="00EE44CA" w:rsidP="00645009">
            <w:pPr>
              <w:spacing w:after="0" w:line="240" w:lineRule="auto"/>
              <w:jc w:val="center"/>
              <w:rPr>
                <w:rFonts w:ascii="Times New Roman" w:eastAsia="Times New Roman" w:hAnsi="Times New Roman" w:cs="Times New Roman"/>
                <w:b/>
                <w:bCs/>
                <w:color w:val="000000"/>
              </w:rPr>
            </w:pPr>
            <w:r w:rsidRPr="0052197D">
              <w:rPr>
                <w:rFonts w:ascii="Times New Roman" w:eastAsia="Times New Roman" w:hAnsi="Times New Roman" w:cs="Times New Roman"/>
                <w:b/>
                <w:bCs/>
                <w:color w:val="000000"/>
              </w:rPr>
              <w:t>2022</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EE44CA" w:rsidRPr="0052197D" w:rsidRDefault="00EE44CA" w:rsidP="00645009">
            <w:pPr>
              <w:spacing w:after="0" w:line="240" w:lineRule="auto"/>
              <w:jc w:val="center"/>
              <w:rPr>
                <w:rFonts w:ascii="Times New Roman" w:eastAsia="Times New Roman" w:hAnsi="Times New Roman" w:cs="Times New Roman"/>
                <w:b/>
                <w:bCs/>
                <w:color w:val="000000"/>
              </w:rPr>
            </w:pPr>
            <w:r w:rsidRPr="0052197D">
              <w:rPr>
                <w:rFonts w:ascii="Times New Roman" w:eastAsia="Times New Roman" w:hAnsi="Times New Roman" w:cs="Times New Roman"/>
                <w:b/>
                <w:bCs/>
                <w:color w:val="000000"/>
              </w:rPr>
              <w:t>2023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E44CA" w:rsidRPr="0052197D" w:rsidRDefault="00EE44CA" w:rsidP="00645009">
            <w:pPr>
              <w:spacing w:after="0" w:line="240" w:lineRule="auto"/>
              <w:jc w:val="center"/>
              <w:rPr>
                <w:rFonts w:ascii="Times New Roman" w:eastAsia="Times New Roman" w:hAnsi="Times New Roman" w:cs="Times New Roman"/>
                <w:b/>
                <w:bCs/>
                <w:color w:val="000000"/>
              </w:rPr>
            </w:pPr>
            <w:r w:rsidRPr="0052197D">
              <w:rPr>
                <w:rFonts w:ascii="Times New Roman" w:eastAsia="Times New Roman" w:hAnsi="Times New Roman" w:cs="Times New Roman"/>
                <w:b/>
                <w:bCs/>
                <w:color w:val="000000"/>
              </w:rPr>
              <w:t>2022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E44CA" w:rsidRPr="0052197D" w:rsidRDefault="00EE44CA" w:rsidP="00645009">
            <w:pPr>
              <w:spacing w:after="0" w:line="240" w:lineRule="auto"/>
              <w:jc w:val="center"/>
              <w:rPr>
                <w:rFonts w:ascii="Times New Roman" w:eastAsia="Times New Roman" w:hAnsi="Times New Roman" w:cs="Times New Roman"/>
                <w:b/>
                <w:bCs/>
                <w:color w:val="000000"/>
              </w:rPr>
            </w:pPr>
            <w:r w:rsidRPr="0052197D">
              <w:rPr>
                <w:rFonts w:ascii="Times New Roman" w:eastAsia="Times New Roman" w:hAnsi="Times New Roman" w:cs="Times New Roman"/>
                <w:b/>
                <w:bCs/>
                <w:color w:val="000000"/>
              </w:rPr>
              <w:t>2023</w:t>
            </w:r>
          </w:p>
        </w:tc>
        <w:tc>
          <w:tcPr>
            <w:tcW w:w="2977" w:type="dxa"/>
            <w:gridSpan w:val="4"/>
            <w:tcBorders>
              <w:top w:val="single" w:sz="4" w:space="0" w:color="auto"/>
              <w:left w:val="nil"/>
              <w:bottom w:val="single" w:sz="4" w:space="0" w:color="auto"/>
              <w:right w:val="single" w:sz="4" w:space="0" w:color="auto"/>
            </w:tcBorders>
            <w:shd w:val="clear" w:color="auto" w:fill="auto"/>
            <w:noWrap/>
            <w:vAlign w:val="bottom"/>
            <w:hideMark/>
          </w:tcPr>
          <w:p w:rsidR="00EE44CA" w:rsidRPr="0052197D" w:rsidRDefault="00EE44CA" w:rsidP="00645009">
            <w:pPr>
              <w:spacing w:after="0" w:line="240" w:lineRule="auto"/>
              <w:jc w:val="center"/>
              <w:rPr>
                <w:rFonts w:ascii="Times New Roman" w:eastAsia="Times New Roman" w:hAnsi="Times New Roman" w:cs="Times New Roman"/>
                <w:b/>
                <w:bCs/>
                <w:color w:val="000000"/>
              </w:rPr>
            </w:pPr>
            <w:r w:rsidRPr="0052197D">
              <w:rPr>
                <w:rFonts w:ascii="Times New Roman" w:eastAsia="Times New Roman" w:hAnsi="Times New Roman" w:cs="Times New Roman"/>
                <w:b/>
                <w:bCs/>
                <w:color w:val="000000"/>
              </w:rPr>
              <w:t>2024</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44CA" w:rsidRPr="0052197D" w:rsidRDefault="00EE44CA" w:rsidP="00645009">
            <w:pPr>
              <w:spacing w:after="0" w:line="240" w:lineRule="auto"/>
              <w:jc w:val="center"/>
              <w:rPr>
                <w:rFonts w:ascii="Times New Roman" w:eastAsia="Times New Roman" w:hAnsi="Times New Roman" w:cs="Times New Roman"/>
                <w:b/>
                <w:bCs/>
                <w:color w:val="000000"/>
                <w:sz w:val="18"/>
                <w:szCs w:val="18"/>
              </w:rPr>
            </w:pPr>
            <w:r w:rsidRPr="0052197D">
              <w:rPr>
                <w:rFonts w:ascii="Times New Roman" w:eastAsia="Times New Roman" w:hAnsi="Times New Roman" w:cs="Times New Roman"/>
                <w:b/>
                <w:bCs/>
                <w:color w:val="000000"/>
                <w:sz w:val="18"/>
                <w:szCs w:val="18"/>
              </w:rPr>
              <w:t>Прогноз на 2025 г.</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44CA" w:rsidRPr="0052197D" w:rsidRDefault="00EE44CA" w:rsidP="00645009">
            <w:pPr>
              <w:spacing w:after="0" w:line="240" w:lineRule="auto"/>
              <w:jc w:val="center"/>
              <w:rPr>
                <w:rFonts w:ascii="Times New Roman" w:eastAsia="Times New Roman" w:hAnsi="Times New Roman" w:cs="Times New Roman"/>
                <w:b/>
                <w:bCs/>
                <w:color w:val="000000"/>
                <w:sz w:val="18"/>
                <w:szCs w:val="18"/>
              </w:rPr>
            </w:pPr>
            <w:r w:rsidRPr="0052197D">
              <w:rPr>
                <w:rFonts w:ascii="Times New Roman" w:eastAsia="Times New Roman" w:hAnsi="Times New Roman" w:cs="Times New Roman"/>
                <w:b/>
                <w:bCs/>
                <w:color w:val="000000"/>
                <w:sz w:val="18"/>
                <w:szCs w:val="18"/>
              </w:rPr>
              <w:t>Прогноз на 2026 г.</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44CA" w:rsidRPr="0052197D" w:rsidRDefault="00EE44CA" w:rsidP="00645009">
            <w:pPr>
              <w:spacing w:after="0" w:line="240" w:lineRule="auto"/>
              <w:jc w:val="center"/>
              <w:rPr>
                <w:rFonts w:ascii="Times New Roman" w:eastAsia="Times New Roman" w:hAnsi="Times New Roman" w:cs="Times New Roman"/>
                <w:b/>
                <w:bCs/>
                <w:color w:val="000000"/>
                <w:sz w:val="18"/>
                <w:szCs w:val="18"/>
              </w:rPr>
            </w:pPr>
            <w:r w:rsidRPr="0052197D">
              <w:rPr>
                <w:rFonts w:ascii="Times New Roman" w:eastAsia="Times New Roman" w:hAnsi="Times New Roman" w:cs="Times New Roman"/>
                <w:b/>
                <w:bCs/>
                <w:color w:val="000000"/>
                <w:sz w:val="18"/>
                <w:szCs w:val="18"/>
              </w:rPr>
              <w:t>Прогноз на 2027 г.</w:t>
            </w:r>
          </w:p>
        </w:tc>
      </w:tr>
      <w:tr w:rsidR="00EE44CA" w:rsidRPr="0052197D" w:rsidTr="00645009">
        <w:trPr>
          <w:trHeight w:val="154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E44CA" w:rsidRPr="0052197D" w:rsidRDefault="00EE44CA" w:rsidP="00645009">
            <w:pPr>
              <w:spacing w:after="0" w:line="240" w:lineRule="auto"/>
              <w:rPr>
                <w:rFonts w:ascii="Times New Roman" w:eastAsia="Times New Roman" w:hAnsi="Times New Roman" w:cs="Times New Roman"/>
                <w:b/>
                <w:bCs/>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EE44CA" w:rsidRPr="0052197D" w:rsidRDefault="00EE44CA" w:rsidP="0064500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Кол-</w:t>
            </w:r>
            <w:r w:rsidRPr="0052197D">
              <w:rPr>
                <w:rFonts w:ascii="Times New Roman" w:eastAsia="Times New Roman" w:hAnsi="Times New Roman" w:cs="Times New Roman"/>
                <w:b/>
                <w:bCs/>
                <w:color w:val="000000"/>
                <w:sz w:val="18"/>
                <w:szCs w:val="18"/>
              </w:rPr>
              <w:t>во налогоплательщиков</w:t>
            </w:r>
          </w:p>
        </w:tc>
        <w:tc>
          <w:tcPr>
            <w:tcW w:w="850" w:type="dxa"/>
            <w:tcBorders>
              <w:top w:val="nil"/>
              <w:left w:val="nil"/>
              <w:bottom w:val="single" w:sz="4" w:space="0" w:color="auto"/>
              <w:right w:val="single" w:sz="4" w:space="0" w:color="auto"/>
            </w:tcBorders>
            <w:shd w:val="clear" w:color="000000" w:fill="FFFFFF"/>
            <w:vAlign w:val="center"/>
            <w:hideMark/>
          </w:tcPr>
          <w:p w:rsidR="00EE44CA" w:rsidRPr="0052197D" w:rsidRDefault="00EE44CA" w:rsidP="00645009">
            <w:pPr>
              <w:spacing w:after="0" w:line="240" w:lineRule="auto"/>
              <w:jc w:val="center"/>
              <w:rPr>
                <w:rFonts w:ascii="Times New Roman" w:eastAsia="Times New Roman" w:hAnsi="Times New Roman" w:cs="Times New Roman"/>
                <w:b/>
                <w:bCs/>
                <w:color w:val="000000"/>
                <w:sz w:val="18"/>
                <w:szCs w:val="18"/>
              </w:rPr>
            </w:pPr>
            <w:r w:rsidRPr="0052197D">
              <w:rPr>
                <w:rFonts w:ascii="Times New Roman" w:eastAsia="Times New Roman" w:hAnsi="Times New Roman" w:cs="Times New Roman"/>
                <w:b/>
                <w:bCs/>
                <w:color w:val="000000"/>
                <w:sz w:val="18"/>
                <w:szCs w:val="18"/>
              </w:rPr>
              <w:t>5 НДПИ</w:t>
            </w:r>
          </w:p>
        </w:tc>
        <w:tc>
          <w:tcPr>
            <w:tcW w:w="709" w:type="dxa"/>
            <w:tcBorders>
              <w:top w:val="nil"/>
              <w:left w:val="nil"/>
              <w:bottom w:val="single" w:sz="4" w:space="0" w:color="auto"/>
              <w:right w:val="single" w:sz="4" w:space="0" w:color="auto"/>
            </w:tcBorders>
            <w:shd w:val="clear" w:color="000000" w:fill="FFFFFF"/>
            <w:vAlign w:val="center"/>
            <w:hideMark/>
          </w:tcPr>
          <w:p w:rsidR="00EE44CA" w:rsidRPr="0052197D" w:rsidRDefault="00EE44CA" w:rsidP="0064500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Кол-</w:t>
            </w:r>
            <w:r w:rsidRPr="0052197D">
              <w:rPr>
                <w:rFonts w:ascii="Times New Roman" w:eastAsia="Times New Roman" w:hAnsi="Times New Roman" w:cs="Times New Roman"/>
                <w:b/>
                <w:bCs/>
                <w:color w:val="000000"/>
                <w:sz w:val="18"/>
                <w:szCs w:val="18"/>
              </w:rPr>
              <w:t>во налогоплательщиков</w:t>
            </w:r>
          </w:p>
        </w:tc>
        <w:tc>
          <w:tcPr>
            <w:tcW w:w="850" w:type="dxa"/>
            <w:tcBorders>
              <w:top w:val="nil"/>
              <w:left w:val="nil"/>
              <w:bottom w:val="single" w:sz="4" w:space="0" w:color="auto"/>
              <w:right w:val="single" w:sz="4" w:space="0" w:color="auto"/>
            </w:tcBorders>
            <w:shd w:val="clear" w:color="000000" w:fill="FFFFFF"/>
            <w:vAlign w:val="center"/>
            <w:hideMark/>
          </w:tcPr>
          <w:p w:rsidR="00EE44CA" w:rsidRPr="0052197D" w:rsidRDefault="00EE44CA" w:rsidP="00645009">
            <w:pPr>
              <w:spacing w:after="0" w:line="240" w:lineRule="auto"/>
              <w:jc w:val="center"/>
              <w:rPr>
                <w:rFonts w:ascii="Times New Roman" w:eastAsia="Times New Roman" w:hAnsi="Times New Roman" w:cs="Times New Roman"/>
                <w:b/>
                <w:bCs/>
                <w:color w:val="000000"/>
                <w:sz w:val="18"/>
                <w:szCs w:val="18"/>
              </w:rPr>
            </w:pPr>
            <w:r w:rsidRPr="0052197D">
              <w:rPr>
                <w:rFonts w:ascii="Times New Roman" w:eastAsia="Times New Roman" w:hAnsi="Times New Roman" w:cs="Times New Roman"/>
                <w:b/>
                <w:bCs/>
                <w:color w:val="000000"/>
                <w:sz w:val="18"/>
                <w:szCs w:val="18"/>
              </w:rPr>
              <w:t>5 НДПИ</w:t>
            </w:r>
          </w:p>
        </w:tc>
        <w:tc>
          <w:tcPr>
            <w:tcW w:w="1701" w:type="dxa"/>
            <w:gridSpan w:val="2"/>
            <w:tcBorders>
              <w:top w:val="single" w:sz="4" w:space="0" w:color="auto"/>
              <w:left w:val="nil"/>
              <w:bottom w:val="single" w:sz="4" w:space="0" w:color="auto"/>
              <w:right w:val="single" w:sz="4" w:space="0" w:color="000000"/>
            </w:tcBorders>
            <w:shd w:val="clear" w:color="000000" w:fill="FFFFFF"/>
            <w:vAlign w:val="center"/>
            <w:hideMark/>
          </w:tcPr>
          <w:p w:rsidR="00EE44CA" w:rsidRPr="0052197D" w:rsidRDefault="00EE44CA" w:rsidP="00645009">
            <w:pPr>
              <w:spacing w:after="0" w:line="240" w:lineRule="auto"/>
              <w:jc w:val="center"/>
              <w:rPr>
                <w:rFonts w:ascii="Times New Roman" w:eastAsia="Times New Roman" w:hAnsi="Times New Roman" w:cs="Times New Roman"/>
                <w:b/>
                <w:bCs/>
                <w:color w:val="000000"/>
                <w:sz w:val="18"/>
                <w:szCs w:val="18"/>
              </w:rPr>
            </w:pPr>
            <w:r w:rsidRPr="0052197D">
              <w:rPr>
                <w:rFonts w:ascii="Times New Roman" w:eastAsia="Times New Roman" w:hAnsi="Times New Roman" w:cs="Times New Roman"/>
                <w:b/>
                <w:bCs/>
                <w:color w:val="000000"/>
                <w:sz w:val="18"/>
                <w:szCs w:val="18"/>
              </w:rPr>
              <w:t>отчет ф.317</w:t>
            </w:r>
          </w:p>
        </w:tc>
        <w:tc>
          <w:tcPr>
            <w:tcW w:w="709" w:type="dxa"/>
            <w:tcBorders>
              <w:top w:val="nil"/>
              <w:left w:val="nil"/>
              <w:bottom w:val="single" w:sz="4" w:space="0" w:color="auto"/>
              <w:right w:val="single" w:sz="4" w:space="0" w:color="auto"/>
            </w:tcBorders>
            <w:shd w:val="clear" w:color="000000" w:fill="FFFFFF"/>
            <w:vAlign w:val="center"/>
            <w:hideMark/>
          </w:tcPr>
          <w:p w:rsidR="00EE44CA" w:rsidRPr="0052197D" w:rsidRDefault="00EE44CA" w:rsidP="00645009">
            <w:pPr>
              <w:spacing w:after="0" w:line="240" w:lineRule="auto"/>
              <w:jc w:val="center"/>
              <w:rPr>
                <w:rFonts w:ascii="Times New Roman" w:eastAsia="Times New Roman" w:hAnsi="Times New Roman" w:cs="Times New Roman"/>
                <w:b/>
                <w:bCs/>
                <w:color w:val="000000"/>
                <w:sz w:val="18"/>
                <w:szCs w:val="18"/>
              </w:rPr>
            </w:pPr>
            <w:r w:rsidRPr="0052197D">
              <w:rPr>
                <w:rFonts w:ascii="Times New Roman" w:eastAsia="Times New Roman" w:hAnsi="Times New Roman" w:cs="Times New Roman"/>
                <w:b/>
                <w:bCs/>
                <w:color w:val="000000"/>
                <w:sz w:val="18"/>
                <w:szCs w:val="18"/>
              </w:rPr>
              <w:t>Утвержденный план</w:t>
            </w:r>
          </w:p>
        </w:tc>
        <w:tc>
          <w:tcPr>
            <w:tcW w:w="709" w:type="dxa"/>
            <w:tcBorders>
              <w:top w:val="nil"/>
              <w:left w:val="nil"/>
              <w:bottom w:val="single" w:sz="4" w:space="0" w:color="auto"/>
              <w:right w:val="single" w:sz="4" w:space="0" w:color="auto"/>
            </w:tcBorders>
            <w:shd w:val="clear" w:color="000000" w:fill="FFFFFF"/>
            <w:vAlign w:val="center"/>
            <w:hideMark/>
          </w:tcPr>
          <w:p w:rsidR="00EE44CA" w:rsidRPr="0052197D" w:rsidRDefault="00EE44CA" w:rsidP="00645009">
            <w:pPr>
              <w:spacing w:after="0" w:line="240" w:lineRule="auto"/>
              <w:jc w:val="center"/>
              <w:rPr>
                <w:rFonts w:ascii="Times New Roman" w:eastAsia="Times New Roman" w:hAnsi="Times New Roman" w:cs="Times New Roman"/>
                <w:b/>
                <w:bCs/>
                <w:color w:val="000000"/>
                <w:sz w:val="18"/>
                <w:szCs w:val="18"/>
              </w:rPr>
            </w:pPr>
            <w:proofErr w:type="spellStart"/>
            <w:r w:rsidRPr="0052197D">
              <w:rPr>
                <w:rFonts w:ascii="Times New Roman" w:eastAsia="Times New Roman" w:hAnsi="Times New Roman" w:cs="Times New Roman"/>
                <w:b/>
                <w:bCs/>
                <w:color w:val="000000"/>
                <w:sz w:val="18"/>
                <w:szCs w:val="18"/>
              </w:rPr>
              <w:t>исп</w:t>
            </w:r>
            <w:proofErr w:type="spellEnd"/>
            <w:r w:rsidRPr="0052197D">
              <w:rPr>
                <w:rFonts w:ascii="Times New Roman" w:eastAsia="Times New Roman" w:hAnsi="Times New Roman" w:cs="Times New Roman"/>
                <w:b/>
                <w:bCs/>
                <w:color w:val="000000"/>
                <w:sz w:val="18"/>
                <w:szCs w:val="18"/>
              </w:rPr>
              <w:t xml:space="preserve"> на 01.11 </w:t>
            </w:r>
          </w:p>
        </w:tc>
        <w:tc>
          <w:tcPr>
            <w:tcW w:w="709" w:type="dxa"/>
            <w:tcBorders>
              <w:top w:val="nil"/>
              <w:left w:val="nil"/>
              <w:bottom w:val="single" w:sz="4" w:space="0" w:color="auto"/>
              <w:right w:val="single" w:sz="4" w:space="0" w:color="auto"/>
            </w:tcBorders>
            <w:shd w:val="clear" w:color="000000" w:fill="FFFFFF"/>
            <w:vAlign w:val="center"/>
            <w:hideMark/>
          </w:tcPr>
          <w:p w:rsidR="00EE44CA" w:rsidRPr="0052197D" w:rsidRDefault="00EE44CA" w:rsidP="00645009">
            <w:pPr>
              <w:spacing w:after="0" w:line="240" w:lineRule="auto"/>
              <w:jc w:val="center"/>
              <w:rPr>
                <w:rFonts w:ascii="Times New Roman" w:eastAsia="Times New Roman" w:hAnsi="Times New Roman" w:cs="Times New Roman"/>
                <w:b/>
                <w:bCs/>
                <w:color w:val="000000"/>
                <w:sz w:val="18"/>
                <w:szCs w:val="18"/>
              </w:rPr>
            </w:pPr>
            <w:proofErr w:type="spellStart"/>
            <w:r w:rsidRPr="0052197D">
              <w:rPr>
                <w:rFonts w:ascii="Times New Roman" w:eastAsia="Times New Roman" w:hAnsi="Times New Roman" w:cs="Times New Roman"/>
                <w:b/>
                <w:bCs/>
                <w:color w:val="000000"/>
                <w:sz w:val="18"/>
                <w:szCs w:val="18"/>
              </w:rPr>
              <w:t>ожид</w:t>
            </w:r>
            <w:proofErr w:type="spellEnd"/>
            <w:r w:rsidRPr="0052197D">
              <w:rPr>
                <w:rFonts w:ascii="Times New Roman" w:eastAsia="Times New Roman" w:hAnsi="Times New Roman" w:cs="Times New Roman"/>
                <w:b/>
                <w:bCs/>
                <w:color w:val="000000"/>
                <w:sz w:val="18"/>
                <w:szCs w:val="18"/>
              </w:rPr>
              <w:t>. исп.</w:t>
            </w:r>
          </w:p>
        </w:tc>
        <w:tc>
          <w:tcPr>
            <w:tcW w:w="850" w:type="dxa"/>
            <w:tcBorders>
              <w:top w:val="nil"/>
              <w:left w:val="nil"/>
              <w:bottom w:val="nil"/>
              <w:right w:val="single" w:sz="4" w:space="0" w:color="auto"/>
            </w:tcBorders>
            <w:shd w:val="clear" w:color="000000" w:fill="FFFFFF"/>
            <w:vAlign w:val="center"/>
            <w:hideMark/>
          </w:tcPr>
          <w:p w:rsidR="00EE44CA" w:rsidRPr="0052197D" w:rsidRDefault="00EE44CA" w:rsidP="00645009">
            <w:pPr>
              <w:spacing w:after="0" w:line="240" w:lineRule="auto"/>
              <w:jc w:val="center"/>
              <w:rPr>
                <w:rFonts w:ascii="Times New Roman" w:eastAsia="Times New Roman" w:hAnsi="Times New Roman" w:cs="Times New Roman"/>
                <w:b/>
                <w:bCs/>
                <w:color w:val="000000"/>
                <w:sz w:val="18"/>
                <w:szCs w:val="18"/>
              </w:rPr>
            </w:pPr>
            <w:r w:rsidRPr="0052197D">
              <w:rPr>
                <w:rFonts w:ascii="Times New Roman" w:eastAsia="Times New Roman" w:hAnsi="Times New Roman" w:cs="Times New Roman"/>
                <w:b/>
                <w:bCs/>
                <w:color w:val="000000"/>
                <w:sz w:val="18"/>
                <w:szCs w:val="18"/>
              </w:rPr>
              <w:t xml:space="preserve">% </w:t>
            </w:r>
            <w:proofErr w:type="spellStart"/>
            <w:r w:rsidRPr="0052197D">
              <w:rPr>
                <w:rFonts w:ascii="Times New Roman" w:eastAsia="Times New Roman" w:hAnsi="Times New Roman" w:cs="Times New Roman"/>
                <w:b/>
                <w:bCs/>
                <w:color w:val="000000"/>
                <w:sz w:val="18"/>
                <w:szCs w:val="18"/>
              </w:rPr>
              <w:t>исп</w:t>
            </w:r>
            <w:proofErr w:type="spellEnd"/>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44CA" w:rsidRPr="0052197D" w:rsidRDefault="00EE44CA" w:rsidP="00645009">
            <w:pPr>
              <w:spacing w:after="0" w:line="240" w:lineRule="auto"/>
              <w:rPr>
                <w:rFonts w:ascii="Times New Roman" w:eastAsia="Times New Roman" w:hAnsi="Times New Roman" w:cs="Times New Roman"/>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44CA" w:rsidRPr="0052197D" w:rsidRDefault="00EE44CA" w:rsidP="00645009">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E44CA" w:rsidRPr="0052197D" w:rsidRDefault="00EE44CA" w:rsidP="00645009">
            <w:pPr>
              <w:spacing w:after="0" w:line="240" w:lineRule="auto"/>
              <w:rPr>
                <w:rFonts w:ascii="Times New Roman" w:eastAsia="Times New Roman" w:hAnsi="Times New Roman" w:cs="Times New Roman"/>
                <w:b/>
                <w:bCs/>
                <w:color w:val="000000"/>
                <w:sz w:val="18"/>
                <w:szCs w:val="18"/>
              </w:rPr>
            </w:pPr>
          </w:p>
        </w:tc>
      </w:tr>
      <w:tr w:rsidR="00EE44CA" w:rsidRPr="0052197D" w:rsidTr="00645009">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E44CA" w:rsidRPr="0052197D" w:rsidRDefault="00EE44CA" w:rsidP="00645009">
            <w:pPr>
              <w:spacing w:after="0" w:line="240" w:lineRule="auto"/>
              <w:rPr>
                <w:rFonts w:ascii="Times New Roman" w:eastAsia="Times New Roman" w:hAnsi="Times New Roman" w:cs="Times New Roman"/>
                <w:color w:val="000000"/>
              </w:rPr>
            </w:pPr>
            <w:r w:rsidRPr="0052197D">
              <w:rPr>
                <w:rFonts w:ascii="Times New Roman" w:eastAsia="Times New Roman" w:hAnsi="Times New Roman" w:cs="Times New Roman"/>
                <w:color w:val="000000"/>
              </w:rPr>
              <w:t>НДПИ</w:t>
            </w:r>
          </w:p>
        </w:tc>
        <w:tc>
          <w:tcPr>
            <w:tcW w:w="709" w:type="dxa"/>
            <w:tcBorders>
              <w:top w:val="nil"/>
              <w:left w:val="nil"/>
              <w:bottom w:val="single" w:sz="4" w:space="0" w:color="auto"/>
              <w:right w:val="single" w:sz="4" w:space="0" w:color="auto"/>
            </w:tcBorders>
            <w:shd w:val="clear" w:color="auto" w:fill="auto"/>
            <w:noWrap/>
            <w:vAlign w:val="bottom"/>
            <w:hideMark/>
          </w:tcPr>
          <w:p w:rsidR="00EE44CA" w:rsidRPr="0052197D" w:rsidRDefault="00EE44CA" w:rsidP="00645009">
            <w:pPr>
              <w:spacing w:after="0" w:line="240" w:lineRule="auto"/>
              <w:jc w:val="right"/>
              <w:rPr>
                <w:rFonts w:ascii="Times New Roman" w:eastAsia="Times New Roman" w:hAnsi="Times New Roman" w:cs="Times New Roman"/>
                <w:color w:val="000000"/>
                <w:sz w:val="18"/>
                <w:szCs w:val="18"/>
              </w:rPr>
            </w:pPr>
            <w:r w:rsidRPr="0052197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bottom"/>
            <w:hideMark/>
          </w:tcPr>
          <w:p w:rsidR="00EE44CA" w:rsidRPr="0052197D" w:rsidRDefault="00EE44CA" w:rsidP="00645009">
            <w:pPr>
              <w:spacing w:after="0" w:line="240" w:lineRule="auto"/>
              <w:jc w:val="center"/>
              <w:rPr>
                <w:rFonts w:ascii="Times New Roman" w:eastAsia="Times New Roman" w:hAnsi="Times New Roman" w:cs="Times New Roman"/>
                <w:color w:val="000000"/>
                <w:sz w:val="18"/>
                <w:szCs w:val="18"/>
              </w:rPr>
            </w:pPr>
            <w:r w:rsidRPr="0052197D">
              <w:rPr>
                <w:rFonts w:ascii="Times New Roman" w:eastAsia="Times New Roman" w:hAnsi="Times New Roman" w:cs="Times New Roman"/>
                <w:color w:val="000000"/>
                <w:sz w:val="18"/>
                <w:szCs w:val="18"/>
              </w:rPr>
              <w:t>134,00</w:t>
            </w:r>
          </w:p>
        </w:tc>
        <w:tc>
          <w:tcPr>
            <w:tcW w:w="709" w:type="dxa"/>
            <w:tcBorders>
              <w:top w:val="nil"/>
              <w:left w:val="nil"/>
              <w:bottom w:val="single" w:sz="4" w:space="0" w:color="auto"/>
              <w:right w:val="single" w:sz="4" w:space="0" w:color="auto"/>
            </w:tcBorders>
            <w:shd w:val="clear" w:color="auto" w:fill="auto"/>
            <w:noWrap/>
            <w:vAlign w:val="bottom"/>
            <w:hideMark/>
          </w:tcPr>
          <w:p w:rsidR="00EE44CA" w:rsidRPr="0052197D" w:rsidRDefault="00EE44CA" w:rsidP="00645009">
            <w:pPr>
              <w:spacing w:after="0" w:line="240" w:lineRule="auto"/>
              <w:jc w:val="right"/>
              <w:rPr>
                <w:rFonts w:ascii="Times New Roman" w:eastAsia="Times New Roman" w:hAnsi="Times New Roman" w:cs="Times New Roman"/>
                <w:color w:val="000000"/>
                <w:sz w:val="18"/>
                <w:szCs w:val="18"/>
              </w:rPr>
            </w:pPr>
            <w:r w:rsidRPr="0052197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bottom"/>
            <w:hideMark/>
          </w:tcPr>
          <w:p w:rsidR="00EE44CA" w:rsidRPr="0052197D" w:rsidRDefault="00EE44CA" w:rsidP="00645009">
            <w:pPr>
              <w:spacing w:after="0" w:line="240" w:lineRule="auto"/>
              <w:jc w:val="center"/>
              <w:rPr>
                <w:rFonts w:ascii="Times New Roman" w:eastAsia="Times New Roman" w:hAnsi="Times New Roman" w:cs="Times New Roman"/>
                <w:color w:val="000000"/>
                <w:sz w:val="18"/>
                <w:szCs w:val="18"/>
              </w:rPr>
            </w:pPr>
            <w:r w:rsidRPr="0052197D">
              <w:rPr>
                <w:rFonts w:ascii="Times New Roman" w:eastAsia="Times New Roman" w:hAnsi="Times New Roman" w:cs="Times New Roman"/>
                <w:color w:val="000000"/>
                <w:sz w:val="18"/>
                <w:szCs w:val="18"/>
              </w:rPr>
              <w:t>309,00</w:t>
            </w:r>
          </w:p>
        </w:tc>
        <w:tc>
          <w:tcPr>
            <w:tcW w:w="851" w:type="dxa"/>
            <w:tcBorders>
              <w:top w:val="nil"/>
              <w:left w:val="nil"/>
              <w:bottom w:val="single" w:sz="4" w:space="0" w:color="auto"/>
              <w:right w:val="single" w:sz="4" w:space="0" w:color="auto"/>
            </w:tcBorders>
            <w:shd w:val="clear" w:color="auto" w:fill="auto"/>
            <w:noWrap/>
            <w:vAlign w:val="bottom"/>
            <w:hideMark/>
          </w:tcPr>
          <w:p w:rsidR="00EE44CA" w:rsidRPr="0052197D" w:rsidRDefault="00EE44CA" w:rsidP="00645009">
            <w:pPr>
              <w:spacing w:after="0" w:line="240" w:lineRule="auto"/>
              <w:jc w:val="center"/>
              <w:rPr>
                <w:rFonts w:ascii="Times New Roman" w:eastAsia="Times New Roman" w:hAnsi="Times New Roman" w:cs="Times New Roman"/>
                <w:color w:val="000000"/>
                <w:sz w:val="18"/>
                <w:szCs w:val="18"/>
              </w:rPr>
            </w:pPr>
            <w:r w:rsidRPr="0052197D">
              <w:rPr>
                <w:rFonts w:ascii="Times New Roman" w:eastAsia="Times New Roman" w:hAnsi="Times New Roman" w:cs="Times New Roman"/>
                <w:color w:val="000000"/>
                <w:sz w:val="18"/>
                <w:szCs w:val="18"/>
              </w:rPr>
              <w:t>106,41</w:t>
            </w:r>
          </w:p>
        </w:tc>
        <w:tc>
          <w:tcPr>
            <w:tcW w:w="850" w:type="dxa"/>
            <w:tcBorders>
              <w:top w:val="nil"/>
              <w:left w:val="nil"/>
              <w:bottom w:val="single" w:sz="4" w:space="0" w:color="auto"/>
              <w:right w:val="single" w:sz="4" w:space="0" w:color="auto"/>
            </w:tcBorders>
            <w:shd w:val="clear" w:color="auto" w:fill="auto"/>
            <w:noWrap/>
            <w:vAlign w:val="bottom"/>
            <w:hideMark/>
          </w:tcPr>
          <w:p w:rsidR="00EE44CA" w:rsidRPr="0052197D" w:rsidRDefault="00EE44CA" w:rsidP="00645009">
            <w:pPr>
              <w:spacing w:after="0" w:line="240" w:lineRule="auto"/>
              <w:jc w:val="center"/>
              <w:rPr>
                <w:rFonts w:ascii="Times New Roman" w:eastAsia="Times New Roman" w:hAnsi="Times New Roman" w:cs="Times New Roman"/>
                <w:color w:val="000000"/>
                <w:sz w:val="18"/>
                <w:szCs w:val="18"/>
              </w:rPr>
            </w:pPr>
            <w:r w:rsidRPr="0052197D">
              <w:rPr>
                <w:rFonts w:ascii="Times New Roman" w:eastAsia="Times New Roman" w:hAnsi="Times New Roman" w:cs="Times New Roman"/>
                <w:color w:val="000000"/>
                <w:sz w:val="18"/>
                <w:szCs w:val="18"/>
              </w:rPr>
              <w:t>297,27</w:t>
            </w:r>
          </w:p>
        </w:tc>
        <w:tc>
          <w:tcPr>
            <w:tcW w:w="709" w:type="dxa"/>
            <w:tcBorders>
              <w:top w:val="nil"/>
              <w:left w:val="nil"/>
              <w:bottom w:val="single" w:sz="4" w:space="0" w:color="auto"/>
              <w:right w:val="single" w:sz="4" w:space="0" w:color="auto"/>
            </w:tcBorders>
            <w:shd w:val="clear" w:color="auto" w:fill="auto"/>
            <w:noWrap/>
            <w:vAlign w:val="bottom"/>
            <w:hideMark/>
          </w:tcPr>
          <w:p w:rsidR="00EE44CA" w:rsidRPr="0052197D" w:rsidRDefault="00EE44CA" w:rsidP="00645009">
            <w:pPr>
              <w:spacing w:after="0" w:line="240" w:lineRule="auto"/>
              <w:jc w:val="center"/>
              <w:rPr>
                <w:rFonts w:ascii="Times New Roman" w:eastAsia="Times New Roman" w:hAnsi="Times New Roman" w:cs="Times New Roman"/>
                <w:color w:val="000000"/>
                <w:sz w:val="18"/>
                <w:szCs w:val="18"/>
              </w:rPr>
            </w:pPr>
            <w:r w:rsidRPr="0052197D">
              <w:rPr>
                <w:rFonts w:ascii="Times New Roman" w:eastAsia="Times New Roman" w:hAnsi="Times New Roman" w:cs="Times New Roman"/>
                <w:color w:val="000000"/>
                <w:sz w:val="18"/>
                <w:szCs w:val="18"/>
              </w:rPr>
              <w:t>34,90</w:t>
            </w:r>
          </w:p>
        </w:tc>
        <w:tc>
          <w:tcPr>
            <w:tcW w:w="709" w:type="dxa"/>
            <w:tcBorders>
              <w:top w:val="nil"/>
              <w:left w:val="nil"/>
              <w:bottom w:val="single" w:sz="4" w:space="0" w:color="auto"/>
              <w:right w:val="single" w:sz="4" w:space="0" w:color="auto"/>
            </w:tcBorders>
            <w:shd w:val="clear" w:color="auto" w:fill="auto"/>
            <w:noWrap/>
            <w:vAlign w:val="bottom"/>
            <w:hideMark/>
          </w:tcPr>
          <w:p w:rsidR="00EE44CA" w:rsidRPr="0052197D" w:rsidRDefault="00EE44CA" w:rsidP="00645009">
            <w:pPr>
              <w:spacing w:after="0" w:line="240" w:lineRule="auto"/>
              <w:jc w:val="center"/>
              <w:rPr>
                <w:rFonts w:ascii="Times New Roman" w:eastAsia="Times New Roman" w:hAnsi="Times New Roman" w:cs="Times New Roman"/>
                <w:color w:val="000000"/>
                <w:sz w:val="18"/>
                <w:szCs w:val="18"/>
              </w:rPr>
            </w:pPr>
            <w:r w:rsidRPr="0052197D">
              <w:rPr>
                <w:rFonts w:ascii="Times New Roman" w:eastAsia="Times New Roman" w:hAnsi="Times New Roman" w:cs="Times New Roman"/>
                <w:color w:val="000000"/>
                <w:sz w:val="18"/>
                <w:szCs w:val="18"/>
              </w:rPr>
              <w:t>70,89</w:t>
            </w:r>
          </w:p>
        </w:tc>
        <w:tc>
          <w:tcPr>
            <w:tcW w:w="709" w:type="dxa"/>
            <w:tcBorders>
              <w:top w:val="nil"/>
              <w:left w:val="nil"/>
              <w:bottom w:val="single" w:sz="4" w:space="0" w:color="auto"/>
              <w:right w:val="single" w:sz="4" w:space="0" w:color="auto"/>
            </w:tcBorders>
            <w:shd w:val="clear" w:color="auto" w:fill="auto"/>
            <w:noWrap/>
            <w:vAlign w:val="bottom"/>
            <w:hideMark/>
          </w:tcPr>
          <w:p w:rsidR="00EE44CA" w:rsidRPr="0052197D" w:rsidRDefault="00EE44CA" w:rsidP="00645009">
            <w:pPr>
              <w:spacing w:after="0" w:line="240" w:lineRule="auto"/>
              <w:jc w:val="center"/>
              <w:rPr>
                <w:rFonts w:ascii="Times New Roman" w:eastAsia="Times New Roman" w:hAnsi="Times New Roman" w:cs="Times New Roman"/>
                <w:color w:val="000000"/>
                <w:sz w:val="18"/>
                <w:szCs w:val="18"/>
              </w:rPr>
            </w:pPr>
            <w:r w:rsidRPr="0052197D">
              <w:rPr>
                <w:rFonts w:ascii="Times New Roman" w:eastAsia="Times New Roman" w:hAnsi="Times New Roman" w:cs="Times New Roman"/>
                <w:color w:val="000000"/>
                <w:sz w:val="18"/>
                <w:szCs w:val="18"/>
              </w:rPr>
              <w:t>70,89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E44CA" w:rsidRPr="0052197D" w:rsidRDefault="00EE44CA" w:rsidP="00645009">
            <w:pPr>
              <w:spacing w:after="0" w:line="240" w:lineRule="auto"/>
              <w:jc w:val="center"/>
              <w:rPr>
                <w:rFonts w:ascii="Times New Roman" w:eastAsia="Times New Roman" w:hAnsi="Times New Roman" w:cs="Times New Roman"/>
                <w:color w:val="000000"/>
                <w:sz w:val="18"/>
                <w:szCs w:val="18"/>
              </w:rPr>
            </w:pPr>
            <w:r w:rsidRPr="0052197D">
              <w:rPr>
                <w:rFonts w:ascii="Times New Roman" w:eastAsia="Times New Roman" w:hAnsi="Times New Roman" w:cs="Times New Roman"/>
                <w:color w:val="000000"/>
                <w:sz w:val="18"/>
                <w:szCs w:val="18"/>
              </w:rPr>
              <w:t>203,12</w:t>
            </w:r>
          </w:p>
        </w:tc>
        <w:tc>
          <w:tcPr>
            <w:tcW w:w="851" w:type="dxa"/>
            <w:tcBorders>
              <w:top w:val="nil"/>
              <w:left w:val="nil"/>
              <w:bottom w:val="single" w:sz="4" w:space="0" w:color="auto"/>
              <w:right w:val="single" w:sz="4" w:space="0" w:color="auto"/>
            </w:tcBorders>
            <w:shd w:val="clear" w:color="auto" w:fill="auto"/>
            <w:noWrap/>
            <w:vAlign w:val="bottom"/>
            <w:hideMark/>
          </w:tcPr>
          <w:p w:rsidR="00EE44CA" w:rsidRPr="0052197D" w:rsidRDefault="00EE44CA" w:rsidP="00645009">
            <w:pPr>
              <w:spacing w:after="0" w:line="240" w:lineRule="auto"/>
              <w:jc w:val="center"/>
              <w:rPr>
                <w:rFonts w:ascii="Times New Roman" w:eastAsia="Times New Roman" w:hAnsi="Times New Roman" w:cs="Times New Roman"/>
                <w:b/>
                <w:color w:val="000000"/>
                <w:sz w:val="18"/>
                <w:szCs w:val="18"/>
              </w:rPr>
            </w:pPr>
            <w:r w:rsidRPr="0052197D">
              <w:rPr>
                <w:rFonts w:ascii="Times New Roman" w:eastAsia="Times New Roman" w:hAnsi="Times New Roman" w:cs="Times New Roman"/>
                <w:b/>
                <w:color w:val="000000"/>
                <w:sz w:val="18"/>
                <w:szCs w:val="18"/>
              </w:rPr>
              <w:t>74,50</w:t>
            </w:r>
          </w:p>
        </w:tc>
        <w:tc>
          <w:tcPr>
            <w:tcW w:w="850" w:type="dxa"/>
            <w:tcBorders>
              <w:top w:val="nil"/>
              <w:left w:val="nil"/>
              <w:bottom w:val="single" w:sz="4" w:space="0" w:color="auto"/>
              <w:right w:val="single" w:sz="4" w:space="0" w:color="auto"/>
            </w:tcBorders>
            <w:shd w:val="clear" w:color="auto" w:fill="auto"/>
            <w:noWrap/>
            <w:vAlign w:val="bottom"/>
            <w:hideMark/>
          </w:tcPr>
          <w:p w:rsidR="00EE44CA" w:rsidRPr="0052197D" w:rsidRDefault="00EE44CA" w:rsidP="00645009">
            <w:pPr>
              <w:spacing w:after="0" w:line="240" w:lineRule="auto"/>
              <w:jc w:val="center"/>
              <w:rPr>
                <w:rFonts w:ascii="Times New Roman" w:eastAsia="Times New Roman" w:hAnsi="Times New Roman" w:cs="Times New Roman"/>
                <w:b/>
                <w:color w:val="000000"/>
                <w:sz w:val="18"/>
                <w:szCs w:val="18"/>
              </w:rPr>
            </w:pPr>
            <w:r w:rsidRPr="0052197D">
              <w:rPr>
                <w:rFonts w:ascii="Times New Roman" w:eastAsia="Times New Roman" w:hAnsi="Times New Roman" w:cs="Times New Roman"/>
                <w:b/>
                <w:color w:val="000000"/>
                <w:sz w:val="18"/>
                <w:szCs w:val="18"/>
              </w:rPr>
              <w:t>74,50</w:t>
            </w:r>
          </w:p>
        </w:tc>
        <w:tc>
          <w:tcPr>
            <w:tcW w:w="709" w:type="dxa"/>
            <w:tcBorders>
              <w:top w:val="nil"/>
              <w:left w:val="nil"/>
              <w:bottom w:val="single" w:sz="4" w:space="0" w:color="auto"/>
              <w:right w:val="single" w:sz="4" w:space="0" w:color="auto"/>
            </w:tcBorders>
            <w:shd w:val="clear" w:color="auto" w:fill="auto"/>
            <w:noWrap/>
            <w:vAlign w:val="bottom"/>
            <w:hideMark/>
          </w:tcPr>
          <w:p w:rsidR="00EE44CA" w:rsidRPr="0052197D" w:rsidRDefault="00EE44CA" w:rsidP="00645009">
            <w:pPr>
              <w:spacing w:after="0" w:line="240" w:lineRule="auto"/>
              <w:jc w:val="center"/>
              <w:rPr>
                <w:rFonts w:ascii="Times New Roman" w:eastAsia="Times New Roman" w:hAnsi="Times New Roman" w:cs="Times New Roman"/>
                <w:b/>
                <w:color w:val="000000"/>
                <w:sz w:val="18"/>
                <w:szCs w:val="18"/>
              </w:rPr>
            </w:pPr>
            <w:r w:rsidRPr="0052197D">
              <w:rPr>
                <w:rFonts w:ascii="Times New Roman" w:eastAsia="Times New Roman" w:hAnsi="Times New Roman" w:cs="Times New Roman"/>
                <w:b/>
                <w:color w:val="000000"/>
                <w:sz w:val="18"/>
                <w:szCs w:val="18"/>
              </w:rPr>
              <w:t>74,50</w:t>
            </w:r>
          </w:p>
        </w:tc>
      </w:tr>
    </w:tbl>
    <w:p w:rsidR="00EE44CA" w:rsidRPr="00C74D76" w:rsidRDefault="00EE44CA" w:rsidP="00EE44CA">
      <w:pPr>
        <w:spacing w:after="0" w:line="240" w:lineRule="auto"/>
        <w:contextualSpacing/>
        <w:jc w:val="both"/>
        <w:rPr>
          <w:rFonts w:ascii="Times New Roman" w:eastAsia="Times New Roman" w:hAnsi="Times New Roman" w:cs="Times New Roman"/>
          <w:color w:val="000000"/>
          <w:sz w:val="24"/>
          <w:szCs w:val="24"/>
        </w:rPr>
      </w:pPr>
    </w:p>
    <w:p w:rsidR="00EE44CA" w:rsidRPr="00C74D76" w:rsidRDefault="00EE44CA" w:rsidP="00EE44CA">
      <w:pPr>
        <w:spacing w:after="0" w:line="240" w:lineRule="auto"/>
        <w:contextualSpacing/>
        <w:jc w:val="right"/>
        <w:rPr>
          <w:rFonts w:ascii="Times New Roman" w:eastAsia="Times New Roman" w:hAnsi="Times New Roman" w:cs="Times New Roman"/>
          <w:color w:val="000000"/>
          <w:sz w:val="24"/>
          <w:szCs w:val="24"/>
        </w:rPr>
      </w:pPr>
      <w:r w:rsidRPr="00C74D76">
        <w:rPr>
          <w:rFonts w:eastAsia="Times New Roman"/>
        </w:rPr>
        <w:fldChar w:fldCharType="begin"/>
      </w:r>
      <w:r w:rsidRPr="00C74D76">
        <w:rPr>
          <w:rFonts w:eastAsia="Times New Roman"/>
        </w:rPr>
        <w:instrText xml:space="preserve"> LINK Excel.Sheet.12 "\\\\192.168.0.23\\бюджетный отдел\\ПРОГНОЗ 2023\\ДОХОД\\ПРОЕКТ\\Общая таблица ко 2 чтению.xlsx" "Лист4!R2C1:R3C11" \a \f 4 \h  \* MERGEFORMAT </w:instrText>
      </w:r>
      <w:r w:rsidRPr="00C74D76">
        <w:rPr>
          <w:rFonts w:eastAsia="Times New Roman"/>
        </w:rPr>
        <w:fldChar w:fldCharType="end"/>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 xml:space="preserve">Расчет поступлений по налогу на добычу общераспространенных полезных ископаемых составлен исходя из фактической стоимости добытых общераспространенных полезных ископаемых в соответствии с отчетностью по форме 5-НДПИ «Отчет о налоговой базе и структуре начислений по налогу на добычу полезных ископаемых», а также анализа добычи в натуральном и </w:t>
      </w:r>
      <w:r w:rsidRPr="00C74D76">
        <w:rPr>
          <w:rFonts w:ascii="Times New Roman" w:eastAsia="Times New Roman" w:hAnsi="Times New Roman" w:cs="Times New Roman"/>
          <w:color w:val="000000"/>
          <w:sz w:val="28"/>
          <w:szCs w:val="28"/>
        </w:rPr>
        <w:lastRenderedPageBreak/>
        <w:t xml:space="preserve">стоимостном выражении предыдущих годов. </w:t>
      </w:r>
      <w:r w:rsidRPr="00F473F0">
        <w:rPr>
          <w:rFonts w:ascii="Times New Roman" w:eastAsia="Times New Roman" w:hAnsi="Times New Roman" w:cs="Times New Roman"/>
          <w:color w:val="000000"/>
          <w:sz w:val="28"/>
          <w:szCs w:val="28"/>
        </w:rPr>
        <w:t xml:space="preserve">В сравнении </w:t>
      </w:r>
      <w:r>
        <w:rPr>
          <w:rFonts w:ascii="Times New Roman" w:eastAsia="Times New Roman" w:hAnsi="Times New Roman" w:cs="Times New Roman"/>
          <w:color w:val="000000"/>
          <w:sz w:val="28"/>
          <w:szCs w:val="28"/>
        </w:rPr>
        <w:t xml:space="preserve">поступления налога </w:t>
      </w:r>
      <w:r w:rsidRPr="00F473F0">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исчисленным налогом по</w:t>
      </w:r>
      <w:r w:rsidRPr="00F473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форме</w:t>
      </w:r>
      <w:r w:rsidRPr="00F473F0">
        <w:rPr>
          <w:rFonts w:ascii="Times New Roman" w:eastAsia="Times New Roman" w:hAnsi="Times New Roman" w:cs="Times New Roman"/>
          <w:color w:val="000000"/>
          <w:sz w:val="28"/>
          <w:szCs w:val="28"/>
        </w:rPr>
        <w:t xml:space="preserve"> 5-НДПИ за 2022-2023 гг. почти сходится, поэтому ожидаемое исполнение скорректировали на индекс потребительских цен на 2025-2027 годы.</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прогноз по данному налогу в 2025</w:t>
      </w:r>
      <w:r w:rsidRPr="00C74D76">
        <w:rPr>
          <w:rFonts w:ascii="Times New Roman" w:eastAsia="Times New Roman" w:hAnsi="Times New Roman" w:cs="Times New Roman"/>
          <w:color w:val="000000"/>
          <w:sz w:val="28"/>
          <w:szCs w:val="28"/>
        </w:rPr>
        <w:t xml:space="preserve"> году </w:t>
      </w:r>
      <w:r>
        <w:rPr>
          <w:rFonts w:ascii="Times New Roman" w:eastAsia="Times New Roman" w:hAnsi="Times New Roman" w:cs="Times New Roman"/>
          <w:color w:val="000000"/>
          <w:sz w:val="28"/>
          <w:szCs w:val="28"/>
        </w:rPr>
        <w:t>определен в сумме</w:t>
      </w:r>
      <w:r w:rsidRPr="00C74D7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74,50</w:t>
      </w:r>
      <w:r w:rsidRPr="00C74D76">
        <w:rPr>
          <w:rFonts w:ascii="Times New Roman" w:eastAsia="Times New Roman" w:hAnsi="Times New Roman" w:cs="Times New Roman"/>
          <w:color w:val="000000"/>
          <w:sz w:val="28"/>
          <w:szCs w:val="28"/>
        </w:rPr>
        <w:t xml:space="preserve"> тыс. ру</w:t>
      </w:r>
      <w:r>
        <w:rPr>
          <w:rFonts w:ascii="Times New Roman" w:eastAsia="Times New Roman" w:hAnsi="Times New Roman" w:cs="Times New Roman"/>
          <w:color w:val="000000"/>
          <w:sz w:val="28"/>
          <w:szCs w:val="28"/>
        </w:rPr>
        <w:t>блей. По сравнению с планом 2024 года план на 2025</w:t>
      </w:r>
      <w:r w:rsidRPr="00C74D76">
        <w:rPr>
          <w:rFonts w:ascii="Times New Roman" w:eastAsia="Times New Roman" w:hAnsi="Times New Roman" w:cs="Times New Roman"/>
          <w:color w:val="000000"/>
          <w:sz w:val="28"/>
          <w:szCs w:val="28"/>
        </w:rPr>
        <w:t xml:space="preserve"> год у</w:t>
      </w:r>
      <w:r>
        <w:rPr>
          <w:rFonts w:ascii="Times New Roman" w:eastAsia="Times New Roman" w:hAnsi="Times New Roman" w:cs="Times New Roman"/>
          <w:color w:val="000000"/>
          <w:sz w:val="28"/>
          <w:szCs w:val="28"/>
        </w:rPr>
        <w:t xml:space="preserve">величился </w:t>
      </w:r>
      <w:r w:rsidRPr="00C74D76">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color w:val="000000"/>
          <w:sz w:val="28"/>
          <w:szCs w:val="28"/>
        </w:rPr>
        <w:t>39,6</w:t>
      </w:r>
      <w:r w:rsidRPr="00C74D76">
        <w:rPr>
          <w:rFonts w:ascii="Times New Roman" w:eastAsia="Times New Roman" w:hAnsi="Times New Roman" w:cs="Times New Roman"/>
          <w:color w:val="000000"/>
          <w:sz w:val="28"/>
          <w:szCs w:val="28"/>
        </w:rPr>
        <w:t xml:space="preserve"> тыс. рублей. На момент прогноза да</w:t>
      </w:r>
      <w:r>
        <w:rPr>
          <w:rFonts w:ascii="Times New Roman" w:eastAsia="Times New Roman" w:hAnsi="Times New Roman" w:cs="Times New Roman"/>
          <w:color w:val="000000"/>
          <w:sz w:val="28"/>
          <w:szCs w:val="28"/>
        </w:rPr>
        <w:t>нного налога исполнение на 01.11.2024</w:t>
      </w:r>
      <w:r w:rsidRPr="00C74D76">
        <w:rPr>
          <w:rFonts w:ascii="Times New Roman" w:eastAsia="Times New Roman" w:hAnsi="Times New Roman" w:cs="Times New Roman"/>
          <w:color w:val="000000"/>
          <w:sz w:val="28"/>
          <w:szCs w:val="28"/>
        </w:rPr>
        <w:t xml:space="preserve"> г. составило </w:t>
      </w:r>
      <w:r>
        <w:rPr>
          <w:rFonts w:ascii="Times New Roman" w:eastAsia="Times New Roman" w:hAnsi="Times New Roman" w:cs="Times New Roman"/>
          <w:color w:val="000000"/>
          <w:sz w:val="28"/>
          <w:szCs w:val="28"/>
        </w:rPr>
        <w:t>70,89</w:t>
      </w:r>
      <w:r w:rsidRPr="00C74D76">
        <w:rPr>
          <w:rFonts w:ascii="Times New Roman" w:eastAsia="Times New Roman" w:hAnsi="Times New Roman" w:cs="Times New Roman"/>
          <w:color w:val="000000"/>
          <w:sz w:val="28"/>
          <w:szCs w:val="28"/>
        </w:rPr>
        <w:t xml:space="preserve"> тыс. рублей. </w:t>
      </w:r>
      <w:r>
        <w:rPr>
          <w:rFonts w:ascii="Times New Roman" w:eastAsia="Times New Roman" w:hAnsi="Times New Roman" w:cs="Times New Roman"/>
          <w:color w:val="000000"/>
          <w:sz w:val="28"/>
          <w:szCs w:val="28"/>
        </w:rPr>
        <w:t>Данное поступление только от одного налогоплательщика ООО «</w:t>
      </w:r>
      <w:proofErr w:type="spellStart"/>
      <w:r>
        <w:rPr>
          <w:rFonts w:ascii="Times New Roman" w:eastAsia="Times New Roman" w:hAnsi="Times New Roman" w:cs="Times New Roman"/>
          <w:color w:val="000000"/>
          <w:sz w:val="28"/>
          <w:szCs w:val="28"/>
        </w:rPr>
        <w:t>Туласын</w:t>
      </w:r>
      <w:proofErr w:type="spellEnd"/>
      <w:r>
        <w:rPr>
          <w:rFonts w:ascii="Times New Roman" w:eastAsia="Times New Roman" w:hAnsi="Times New Roman" w:cs="Times New Roman"/>
          <w:color w:val="000000"/>
          <w:sz w:val="28"/>
          <w:szCs w:val="28"/>
        </w:rPr>
        <w:t>», ранее поступал налог от ООО «</w:t>
      </w:r>
      <w:proofErr w:type="spellStart"/>
      <w:r>
        <w:rPr>
          <w:rFonts w:ascii="Times New Roman" w:eastAsia="Times New Roman" w:hAnsi="Times New Roman" w:cs="Times New Roman"/>
          <w:color w:val="000000"/>
          <w:sz w:val="28"/>
          <w:szCs w:val="28"/>
        </w:rPr>
        <w:t>Амгор</w:t>
      </w:r>
      <w:proofErr w:type="spellEnd"/>
      <w:r>
        <w:rPr>
          <w:rFonts w:ascii="Times New Roman" w:eastAsia="Times New Roman" w:hAnsi="Times New Roman" w:cs="Times New Roman"/>
          <w:color w:val="000000"/>
          <w:sz w:val="28"/>
          <w:szCs w:val="28"/>
        </w:rPr>
        <w:t xml:space="preserve">» и АО «Горный </w:t>
      </w:r>
      <w:proofErr w:type="spellStart"/>
      <w:r>
        <w:rPr>
          <w:rFonts w:ascii="Times New Roman" w:eastAsia="Times New Roman" w:hAnsi="Times New Roman" w:cs="Times New Roman"/>
          <w:color w:val="000000"/>
          <w:sz w:val="28"/>
          <w:szCs w:val="28"/>
        </w:rPr>
        <w:t>автодор</w:t>
      </w:r>
      <w:proofErr w:type="spellEnd"/>
      <w:r>
        <w:rPr>
          <w:rFonts w:ascii="Times New Roman" w:eastAsia="Times New Roman" w:hAnsi="Times New Roman" w:cs="Times New Roman"/>
          <w:color w:val="000000"/>
          <w:sz w:val="28"/>
          <w:szCs w:val="28"/>
        </w:rPr>
        <w:t>». Плановые периоды также спрогнозированы как 74,50 тыс. рублей.</w:t>
      </w:r>
    </w:p>
    <w:p w:rsidR="00EE44CA" w:rsidRPr="00C74D76" w:rsidRDefault="00EE44CA" w:rsidP="00EE44CA">
      <w:pPr>
        <w:spacing w:after="0" w:line="360" w:lineRule="auto"/>
        <w:contextualSpacing/>
        <w:jc w:val="both"/>
        <w:rPr>
          <w:rFonts w:ascii="Times New Roman" w:eastAsia="Times New Roman" w:hAnsi="Times New Roman" w:cs="Times New Roman"/>
          <w:color w:val="000000"/>
          <w:sz w:val="24"/>
          <w:szCs w:val="24"/>
        </w:rPr>
      </w:pPr>
    </w:p>
    <w:p w:rsidR="00EE44CA" w:rsidRPr="00C74D76" w:rsidRDefault="00EE44CA" w:rsidP="00EE44CA">
      <w:pPr>
        <w:spacing w:after="0" w:line="360" w:lineRule="auto"/>
        <w:contextualSpacing/>
        <w:jc w:val="center"/>
        <w:rPr>
          <w:rFonts w:ascii="Times New Roman" w:eastAsia="Times New Roman" w:hAnsi="Times New Roman" w:cs="Times New Roman"/>
          <w:b/>
          <w:color w:val="000000"/>
          <w:sz w:val="28"/>
          <w:szCs w:val="28"/>
        </w:rPr>
      </w:pPr>
      <w:r w:rsidRPr="00C74D76">
        <w:rPr>
          <w:rFonts w:ascii="Times New Roman" w:eastAsia="Times New Roman" w:hAnsi="Times New Roman" w:cs="Times New Roman"/>
          <w:b/>
          <w:color w:val="000000"/>
          <w:sz w:val="28"/>
          <w:szCs w:val="28"/>
        </w:rPr>
        <w:t>Доходы от поступлений государственной пошлины</w:t>
      </w:r>
    </w:p>
    <w:p w:rsidR="00EE44CA" w:rsidRPr="00C74D76" w:rsidRDefault="00EE44CA" w:rsidP="00EE44CA">
      <w:pPr>
        <w:spacing w:after="0" w:line="240" w:lineRule="auto"/>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13</w:t>
      </w:r>
    </w:p>
    <w:p w:rsidR="00EE44CA" w:rsidRPr="00C74D76" w:rsidRDefault="00EE44CA" w:rsidP="00EE44CA">
      <w:pPr>
        <w:spacing w:after="0" w:line="240" w:lineRule="auto"/>
        <w:contextualSpacing/>
        <w:jc w:val="right"/>
        <w:rPr>
          <w:rFonts w:ascii="Times New Roman" w:eastAsia="Times New Roman" w:hAnsi="Times New Roman" w:cs="Times New Roman"/>
          <w:b/>
          <w:color w:val="000000"/>
          <w:sz w:val="28"/>
          <w:szCs w:val="28"/>
        </w:rPr>
      </w:pPr>
      <w:r w:rsidRPr="00C74D76">
        <w:rPr>
          <w:rFonts w:ascii="Times New Roman" w:eastAsia="Times New Roman" w:hAnsi="Times New Roman" w:cs="Times New Roman"/>
          <w:color w:val="000000"/>
          <w:sz w:val="24"/>
          <w:szCs w:val="24"/>
        </w:rPr>
        <w:t>(тыс. руб.)</w:t>
      </w:r>
    </w:p>
    <w:tbl>
      <w:tblPr>
        <w:tblW w:w="11073" w:type="dxa"/>
        <w:tblInd w:w="-431" w:type="dxa"/>
        <w:tblLook w:val="04A0" w:firstRow="1" w:lastRow="0" w:firstColumn="1" w:lastColumn="0" w:noHBand="0" w:noVBand="1"/>
      </w:tblPr>
      <w:tblGrid>
        <w:gridCol w:w="1465"/>
        <w:gridCol w:w="803"/>
        <w:gridCol w:w="850"/>
        <w:gridCol w:w="848"/>
        <w:gridCol w:w="851"/>
        <w:gridCol w:w="1026"/>
        <w:gridCol w:w="958"/>
        <w:gridCol w:w="711"/>
        <w:gridCol w:w="894"/>
        <w:gridCol w:w="809"/>
        <w:gridCol w:w="929"/>
        <w:gridCol w:w="929"/>
      </w:tblGrid>
      <w:tr w:rsidR="00EE44CA" w:rsidRPr="009720ED" w:rsidTr="00645009">
        <w:trPr>
          <w:trHeight w:val="300"/>
        </w:trPr>
        <w:tc>
          <w:tcPr>
            <w:tcW w:w="14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4CA" w:rsidRPr="009720ED" w:rsidRDefault="00EE44CA" w:rsidP="00645009">
            <w:pPr>
              <w:spacing w:after="0" w:line="240" w:lineRule="auto"/>
              <w:jc w:val="center"/>
              <w:rPr>
                <w:rFonts w:ascii="Times New Roman" w:eastAsia="Times New Roman" w:hAnsi="Times New Roman" w:cs="Times New Roman"/>
                <w:b/>
                <w:color w:val="000000"/>
                <w:sz w:val="18"/>
                <w:szCs w:val="18"/>
              </w:rPr>
            </w:pPr>
            <w:r w:rsidRPr="009720ED">
              <w:rPr>
                <w:rFonts w:ascii="Times New Roman" w:eastAsia="Times New Roman" w:hAnsi="Times New Roman" w:cs="Times New Roman"/>
                <w:b/>
                <w:color w:val="000000"/>
                <w:sz w:val="18"/>
                <w:szCs w:val="18"/>
              </w:rPr>
              <w:t>Наименование налогов</w:t>
            </w:r>
          </w:p>
        </w:tc>
        <w:tc>
          <w:tcPr>
            <w:tcW w:w="2501" w:type="dxa"/>
            <w:gridSpan w:val="3"/>
            <w:tcBorders>
              <w:top w:val="single" w:sz="4" w:space="0" w:color="auto"/>
              <w:left w:val="nil"/>
              <w:bottom w:val="single" w:sz="4" w:space="0" w:color="auto"/>
              <w:right w:val="single" w:sz="4" w:space="0" w:color="auto"/>
            </w:tcBorders>
            <w:shd w:val="clear" w:color="auto" w:fill="auto"/>
            <w:vAlign w:val="center"/>
            <w:hideMark/>
          </w:tcPr>
          <w:p w:rsidR="00EE44CA" w:rsidRPr="009720ED" w:rsidRDefault="00EE44CA" w:rsidP="00645009">
            <w:pPr>
              <w:spacing w:after="0" w:line="240" w:lineRule="auto"/>
              <w:jc w:val="center"/>
              <w:rPr>
                <w:rFonts w:ascii="Times New Roman" w:eastAsia="Times New Roman" w:hAnsi="Times New Roman" w:cs="Times New Roman"/>
                <w:b/>
                <w:color w:val="000000"/>
                <w:sz w:val="18"/>
                <w:szCs w:val="18"/>
              </w:rPr>
            </w:pPr>
            <w:r w:rsidRPr="009720ED">
              <w:rPr>
                <w:rFonts w:ascii="Times New Roman" w:eastAsia="Times New Roman" w:hAnsi="Times New Roman" w:cs="Times New Roman"/>
                <w:b/>
                <w:color w:val="000000"/>
                <w:sz w:val="18"/>
                <w:szCs w:val="18"/>
              </w:rPr>
              <w:t>Отчет ф.317</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4CA" w:rsidRPr="009720ED" w:rsidRDefault="00EE44CA" w:rsidP="00645009">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план на 2024</w:t>
            </w:r>
          </w:p>
        </w:tc>
        <w:tc>
          <w:tcPr>
            <w:tcW w:w="1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4CA" w:rsidRPr="009720ED" w:rsidRDefault="00EE44CA" w:rsidP="00645009">
            <w:pPr>
              <w:spacing w:after="0" w:line="240" w:lineRule="auto"/>
              <w:jc w:val="center"/>
              <w:rPr>
                <w:rFonts w:ascii="Times New Roman" w:eastAsia="Times New Roman" w:hAnsi="Times New Roman" w:cs="Times New Roman"/>
                <w:b/>
                <w:color w:val="000000"/>
                <w:sz w:val="18"/>
                <w:szCs w:val="18"/>
              </w:rPr>
            </w:pPr>
            <w:proofErr w:type="spellStart"/>
            <w:r w:rsidRPr="009720ED">
              <w:rPr>
                <w:rFonts w:ascii="Times New Roman" w:eastAsia="Times New Roman" w:hAnsi="Times New Roman" w:cs="Times New Roman"/>
                <w:b/>
                <w:color w:val="000000"/>
                <w:sz w:val="18"/>
                <w:szCs w:val="18"/>
              </w:rPr>
              <w:t>Исп</w:t>
            </w:r>
            <w:proofErr w:type="spellEnd"/>
            <w:r w:rsidRPr="009720ED">
              <w:rPr>
                <w:rFonts w:ascii="Times New Roman" w:eastAsia="Times New Roman" w:hAnsi="Times New Roman" w:cs="Times New Roman"/>
                <w:b/>
                <w:color w:val="000000"/>
                <w:sz w:val="18"/>
                <w:szCs w:val="18"/>
              </w:rPr>
              <w:t xml:space="preserve"> на 01.11.2024 г.</w:t>
            </w:r>
          </w:p>
        </w:tc>
        <w:tc>
          <w:tcPr>
            <w:tcW w:w="9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4CA" w:rsidRPr="009720ED" w:rsidRDefault="00EE44CA" w:rsidP="00645009">
            <w:pPr>
              <w:spacing w:after="0" w:line="240" w:lineRule="auto"/>
              <w:jc w:val="center"/>
              <w:rPr>
                <w:rFonts w:ascii="Times New Roman" w:eastAsia="Times New Roman" w:hAnsi="Times New Roman" w:cs="Times New Roman"/>
                <w:b/>
                <w:color w:val="000000"/>
                <w:sz w:val="18"/>
                <w:szCs w:val="18"/>
              </w:rPr>
            </w:pPr>
            <w:proofErr w:type="spellStart"/>
            <w:r w:rsidRPr="009720ED">
              <w:rPr>
                <w:rFonts w:ascii="Times New Roman" w:eastAsia="Times New Roman" w:hAnsi="Times New Roman" w:cs="Times New Roman"/>
                <w:b/>
                <w:color w:val="000000"/>
                <w:sz w:val="18"/>
                <w:szCs w:val="18"/>
              </w:rPr>
              <w:t>Ожид</w:t>
            </w:r>
            <w:proofErr w:type="spellEnd"/>
            <w:r w:rsidRPr="009720ED">
              <w:rPr>
                <w:rFonts w:ascii="Times New Roman" w:eastAsia="Times New Roman" w:hAnsi="Times New Roman" w:cs="Times New Roman"/>
                <w:b/>
                <w:color w:val="000000"/>
                <w:sz w:val="18"/>
                <w:szCs w:val="18"/>
              </w:rPr>
              <w:t>. Исп.</w:t>
            </w:r>
          </w:p>
        </w:tc>
        <w:tc>
          <w:tcPr>
            <w:tcW w:w="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4CA" w:rsidRPr="009720ED" w:rsidRDefault="00EE44CA" w:rsidP="00645009">
            <w:pPr>
              <w:spacing w:after="0" w:line="240" w:lineRule="auto"/>
              <w:jc w:val="center"/>
              <w:rPr>
                <w:rFonts w:ascii="Times New Roman" w:eastAsia="Times New Roman" w:hAnsi="Times New Roman" w:cs="Times New Roman"/>
                <w:b/>
                <w:color w:val="000000"/>
                <w:sz w:val="18"/>
                <w:szCs w:val="18"/>
              </w:rPr>
            </w:pPr>
            <w:r w:rsidRPr="009720ED">
              <w:rPr>
                <w:rFonts w:ascii="Times New Roman" w:eastAsia="Times New Roman" w:hAnsi="Times New Roman" w:cs="Times New Roman"/>
                <w:b/>
                <w:color w:val="000000"/>
                <w:sz w:val="18"/>
                <w:szCs w:val="18"/>
              </w:rPr>
              <w:t>% исп.</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4CA" w:rsidRPr="009720ED" w:rsidRDefault="00EE44CA" w:rsidP="00645009">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Прогноз на 2025 </w:t>
            </w:r>
          </w:p>
        </w:tc>
        <w:tc>
          <w:tcPr>
            <w:tcW w:w="8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4CA" w:rsidRPr="009720ED" w:rsidRDefault="00EE44CA" w:rsidP="00645009">
            <w:pPr>
              <w:spacing w:after="0" w:line="240" w:lineRule="auto"/>
              <w:jc w:val="center"/>
              <w:rPr>
                <w:rFonts w:ascii="Times New Roman" w:eastAsia="Times New Roman" w:hAnsi="Times New Roman" w:cs="Times New Roman"/>
                <w:b/>
                <w:color w:val="000000"/>
                <w:sz w:val="18"/>
                <w:szCs w:val="18"/>
              </w:rPr>
            </w:pPr>
            <w:r w:rsidRPr="009720ED">
              <w:rPr>
                <w:rFonts w:ascii="Times New Roman" w:eastAsia="Times New Roman" w:hAnsi="Times New Roman" w:cs="Times New Roman"/>
                <w:b/>
                <w:color w:val="000000"/>
                <w:sz w:val="18"/>
                <w:szCs w:val="18"/>
              </w:rPr>
              <w:t>Темп роста плана 2024г/ 2023г, %</w:t>
            </w:r>
          </w:p>
        </w:tc>
        <w:tc>
          <w:tcPr>
            <w:tcW w:w="9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4CA" w:rsidRPr="009720ED" w:rsidRDefault="00EE44CA" w:rsidP="00645009">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Прогноз на 2026 </w:t>
            </w:r>
          </w:p>
        </w:tc>
        <w:tc>
          <w:tcPr>
            <w:tcW w:w="9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4CA" w:rsidRPr="009720ED" w:rsidRDefault="00EE44CA" w:rsidP="00645009">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Прогноз на 2027 </w:t>
            </w:r>
          </w:p>
        </w:tc>
      </w:tr>
      <w:tr w:rsidR="00EE44CA" w:rsidRPr="009720ED" w:rsidTr="00645009">
        <w:trPr>
          <w:trHeight w:val="1035"/>
        </w:trPr>
        <w:tc>
          <w:tcPr>
            <w:tcW w:w="1465" w:type="dxa"/>
            <w:vMerge/>
            <w:tcBorders>
              <w:top w:val="single" w:sz="4" w:space="0" w:color="auto"/>
              <w:left w:val="single" w:sz="4" w:space="0" w:color="auto"/>
              <w:bottom w:val="single" w:sz="4" w:space="0" w:color="000000"/>
              <w:right w:val="single" w:sz="4" w:space="0" w:color="auto"/>
            </w:tcBorders>
            <w:vAlign w:val="center"/>
            <w:hideMark/>
          </w:tcPr>
          <w:p w:rsidR="00EE44CA" w:rsidRPr="009720ED" w:rsidRDefault="00EE44CA" w:rsidP="00645009">
            <w:pPr>
              <w:spacing w:after="0" w:line="240" w:lineRule="auto"/>
              <w:rPr>
                <w:rFonts w:ascii="Times New Roman" w:eastAsia="Times New Roman" w:hAnsi="Times New Roman" w:cs="Times New Roman"/>
                <w:color w:val="000000"/>
                <w:sz w:val="18"/>
                <w:szCs w:val="18"/>
              </w:rPr>
            </w:pPr>
          </w:p>
        </w:tc>
        <w:tc>
          <w:tcPr>
            <w:tcW w:w="803" w:type="dxa"/>
            <w:tcBorders>
              <w:top w:val="nil"/>
              <w:left w:val="nil"/>
              <w:bottom w:val="single" w:sz="4" w:space="0" w:color="auto"/>
              <w:right w:val="single" w:sz="4" w:space="0" w:color="auto"/>
            </w:tcBorders>
            <w:shd w:val="clear" w:color="auto" w:fill="auto"/>
            <w:vAlign w:val="center"/>
            <w:hideMark/>
          </w:tcPr>
          <w:p w:rsidR="00EE44CA" w:rsidRPr="009720ED" w:rsidRDefault="00EE44CA" w:rsidP="00645009">
            <w:pPr>
              <w:spacing w:after="0" w:line="240" w:lineRule="auto"/>
              <w:jc w:val="center"/>
              <w:rPr>
                <w:rFonts w:ascii="Times New Roman" w:eastAsia="Times New Roman" w:hAnsi="Times New Roman" w:cs="Times New Roman"/>
                <w:color w:val="000000"/>
                <w:sz w:val="18"/>
                <w:szCs w:val="18"/>
              </w:rPr>
            </w:pPr>
            <w:r w:rsidRPr="009720ED">
              <w:rPr>
                <w:rFonts w:ascii="Times New Roman" w:eastAsia="Times New Roman" w:hAnsi="Times New Roman" w:cs="Times New Roman"/>
                <w:color w:val="000000"/>
                <w:sz w:val="18"/>
                <w:szCs w:val="18"/>
              </w:rPr>
              <w:t>2021</w:t>
            </w:r>
          </w:p>
        </w:tc>
        <w:tc>
          <w:tcPr>
            <w:tcW w:w="850" w:type="dxa"/>
            <w:tcBorders>
              <w:top w:val="nil"/>
              <w:left w:val="nil"/>
              <w:bottom w:val="single" w:sz="4" w:space="0" w:color="auto"/>
              <w:right w:val="single" w:sz="4" w:space="0" w:color="auto"/>
            </w:tcBorders>
            <w:shd w:val="clear" w:color="auto" w:fill="auto"/>
            <w:vAlign w:val="center"/>
            <w:hideMark/>
          </w:tcPr>
          <w:p w:rsidR="00EE44CA" w:rsidRPr="009720ED" w:rsidRDefault="00EE44CA" w:rsidP="00645009">
            <w:pPr>
              <w:spacing w:after="0" w:line="240" w:lineRule="auto"/>
              <w:jc w:val="center"/>
              <w:rPr>
                <w:rFonts w:ascii="Times New Roman" w:eastAsia="Times New Roman" w:hAnsi="Times New Roman" w:cs="Times New Roman"/>
                <w:color w:val="000000"/>
                <w:sz w:val="18"/>
                <w:szCs w:val="18"/>
              </w:rPr>
            </w:pPr>
            <w:r w:rsidRPr="009720ED">
              <w:rPr>
                <w:rFonts w:ascii="Times New Roman" w:eastAsia="Times New Roman" w:hAnsi="Times New Roman" w:cs="Times New Roman"/>
                <w:color w:val="000000"/>
                <w:sz w:val="18"/>
                <w:szCs w:val="18"/>
              </w:rPr>
              <w:t>2022</w:t>
            </w:r>
          </w:p>
        </w:tc>
        <w:tc>
          <w:tcPr>
            <w:tcW w:w="848" w:type="dxa"/>
            <w:tcBorders>
              <w:top w:val="nil"/>
              <w:left w:val="nil"/>
              <w:bottom w:val="single" w:sz="4" w:space="0" w:color="auto"/>
              <w:right w:val="single" w:sz="4" w:space="0" w:color="auto"/>
            </w:tcBorders>
            <w:shd w:val="clear" w:color="auto" w:fill="auto"/>
            <w:vAlign w:val="center"/>
            <w:hideMark/>
          </w:tcPr>
          <w:p w:rsidR="00EE44CA" w:rsidRPr="009720ED" w:rsidRDefault="00EE44CA" w:rsidP="00645009">
            <w:pPr>
              <w:spacing w:after="0" w:line="240" w:lineRule="auto"/>
              <w:jc w:val="center"/>
              <w:rPr>
                <w:rFonts w:ascii="Times New Roman" w:eastAsia="Times New Roman" w:hAnsi="Times New Roman" w:cs="Times New Roman"/>
                <w:color w:val="000000"/>
                <w:sz w:val="18"/>
                <w:szCs w:val="18"/>
              </w:rPr>
            </w:pPr>
            <w:r w:rsidRPr="009720ED">
              <w:rPr>
                <w:rFonts w:ascii="Times New Roman" w:eastAsia="Times New Roman" w:hAnsi="Times New Roman" w:cs="Times New Roman"/>
                <w:color w:val="000000"/>
                <w:sz w:val="18"/>
                <w:szCs w:val="18"/>
              </w:rPr>
              <w:t>2023</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E44CA" w:rsidRPr="009720ED" w:rsidRDefault="00EE44CA" w:rsidP="00645009">
            <w:pPr>
              <w:spacing w:after="0" w:line="240" w:lineRule="auto"/>
              <w:rPr>
                <w:rFonts w:ascii="Times New Roman" w:eastAsia="Times New Roman" w:hAnsi="Times New Roman" w:cs="Times New Roman"/>
                <w:color w:val="000000"/>
                <w:sz w:val="18"/>
                <w:szCs w:val="18"/>
              </w:rPr>
            </w:pPr>
          </w:p>
        </w:tc>
        <w:tc>
          <w:tcPr>
            <w:tcW w:w="1026" w:type="dxa"/>
            <w:vMerge/>
            <w:tcBorders>
              <w:top w:val="single" w:sz="4" w:space="0" w:color="auto"/>
              <w:left w:val="single" w:sz="4" w:space="0" w:color="auto"/>
              <w:bottom w:val="single" w:sz="4" w:space="0" w:color="000000"/>
              <w:right w:val="single" w:sz="4" w:space="0" w:color="auto"/>
            </w:tcBorders>
            <w:vAlign w:val="center"/>
            <w:hideMark/>
          </w:tcPr>
          <w:p w:rsidR="00EE44CA" w:rsidRPr="009720ED" w:rsidRDefault="00EE44CA" w:rsidP="00645009">
            <w:pPr>
              <w:spacing w:after="0" w:line="240" w:lineRule="auto"/>
              <w:rPr>
                <w:rFonts w:ascii="Times New Roman" w:eastAsia="Times New Roman" w:hAnsi="Times New Roman" w:cs="Times New Roman"/>
                <w:color w:val="000000"/>
                <w:sz w:val="18"/>
                <w:szCs w:val="18"/>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EE44CA" w:rsidRPr="009720ED" w:rsidRDefault="00EE44CA" w:rsidP="00645009">
            <w:pPr>
              <w:spacing w:after="0" w:line="240" w:lineRule="auto"/>
              <w:rPr>
                <w:rFonts w:ascii="Times New Roman" w:eastAsia="Times New Roman" w:hAnsi="Times New Roman" w:cs="Times New Roman"/>
                <w:color w:val="000000"/>
                <w:sz w:val="18"/>
                <w:szCs w:val="18"/>
              </w:rPr>
            </w:pPr>
          </w:p>
        </w:tc>
        <w:tc>
          <w:tcPr>
            <w:tcW w:w="711" w:type="dxa"/>
            <w:vMerge/>
            <w:tcBorders>
              <w:top w:val="single" w:sz="4" w:space="0" w:color="auto"/>
              <w:left w:val="single" w:sz="4" w:space="0" w:color="auto"/>
              <w:bottom w:val="single" w:sz="4" w:space="0" w:color="000000"/>
              <w:right w:val="single" w:sz="4" w:space="0" w:color="auto"/>
            </w:tcBorders>
            <w:vAlign w:val="center"/>
            <w:hideMark/>
          </w:tcPr>
          <w:p w:rsidR="00EE44CA" w:rsidRPr="009720ED" w:rsidRDefault="00EE44CA" w:rsidP="00645009">
            <w:pPr>
              <w:spacing w:after="0" w:line="240" w:lineRule="auto"/>
              <w:rPr>
                <w:rFonts w:ascii="Times New Roman" w:eastAsia="Times New Roman" w:hAnsi="Times New Roman" w:cs="Times New Roman"/>
                <w:color w:val="000000"/>
                <w:sz w:val="18"/>
                <w:szCs w:val="18"/>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EE44CA" w:rsidRPr="009720ED" w:rsidRDefault="00EE44CA" w:rsidP="00645009">
            <w:pPr>
              <w:spacing w:after="0" w:line="240" w:lineRule="auto"/>
              <w:rPr>
                <w:rFonts w:ascii="Times New Roman" w:eastAsia="Times New Roman" w:hAnsi="Times New Roman" w:cs="Times New Roman"/>
                <w:color w:val="000000"/>
                <w:sz w:val="18"/>
                <w:szCs w:val="18"/>
              </w:rPr>
            </w:pPr>
          </w:p>
        </w:tc>
        <w:tc>
          <w:tcPr>
            <w:tcW w:w="809" w:type="dxa"/>
            <w:vMerge/>
            <w:tcBorders>
              <w:top w:val="single" w:sz="4" w:space="0" w:color="auto"/>
              <w:left w:val="single" w:sz="4" w:space="0" w:color="auto"/>
              <w:bottom w:val="single" w:sz="4" w:space="0" w:color="000000"/>
              <w:right w:val="single" w:sz="4" w:space="0" w:color="auto"/>
            </w:tcBorders>
            <w:vAlign w:val="center"/>
            <w:hideMark/>
          </w:tcPr>
          <w:p w:rsidR="00EE44CA" w:rsidRPr="009720ED" w:rsidRDefault="00EE44CA" w:rsidP="00645009">
            <w:pPr>
              <w:spacing w:after="0" w:line="240" w:lineRule="auto"/>
              <w:rPr>
                <w:rFonts w:ascii="Times New Roman" w:eastAsia="Times New Roman" w:hAnsi="Times New Roman" w:cs="Times New Roman"/>
                <w:color w:val="000000"/>
                <w:sz w:val="18"/>
                <w:szCs w:val="18"/>
              </w:rPr>
            </w:pPr>
          </w:p>
        </w:tc>
        <w:tc>
          <w:tcPr>
            <w:tcW w:w="929" w:type="dxa"/>
            <w:vMerge/>
            <w:tcBorders>
              <w:top w:val="single" w:sz="4" w:space="0" w:color="auto"/>
              <w:left w:val="single" w:sz="4" w:space="0" w:color="auto"/>
              <w:bottom w:val="single" w:sz="4" w:space="0" w:color="000000"/>
              <w:right w:val="single" w:sz="4" w:space="0" w:color="auto"/>
            </w:tcBorders>
            <w:vAlign w:val="center"/>
            <w:hideMark/>
          </w:tcPr>
          <w:p w:rsidR="00EE44CA" w:rsidRPr="009720ED" w:rsidRDefault="00EE44CA" w:rsidP="00645009">
            <w:pPr>
              <w:spacing w:after="0" w:line="240" w:lineRule="auto"/>
              <w:rPr>
                <w:rFonts w:ascii="Times New Roman" w:eastAsia="Times New Roman" w:hAnsi="Times New Roman" w:cs="Times New Roman"/>
                <w:color w:val="000000"/>
                <w:sz w:val="18"/>
                <w:szCs w:val="18"/>
              </w:rPr>
            </w:pPr>
          </w:p>
        </w:tc>
        <w:tc>
          <w:tcPr>
            <w:tcW w:w="929" w:type="dxa"/>
            <w:vMerge/>
            <w:tcBorders>
              <w:top w:val="single" w:sz="4" w:space="0" w:color="auto"/>
              <w:left w:val="single" w:sz="4" w:space="0" w:color="auto"/>
              <w:bottom w:val="single" w:sz="4" w:space="0" w:color="000000"/>
              <w:right w:val="single" w:sz="4" w:space="0" w:color="auto"/>
            </w:tcBorders>
            <w:vAlign w:val="center"/>
            <w:hideMark/>
          </w:tcPr>
          <w:p w:rsidR="00EE44CA" w:rsidRPr="009720ED" w:rsidRDefault="00EE44CA" w:rsidP="00645009">
            <w:pPr>
              <w:spacing w:after="0" w:line="240" w:lineRule="auto"/>
              <w:rPr>
                <w:rFonts w:ascii="Times New Roman" w:eastAsia="Times New Roman" w:hAnsi="Times New Roman" w:cs="Times New Roman"/>
                <w:color w:val="000000"/>
                <w:sz w:val="18"/>
                <w:szCs w:val="18"/>
              </w:rPr>
            </w:pPr>
          </w:p>
        </w:tc>
      </w:tr>
      <w:tr w:rsidR="00EE44CA" w:rsidRPr="009720ED" w:rsidTr="00645009">
        <w:trPr>
          <w:trHeight w:val="510"/>
        </w:trPr>
        <w:tc>
          <w:tcPr>
            <w:tcW w:w="1465" w:type="dxa"/>
            <w:tcBorders>
              <w:top w:val="nil"/>
              <w:left w:val="single" w:sz="4" w:space="0" w:color="auto"/>
              <w:bottom w:val="single" w:sz="4" w:space="0" w:color="auto"/>
              <w:right w:val="single" w:sz="4" w:space="0" w:color="auto"/>
            </w:tcBorders>
            <w:shd w:val="clear" w:color="auto" w:fill="auto"/>
            <w:vAlign w:val="center"/>
            <w:hideMark/>
          </w:tcPr>
          <w:p w:rsidR="00EE44CA" w:rsidRPr="009720ED" w:rsidRDefault="00EE44CA" w:rsidP="00645009">
            <w:pPr>
              <w:spacing w:after="0" w:line="240" w:lineRule="auto"/>
              <w:rPr>
                <w:rFonts w:ascii="Times New Roman" w:eastAsia="Times New Roman" w:hAnsi="Times New Roman" w:cs="Times New Roman"/>
                <w:color w:val="000000"/>
                <w:sz w:val="18"/>
                <w:szCs w:val="18"/>
              </w:rPr>
            </w:pPr>
            <w:r w:rsidRPr="009720ED">
              <w:rPr>
                <w:rFonts w:ascii="Times New Roman" w:eastAsia="Times New Roman" w:hAnsi="Times New Roman" w:cs="Times New Roman"/>
                <w:color w:val="000000"/>
                <w:sz w:val="18"/>
                <w:szCs w:val="18"/>
              </w:rPr>
              <w:t xml:space="preserve">Госпошлина </w:t>
            </w:r>
          </w:p>
        </w:tc>
        <w:tc>
          <w:tcPr>
            <w:tcW w:w="803" w:type="dxa"/>
            <w:tcBorders>
              <w:top w:val="nil"/>
              <w:left w:val="nil"/>
              <w:bottom w:val="single" w:sz="4" w:space="0" w:color="auto"/>
              <w:right w:val="single" w:sz="4" w:space="0" w:color="auto"/>
            </w:tcBorders>
            <w:shd w:val="clear" w:color="auto" w:fill="auto"/>
            <w:vAlign w:val="center"/>
            <w:hideMark/>
          </w:tcPr>
          <w:p w:rsidR="00EE44CA" w:rsidRPr="009720ED" w:rsidRDefault="00EE44CA" w:rsidP="00645009">
            <w:pPr>
              <w:spacing w:after="0" w:line="240" w:lineRule="auto"/>
              <w:jc w:val="center"/>
              <w:rPr>
                <w:rFonts w:ascii="Times New Roman" w:eastAsia="Times New Roman" w:hAnsi="Times New Roman" w:cs="Times New Roman"/>
                <w:color w:val="000000"/>
                <w:sz w:val="18"/>
                <w:szCs w:val="18"/>
              </w:rPr>
            </w:pPr>
            <w:r w:rsidRPr="009720ED">
              <w:rPr>
                <w:rFonts w:ascii="Times New Roman" w:eastAsia="Times New Roman" w:hAnsi="Times New Roman" w:cs="Times New Roman"/>
                <w:color w:val="000000"/>
                <w:sz w:val="18"/>
                <w:szCs w:val="18"/>
              </w:rPr>
              <w:t>875,14</w:t>
            </w:r>
          </w:p>
        </w:tc>
        <w:tc>
          <w:tcPr>
            <w:tcW w:w="850" w:type="dxa"/>
            <w:tcBorders>
              <w:top w:val="nil"/>
              <w:left w:val="nil"/>
              <w:bottom w:val="single" w:sz="4" w:space="0" w:color="auto"/>
              <w:right w:val="single" w:sz="4" w:space="0" w:color="auto"/>
            </w:tcBorders>
            <w:shd w:val="clear" w:color="auto" w:fill="auto"/>
            <w:vAlign w:val="center"/>
            <w:hideMark/>
          </w:tcPr>
          <w:p w:rsidR="00EE44CA" w:rsidRPr="009720ED" w:rsidRDefault="00EE44CA" w:rsidP="00645009">
            <w:pPr>
              <w:spacing w:after="0" w:line="240" w:lineRule="auto"/>
              <w:jc w:val="center"/>
              <w:rPr>
                <w:rFonts w:ascii="Times New Roman" w:eastAsia="Times New Roman" w:hAnsi="Times New Roman" w:cs="Times New Roman"/>
                <w:color w:val="000000"/>
                <w:sz w:val="18"/>
                <w:szCs w:val="18"/>
              </w:rPr>
            </w:pPr>
            <w:r w:rsidRPr="009720ED">
              <w:rPr>
                <w:rFonts w:ascii="Times New Roman" w:eastAsia="Times New Roman" w:hAnsi="Times New Roman" w:cs="Times New Roman"/>
                <w:color w:val="000000"/>
                <w:sz w:val="18"/>
                <w:szCs w:val="18"/>
              </w:rPr>
              <w:t>1 168,11</w:t>
            </w:r>
          </w:p>
        </w:tc>
        <w:tc>
          <w:tcPr>
            <w:tcW w:w="848" w:type="dxa"/>
            <w:tcBorders>
              <w:top w:val="nil"/>
              <w:left w:val="nil"/>
              <w:bottom w:val="single" w:sz="4" w:space="0" w:color="auto"/>
              <w:right w:val="single" w:sz="4" w:space="0" w:color="auto"/>
            </w:tcBorders>
            <w:shd w:val="clear" w:color="auto" w:fill="auto"/>
            <w:vAlign w:val="center"/>
            <w:hideMark/>
          </w:tcPr>
          <w:p w:rsidR="00EE44CA" w:rsidRPr="009720ED" w:rsidRDefault="00EE44CA" w:rsidP="00645009">
            <w:pPr>
              <w:spacing w:after="0" w:line="240" w:lineRule="auto"/>
              <w:jc w:val="center"/>
              <w:rPr>
                <w:rFonts w:ascii="Times New Roman" w:eastAsia="Times New Roman" w:hAnsi="Times New Roman" w:cs="Times New Roman"/>
                <w:color w:val="000000"/>
                <w:sz w:val="18"/>
                <w:szCs w:val="18"/>
              </w:rPr>
            </w:pPr>
            <w:r w:rsidRPr="009720ED">
              <w:rPr>
                <w:rFonts w:ascii="Times New Roman" w:eastAsia="Times New Roman" w:hAnsi="Times New Roman" w:cs="Times New Roman"/>
                <w:color w:val="000000"/>
                <w:sz w:val="18"/>
                <w:szCs w:val="18"/>
              </w:rPr>
              <w:t>1 042,09</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9720ED" w:rsidRDefault="00EE44CA" w:rsidP="00645009">
            <w:pPr>
              <w:spacing w:after="0" w:line="240" w:lineRule="auto"/>
              <w:jc w:val="center"/>
              <w:rPr>
                <w:rFonts w:ascii="Times New Roman" w:eastAsia="Times New Roman" w:hAnsi="Times New Roman" w:cs="Times New Roman"/>
                <w:color w:val="000000"/>
                <w:sz w:val="18"/>
                <w:szCs w:val="18"/>
              </w:rPr>
            </w:pPr>
            <w:r w:rsidRPr="009720ED">
              <w:rPr>
                <w:rFonts w:ascii="Times New Roman" w:eastAsia="Times New Roman" w:hAnsi="Times New Roman" w:cs="Times New Roman"/>
                <w:color w:val="000000"/>
                <w:sz w:val="18"/>
                <w:szCs w:val="18"/>
              </w:rPr>
              <w:t>1 300,00</w:t>
            </w:r>
          </w:p>
        </w:tc>
        <w:tc>
          <w:tcPr>
            <w:tcW w:w="1026" w:type="dxa"/>
            <w:tcBorders>
              <w:top w:val="nil"/>
              <w:left w:val="nil"/>
              <w:bottom w:val="single" w:sz="4" w:space="0" w:color="auto"/>
              <w:right w:val="single" w:sz="4" w:space="0" w:color="auto"/>
            </w:tcBorders>
            <w:shd w:val="clear" w:color="auto" w:fill="auto"/>
            <w:noWrap/>
            <w:vAlign w:val="center"/>
            <w:hideMark/>
          </w:tcPr>
          <w:p w:rsidR="00EE44CA" w:rsidRPr="009720ED" w:rsidRDefault="00EE44CA" w:rsidP="00645009">
            <w:pPr>
              <w:spacing w:after="0" w:line="240" w:lineRule="auto"/>
              <w:jc w:val="center"/>
              <w:rPr>
                <w:rFonts w:ascii="Times New Roman" w:eastAsia="Times New Roman" w:hAnsi="Times New Roman" w:cs="Times New Roman"/>
                <w:color w:val="000000"/>
                <w:sz w:val="18"/>
                <w:szCs w:val="18"/>
              </w:rPr>
            </w:pPr>
            <w:r w:rsidRPr="009720ED">
              <w:rPr>
                <w:rFonts w:ascii="Times New Roman" w:eastAsia="Times New Roman" w:hAnsi="Times New Roman" w:cs="Times New Roman"/>
                <w:color w:val="000000"/>
                <w:sz w:val="18"/>
                <w:szCs w:val="18"/>
              </w:rPr>
              <w:t>1 479,02</w:t>
            </w:r>
          </w:p>
        </w:tc>
        <w:tc>
          <w:tcPr>
            <w:tcW w:w="958" w:type="dxa"/>
            <w:tcBorders>
              <w:top w:val="nil"/>
              <w:left w:val="nil"/>
              <w:bottom w:val="single" w:sz="4" w:space="0" w:color="auto"/>
              <w:right w:val="single" w:sz="4" w:space="0" w:color="auto"/>
            </w:tcBorders>
            <w:shd w:val="clear" w:color="auto" w:fill="auto"/>
            <w:noWrap/>
            <w:vAlign w:val="center"/>
            <w:hideMark/>
          </w:tcPr>
          <w:p w:rsidR="00EE44CA" w:rsidRPr="009720ED" w:rsidRDefault="00EE44CA" w:rsidP="00645009">
            <w:pPr>
              <w:spacing w:after="0" w:line="240" w:lineRule="auto"/>
              <w:jc w:val="center"/>
              <w:rPr>
                <w:rFonts w:ascii="Times New Roman" w:eastAsia="Times New Roman" w:hAnsi="Times New Roman" w:cs="Times New Roman"/>
                <w:color w:val="000000"/>
                <w:sz w:val="18"/>
                <w:szCs w:val="18"/>
              </w:rPr>
            </w:pPr>
            <w:r w:rsidRPr="009720ED">
              <w:rPr>
                <w:rFonts w:ascii="Times New Roman" w:eastAsia="Times New Roman" w:hAnsi="Times New Roman" w:cs="Times New Roman"/>
                <w:color w:val="000000"/>
                <w:sz w:val="18"/>
                <w:szCs w:val="18"/>
              </w:rPr>
              <w:t>1 649,90</w:t>
            </w:r>
          </w:p>
        </w:tc>
        <w:tc>
          <w:tcPr>
            <w:tcW w:w="711" w:type="dxa"/>
            <w:tcBorders>
              <w:top w:val="nil"/>
              <w:left w:val="nil"/>
              <w:bottom w:val="single" w:sz="4" w:space="0" w:color="auto"/>
              <w:right w:val="single" w:sz="4" w:space="0" w:color="auto"/>
            </w:tcBorders>
            <w:shd w:val="clear" w:color="auto" w:fill="auto"/>
            <w:noWrap/>
            <w:vAlign w:val="center"/>
            <w:hideMark/>
          </w:tcPr>
          <w:p w:rsidR="00EE44CA" w:rsidRPr="009720ED" w:rsidRDefault="00EE44CA" w:rsidP="00645009">
            <w:pPr>
              <w:spacing w:after="0" w:line="240" w:lineRule="auto"/>
              <w:jc w:val="center"/>
              <w:rPr>
                <w:rFonts w:ascii="Times New Roman" w:eastAsia="Times New Roman" w:hAnsi="Times New Roman" w:cs="Times New Roman"/>
                <w:color w:val="000000"/>
                <w:sz w:val="18"/>
                <w:szCs w:val="18"/>
              </w:rPr>
            </w:pPr>
            <w:r w:rsidRPr="009720ED">
              <w:rPr>
                <w:rFonts w:ascii="Times New Roman" w:eastAsia="Times New Roman" w:hAnsi="Times New Roman" w:cs="Times New Roman"/>
                <w:color w:val="000000"/>
                <w:sz w:val="18"/>
                <w:szCs w:val="18"/>
              </w:rPr>
              <w:t>126,92</w:t>
            </w:r>
          </w:p>
        </w:tc>
        <w:tc>
          <w:tcPr>
            <w:tcW w:w="894" w:type="dxa"/>
            <w:tcBorders>
              <w:top w:val="nil"/>
              <w:left w:val="nil"/>
              <w:bottom w:val="single" w:sz="4" w:space="0" w:color="auto"/>
              <w:right w:val="single" w:sz="4" w:space="0" w:color="auto"/>
            </w:tcBorders>
            <w:shd w:val="clear" w:color="auto" w:fill="auto"/>
            <w:noWrap/>
            <w:vAlign w:val="center"/>
            <w:hideMark/>
          </w:tcPr>
          <w:p w:rsidR="00EE44CA" w:rsidRPr="009720ED" w:rsidRDefault="00EE44CA" w:rsidP="00645009">
            <w:pPr>
              <w:spacing w:after="0" w:line="240" w:lineRule="auto"/>
              <w:jc w:val="center"/>
              <w:rPr>
                <w:rFonts w:ascii="Times New Roman" w:eastAsia="Times New Roman" w:hAnsi="Times New Roman" w:cs="Times New Roman"/>
                <w:color w:val="000000"/>
                <w:sz w:val="18"/>
                <w:szCs w:val="18"/>
              </w:rPr>
            </w:pPr>
            <w:r w:rsidRPr="009720ED">
              <w:rPr>
                <w:rFonts w:ascii="Times New Roman" w:eastAsia="Times New Roman" w:hAnsi="Times New Roman" w:cs="Times New Roman"/>
                <w:color w:val="000000"/>
                <w:sz w:val="18"/>
                <w:szCs w:val="18"/>
              </w:rPr>
              <w:t>1 500,00</w:t>
            </w:r>
          </w:p>
        </w:tc>
        <w:tc>
          <w:tcPr>
            <w:tcW w:w="809" w:type="dxa"/>
            <w:tcBorders>
              <w:top w:val="nil"/>
              <w:left w:val="nil"/>
              <w:bottom w:val="single" w:sz="4" w:space="0" w:color="auto"/>
              <w:right w:val="single" w:sz="4" w:space="0" w:color="auto"/>
            </w:tcBorders>
            <w:shd w:val="clear" w:color="auto" w:fill="auto"/>
            <w:noWrap/>
            <w:vAlign w:val="center"/>
            <w:hideMark/>
          </w:tcPr>
          <w:p w:rsidR="00EE44CA" w:rsidRPr="009720ED" w:rsidRDefault="00EE44CA" w:rsidP="00645009">
            <w:pPr>
              <w:spacing w:after="0" w:line="240" w:lineRule="auto"/>
              <w:jc w:val="center"/>
              <w:rPr>
                <w:rFonts w:ascii="Times New Roman" w:eastAsia="Times New Roman" w:hAnsi="Times New Roman" w:cs="Times New Roman"/>
                <w:color w:val="000000"/>
                <w:sz w:val="18"/>
                <w:szCs w:val="18"/>
              </w:rPr>
            </w:pPr>
            <w:r w:rsidRPr="009720ED">
              <w:rPr>
                <w:rFonts w:ascii="Times New Roman" w:eastAsia="Times New Roman" w:hAnsi="Times New Roman" w:cs="Times New Roman"/>
                <w:color w:val="000000"/>
                <w:sz w:val="18"/>
                <w:szCs w:val="18"/>
              </w:rPr>
              <w:t>115,38</w:t>
            </w:r>
          </w:p>
        </w:tc>
        <w:tc>
          <w:tcPr>
            <w:tcW w:w="929" w:type="dxa"/>
            <w:tcBorders>
              <w:top w:val="nil"/>
              <w:left w:val="nil"/>
              <w:bottom w:val="single" w:sz="4" w:space="0" w:color="auto"/>
              <w:right w:val="single" w:sz="4" w:space="0" w:color="auto"/>
            </w:tcBorders>
            <w:shd w:val="clear" w:color="auto" w:fill="auto"/>
            <w:noWrap/>
            <w:vAlign w:val="center"/>
            <w:hideMark/>
          </w:tcPr>
          <w:p w:rsidR="00EE44CA" w:rsidRPr="009720ED" w:rsidRDefault="00EE44CA" w:rsidP="00645009">
            <w:pPr>
              <w:spacing w:after="0" w:line="240" w:lineRule="auto"/>
              <w:jc w:val="center"/>
              <w:rPr>
                <w:rFonts w:ascii="Times New Roman" w:eastAsia="Times New Roman" w:hAnsi="Times New Roman" w:cs="Times New Roman"/>
                <w:color w:val="000000"/>
                <w:sz w:val="18"/>
                <w:szCs w:val="18"/>
              </w:rPr>
            </w:pPr>
            <w:r w:rsidRPr="009720ED">
              <w:rPr>
                <w:rFonts w:ascii="Times New Roman" w:eastAsia="Times New Roman" w:hAnsi="Times New Roman" w:cs="Times New Roman"/>
                <w:color w:val="000000"/>
                <w:sz w:val="18"/>
                <w:szCs w:val="18"/>
              </w:rPr>
              <w:t>1 500,00</w:t>
            </w:r>
          </w:p>
        </w:tc>
        <w:tc>
          <w:tcPr>
            <w:tcW w:w="929" w:type="dxa"/>
            <w:tcBorders>
              <w:top w:val="nil"/>
              <w:left w:val="nil"/>
              <w:bottom w:val="single" w:sz="4" w:space="0" w:color="auto"/>
              <w:right w:val="single" w:sz="4" w:space="0" w:color="auto"/>
            </w:tcBorders>
            <w:shd w:val="clear" w:color="auto" w:fill="auto"/>
            <w:noWrap/>
            <w:vAlign w:val="center"/>
            <w:hideMark/>
          </w:tcPr>
          <w:p w:rsidR="00EE44CA" w:rsidRPr="009720ED" w:rsidRDefault="00EE44CA" w:rsidP="00645009">
            <w:pPr>
              <w:spacing w:after="0" w:line="240" w:lineRule="auto"/>
              <w:jc w:val="center"/>
              <w:rPr>
                <w:rFonts w:ascii="Times New Roman" w:eastAsia="Times New Roman" w:hAnsi="Times New Roman" w:cs="Times New Roman"/>
                <w:color w:val="000000"/>
                <w:sz w:val="18"/>
                <w:szCs w:val="18"/>
              </w:rPr>
            </w:pPr>
            <w:r w:rsidRPr="009720ED">
              <w:rPr>
                <w:rFonts w:ascii="Times New Roman" w:eastAsia="Times New Roman" w:hAnsi="Times New Roman" w:cs="Times New Roman"/>
                <w:color w:val="000000"/>
                <w:sz w:val="18"/>
                <w:szCs w:val="18"/>
              </w:rPr>
              <w:t>1 500,00</w:t>
            </w:r>
          </w:p>
        </w:tc>
      </w:tr>
    </w:tbl>
    <w:p w:rsidR="00EE44CA" w:rsidRPr="00C74D76" w:rsidRDefault="00EE44CA" w:rsidP="00EE44CA">
      <w:pPr>
        <w:spacing w:after="0" w:line="360" w:lineRule="auto"/>
        <w:contextualSpacing/>
        <w:jc w:val="both"/>
        <w:rPr>
          <w:rFonts w:ascii="Times New Roman" w:eastAsia="Times New Roman" w:hAnsi="Times New Roman" w:cs="Times New Roman"/>
          <w:color w:val="000000"/>
          <w:sz w:val="28"/>
          <w:szCs w:val="28"/>
        </w:rPr>
      </w:pP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Расчет прогноза поступления</w:t>
      </w:r>
      <w:r>
        <w:rPr>
          <w:rFonts w:ascii="Times New Roman" w:eastAsia="Times New Roman" w:hAnsi="Times New Roman" w:cs="Times New Roman"/>
          <w:color w:val="000000"/>
          <w:sz w:val="28"/>
          <w:szCs w:val="28"/>
        </w:rPr>
        <w:t xml:space="preserve"> государственной пошлины на 2025–2027</w:t>
      </w:r>
      <w:r w:rsidRPr="00C74D76">
        <w:rPr>
          <w:rFonts w:ascii="Times New Roman" w:eastAsia="Times New Roman" w:hAnsi="Times New Roman" w:cs="Times New Roman"/>
          <w:color w:val="000000"/>
          <w:sz w:val="28"/>
          <w:szCs w:val="28"/>
        </w:rPr>
        <w:t xml:space="preserve"> годы определён на основа</w:t>
      </w:r>
      <w:r>
        <w:rPr>
          <w:rFonts w:ascii="Times New Roman" w:eastAsia="Times New Roman" w:hAnsi="Times New Roman" w:cs="Times New Roman"/>
          <w:color w:val="000000"/>
          <w:sz w:val="28"/>
          <w:szCs w:val="28"/>
        </w:rPr>
        <w:t xml:space="preserve">нии динамики поступления за 2021–2023 годы и </w:t>
      </w:r>
      <w:r w:rsidRPr="00C74D76">
        <w:rPr>
          <w:rFonts w:ascii="Times New Roman" w:eastAsia="Times New Roman" w:hAnsi="Times New Roman" w:cs="Times New Roman"/>
          <w:color w:val="000000"/>
          <w:sz w:val="28"/>
          <w:szCs w:val="28"/>
        </w:rPr>
        <w:t>оцен</w:t>
      </w:r>
      <w:r>
        <w:rPr>
          <w:rFonts w:ascii="Times New Roman" w:eastAsia="Times New Roman" w:hAnsi="Times New Roman" w:cs="Times New Roman"/>
          <w:color w:val="000000"/>
          <w:sz w:val="28"/>
          <w:szCs w:val="28"/>
        </w:rPr>
        <w:t>ки ожидаемого поступления в 2024</w:t>
      </w:r>
      <w:r w:rsidRPr="00C74D76">
        <w:rPr>
          <w:rFonts w:ascii="Times New Roman" w:eastAsia="Times New Roman" w:hAnsi="Times New Roman" w:cs="Times New Roman"/>
          <w:color w:val="000000"/>
          <w:sz w:val="28"/>
          <w:szCs w:val="28"/>
        </w:rPr>
        <w:t xml:space="preserve"> году с учетом исполнения за </w:t>
      </w:r>
      <w:r>
        <w:rPr>
          <w:rFonts w:ascii="Times New Roman" w:eastAsia="Times New Roman" w:hAnsi="Times New Roman" w:cs="Times New Roman"/>
          <w:color w:val="000000"/>
          <w:sz w:val="28"/>
          <w:szCs w:val="28"/>
        </w:rPr>
        <w:t>два последних месяца</w:t>
      </w:r>
      <w:r w:rsidRPr="00C74D76">
        <w:rPr>
          <w:rFonts w:ascii="Times New Roman" w:eastAsia="Times New Roman" w:hAnsi="Times New Roman" w:cs="Times New Roman"/>
          <w:color w:val="000000"/>
          <w:sz w:val="28"/>
          <w:szCs w:val="28"/>
        </w:rPr>
        <w:t xml:space="preserve"> текущего </w:t>
      </w:r>
      <w:r>
        <w:rPr>
          <w:rFonts w:ascii="Times New Roman" w:eastAsia="Times New Roman" w:hAnsi="Times New Roman" w:cs="Times New Roman"/>
          <w:color w:val="000000"/>
          <w:sz w:val="28"/>
          <w:szCs w:val="28"/>
        </w:rPr>
        <w:t xml:space="preserve">финансового </w:t>
      </w:r>
      <w:r w:rsidRPr="00C74D76">
        <w:rPr>
          <w:rFonts w:ascii="Times New Roman" w:eastAsia="Times New Roman" w:hAnsi="Times New Roman" w:cs="Times New Roman"/>
          <w:color w:val="000000"/>
          <w:sz w:val="28"/>
          <w:szCs w:val="28"/>
        </w:rPr>
        <w:t xml:space="preserve">года. </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pPr>
      <w:r w:rsidRPr="00C74D76">
        <w:rPr>
          <w:rFonts w:ascii="Times New Roman" w:eastAsia="Times New Roman" w:hAnsi="Times New Roman" w:cs="Times New Roman"/>
          <w:color w:val="000000"/>
          <w:sz w:val="28"/>
          <w:szCs w:val="28"/>
        </w:rPr>
        <w:t>Поступления госпошлины по делам, рассматриваемым в судах общей юрисдикции, мировыми судьями (за исключением Верховного Суда Российской Фед</w:t>
      </w:r>
      <w:r>
        <w:rPr>
          <w:rFonts w:ascii="Times New Roman" w:eastAsia="Times New Roman" w:hAnsi="Times New Roman" w:cs="Times New Roman"/>
          <w:color w:val="000000"/>
          <w:sz w:val="28"/>
          <w:szCs w:val="28"/>
        </w:rPr>
        <w:t>ерации) рассчитаны в сумме: 2025 году – 1 500,0 рублей, 2026 году – 1 500,0 рублей, 2027 году – 1 5</w:t>
      </w:r>
      <w:r w:rsidRPr="00C74D76">
        <w:rPr>
          <w:rFonts w:ascii="Times New Roman" w:eastAsia="Times New Roman" w:hAnsi="Times New Roman" w:cs="Times New Roman"/>
          <w:color w:val="000000"/>
          <w:sz w:val="28"/>
          <w:szCs w:val="28"/>
        </w:rPr>
        <w:t>00,0 тыс. рублей.</w:t>
      </w:r>
    </w:p>
    <w:p w:rsidR="00EE44CA" w:rsidRPr="00C74D76" w:rsidRDefault="00EE44CA" w:rsidP="00EE44CA">
      <w:pPr>
        <w:spacing w:after="0" w:line="360" w:lineRule="auto"/>
        <w:ind w:firstLine="567"/>
        <w:contextualSpacing/>
        <w:jc w:val="both"/>
        <w:rPr>
          <w:rFonts w:ascii="Times New Roman" w:eastAsia="Times New Roman" w:hAnsi="Times New Roman" w:cs="Times New Roman"/>
          <w:color w:val="000000"/>
          <w:sz w:val="28"/>
          <w:szCs w:val="28"/>
        </w:rPr>
        <w:sectPr w:rsidR="00EE44CA" w:rsidRPr="00C74D76" w:rsidSect="003451B7">
          <w:pgSz w:w="11906" w:h="16838"/>
          <w:pgMar w:top="993" w:right="707" w:bottom="993" w:left="1077" w:header="709" w:footer="709" w:gutter="0"/>
          <w:cols w:space="708"/>
          <w:docGrid w:linePitch="360"/>
        </w:sectPr>
      </w:pPr>
      <w:r w:rsidRPr="00C74D76">
        <w:rPr>
          <w:rFonts w:ascii="Times New Roman" w:eastAsia="Times New Roman" w:hAnsi="Times New Roman" w:cs="Times New Roman"/>
          <w:color w:val="000000"/>
          <w:sz w:val="28"/>
          <w:szCs w:val="28"/>
        </w:rPr>
        <w:t>Прогноз на следующие финансовые периоды</w:t>
      </w:r>
      <w:r>
        <w:rPr>
          <w:rFonts w:ascii="Times New Roman" w:eastAsia="Times New Roman" w:hAnsi="Times New Roman" w:cs="Times New Roman"/>
          <w:color w:val="000000"/>
          <w:sz w:val="28"/>
          <w:szCs w:val="28"/>
        </w:rPr>
        <w:t xml:space="preserve"> составлен на уровне оценки 2025 года.</w:t>
      </w:r>
    </w:p>
    <w:p w:rsidR="00EE44CA" w:rsidRPr="00C74D76" w:rsidRDefault="00EE44CA" w:rsidP="00EE44CA">
      <w:pPr>
        <w:spacing w:after="0" w:line="360" w:lineRule="auto"/>
        <w:contextualSpacing/>
        <w:jc w:val="center"/>
        <w:rPr>
          <w:rFonts w:ascii="Times New Roman" w:eastAsia="Times New Roman" w:hAnsi="Times New Roman" w:cs="Times New Roman"/>
          <w:b/>
          <w:color w:val="000000"/>
          <w:sz w:val="24"/>
          <w:szCs w:val="24"/>
        </w:rPr>
      </w:pPr>
      <w:r w:rsidRPr="00C74D76">
        <w:rPr>
          <w:rFonts w:ascii="Times New Roman" w:eastAsia="Times New Roman" w:hAnsi="Times New Roman" w:cs="Times New Roman"/>
          <w:b/>
          <w:color w:val="000000"/>
          <w:sz w:val="24"/>
          <w:szCs w:val="24"/>
        </w:rPr>
        <w:lastRenderedPageBreak/>
        <w:t>НЕНАЛОГОВЫЕ ДОХОДЫ</w:t>
      </w:r>
    </w:p>
    <w:p w:rsidR="00EE44CA" w:rsidRPr="00A72FA2" w:rsidRDefault="00EE44CA" w:rsidP="00EE44CA">
      <w:pPr>
        <w:spacing w:after="0" w:line="240" w:lineRule="auto"/>
        <w:contextualSpacing/>
        <w:jc w:val="right"/>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Таблица 14</w:t>
      </w:r>
    </w:p>
    <w:p w:rsidR="00EE44CA" w:rsidRPr="00070B6D" w:rsidRDefault="00EE44CA" w:rsidP="00EE44CA">
      <w:pPr>
        <w:spacing w:after="0" w:line="240" w:lineRule="auto"/>
        <w:contextualSpacing/>
        <w:jc w:val="right"/>
        <w:rPr>
          <w:rFonts w:ascii="Times New Roman" w:eastAsia="Times New Roman" w:hAnsi="Times New Roman" w:cs="Times New Roman"/>
          <w:color w:val="000000"/>
          <w:sz w:val="24"/>
          <w:szCs w:val="24"/>
        </w:rPr>
      </w:pPr>
      <w:r w:rsidRPr="00C74D76">
        <w:rPr>
          <w:rFonts w:ascii="Times New Roman" w:eastAsia="Times New Roman" w:hAnsi="Times New Roman" w:cs="Times New Roman"/>
          <w:color w:val="000000"/>
          <w:sz w:val="24"/>
          <w:szCs w:val="24"/>
        </w:rPr>
        <w:t>(тыс. руб.)</w:t>
      </w:r>
    </w:p>
    <w:tbl>
      <w:tblPr>
        <w:tblW w:w="14884" w:type="dxa"/>
        <w:tblInd w:w="-5" w:type="dxa"/>
        <w:tblLook w:val="04A0" w:firstRow="1" w:lastRow="0" w:firstColumn="1" w:lastColumn="0" w:noHBand="0" w:noVBand="1"/>
      </w:tblPr>
      <w:tblGrid>
        <w:gridCol w:w="2410"/>
        <w:gridCol w:w="1559"/>
        <w:gridCol w:w="1418"/>
        <w:gridCol w:w="1134"/>
        <w:gridCol w:w="850"/>
        <w:gridCol w:w="1276"/>
        <w:gridCol w:w="992"/>
        <w:gridCol w:w="1134"/>
        <w:gridCol w:w="1418"/>
        <w:gridCol w:w="1417"/>
        <w:gridCol w:w="1276"/>
      </w:tblGrid>
      <w:tr w:rsidR="00EE44CA" w:rsidRPr="00C422EF" w:rsidTr="00645009">
        <w:trPr>
          <w:trHeight w:val="300"/>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Наименование налогов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Утвержденный план на 2024 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Уточненный план на 2024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proofErr w:type="spellStart"/>
            <w:r w:rsidRPr="00C422EF">
              <w:rPr>
                <w:rFonts w:ascii="Times New Roman" w:eastAsia="Times New Roman" w:hAnsi="Times New Roman" w:cs="Times New Roman"/>
                <w:color w:val="000000"/>
                <w:sz w:val="18"/>
                <w:szCs w:val="18"/>
              </w:rPr>
              <w:t>Ожид</w:t>
            </w:r>
            <w:proofErr w:type="spellEnd"/>
            <w:r w:rsidRPr="00C422EF">
              <w:rPr>
                <w:rFonts w:ascii="Times New Roman" w:eastAsia="Times New Roman" w:hAnsi="Times New Roman" w:cs="Times New Roman"/>
                <w:color w:val="000000"/>
                <w:sz w:val="18"/>
                <w:szCs w:val="18"/>
              </w:rPr>
              <w:t>. Исп.</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 исп.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Прогноз на 2025</w:t>
            </w:r>
            <w:r w:rsidRPr="00C422EF">
              <w:rPr>
                <w:rFonts w:ascii="Times New Roman" w:eastAsia="Times New Roman" w:hAnsi="Times New Roman" w:cs="Times New Roman"/>
                <w:color w:val="000000"/>
                <w:sz w:val="18"/>
                <w:szCs w:val="18"/>
              </w:rPr>
              <w:t xml:space="preserve"> г. на 1 чтение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 xml:space="preserve">Уд. вес, %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proofErr w:type="spellStart"/>
            <w:r w:rsidRPr="00C422EF">
              <w:rPr>
                <w:rFonts w:ascii="Times New Roman" w:eastAsia="Times New Roman" w:hAnsi="Times New Roman" w:cs="Times New Roman"/>
                <w:color w:val="000000"/>
                <w:sz w:val="18"/>
                <w:szCs w:val="18"/>
              </w:rPr>
              <w:t>Откл</w:t>
            </w:r>
            <w:proofErr w:type="spellEnd"/>
            <w:r w:rsidRPr="00C422EF">
              <w:rPr>
                <w:rFonts w:ascii="Times New Roman" w:eastAsia="Times New Roman" w:hAnsi="Times New Roman" w:cs="Times New Roman"/>
                <w:color w:val="000000"/>
                <w:sz w:val="18"/>
                <w:szCs w:val="18"/>
              </w:rPr>
              <w:t>. от 2024 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Темп роста плана 2025г/ 2024г,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Прогноз на 2026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Прогноз на 2027 г.</w:t>
            </w:r>
          </w:p>
        </w:tc>
      </w:tr>
      <w:tr w:rsidR="00EE44CA" w:rsidRPr="00C422EF" w:rsidTr="00645009">
        <w:trPr>
          <w:trHeight w:val="30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p>
        </w:tc>
      </w:tr>
      <w:tr w:rsidR="00EE44CA" w:rsidRPr="00C422EF" w:rsidTr="00645009">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rPr>
                <w:rFonts w:ascii="Times New Roman" w:eastAsia="Times New Roman" w:hAnsi="Times New Roman" w:cs="Times New Roman"/>
                <w:b/>
                <w:bCs/>
                <w:i/>
                <w:iCs/>
                <w:color w:val="000000"/>
                <w:sz w:val="18"/>
                <w:szCs w:val="18"/>
              </w:rPr>
            </w:pPr>
            <w:r w:rsidRPr="00C422EF">
              <w:rPr>
                <w:rFonts w:ascii="Times New Roman" w:eastAsia="Times New Roman" w:hAnsi="Times New Roman" w:cs="Times New Roman"/>
                <w:b/>
                <w:bCs/>
                <w:i/>
                <w:iCs/>
                <w:color w:val="000000"/>
                <w:sz w:val="18"/>
                <w:szCs w:val="18"/>
              </w:rPr>
              <w:t>Неналоговые доходы</w:t>
            </w:r>
          </w:p>
        </w:tc>
        <w:tc>
          <w:tcPr>
            <w:tcW w:w="1559"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b/>
                <w:bCs/>
                <w:color w:val="000000"/>
                <w:sz w:val="18"/>
                <w:szCs w:val="18"/>
              </w:rPr>
            </w:pPr>
            <w:r w:rsidRPr="00C422EF">
              <w:rPr>
                <w:rFonts w:ascii="Times New Roman" w:eastAsia="Times New Roman" w:hAnsi="Times New Roman" w:cs="Times New Roman"/>
                <w:b/>
                <w:bCs/>
                <w:color w:val="000000"/>
                <w:sz w:val="18"/>
                <w:szCs w:val="18"/>
              </w:rPr>
              <w:t>5 374,60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b/>
                <w:bCs/>
                <w:color w:val="000000"/>
                <w:sz w:val="18"/>
                <w:szCs w:val="18"/>
              </w:rPr>
            </w:pPr>
            <w:r w:rsidRPr="00C422EF">
              <w:rPr>
                <w:rFonts w:ascii="Times New Roman" w:eastAsia="Times New Roman" w:hAnsi="Times New Roman" w:cs="Times New Roman"/>
                <w:b/>
                <w:bCs/>
                <w:color w:val="000000"/>
                <w:sz w:val="18"/>
                <w:szCs w:val="18"/>
              </w:rPr>
              <w:t>5 374,60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b/>
                <w:bCs/>
                <w:color w:val="000000"/>
                <w:sz w:val="18"/>
                <w:szCs w:val="18"/>
              </w:rPr>
            </w:pPr>
            <w:r w:rsidRPr="00C422EF">
              <w:rPr>
                <w:rFonts w:ascii="Times New Roman" w:eastAsia="Times New Roman" w:hAnsi="Times New Roman" w:cs="Times New Roman"/>
                <w:b/>
                <w:bCs/>
                <w:color w:val="000000"/>
                <w:sz w:val="18"/>
                <w:szCs w:val="18"/>
              </w:rPr>
              <w:t>8 882,39</w:t>
            </w:r>
          </w:p>
        </w:tc>
        <w:tc>
          <w:tcPr>
            <w:tcW w:w="850"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b/>
                <w:bCs/>
                <w:color w:val="000000"/>
                <w:sz w:val="18"/>
                <w:szCs w:val="18"/>
              </w:rPr>
            </w:pPr>
            <w:r w:rsidRPr="00C422EF">
              <w:rPr>
                <w:rFonts w:ascii="Times New Roman" w:eastAsia="Times New Roman" w:hAnsi="Times New Roman" w:cs="Times New Roman"/>
                <w:b/>
                <w:bCs/>
                <w:color w:val="000000"/>
                <w:sz w:val="18"/>
                <w:szCs w:val="18"/>
              </w:rPr>
              <w:t>165,27</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b/>
                <w:bCs/>
                <w:color w:val="000000"/>
                <w:sz w:val="18"/>
                <w:szCs w:val="18"/>
              </w:rPr>
            </w:pPr>
            <w:r w:rsidRPr="00C422EF">
              <w:rPr>
                <w:rFonts w:ascii="Times New Roman" w:eastAsia="Times New Roman" w:hAnsi="Times New Roman" w:cs="Times New Roman"/>
                <w:b/>
                <w:bCs/>
                <w:color w:val="000000"/>
                <w:sz w:val="18"/>
                <w:szCs w:val="18"/>
              </w:rPr>
              <w:t>6 857,10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b/>
                <w:bCs/>
                <w:color w:val="000000"/>
                <w:sz w:val="18"/>
                <w:szCs w:val="18"/>
              </w:rPr>
            </w:pPr>
            <w:r w:rsidRPr="00C422EF">
              <w:rPr>
                <w:rFonts w:ascii="Times New Roman" w:eastAsia="Times New Roman" w:hAnsi="Times New Roman" w:cs="Times New Roman"/>
                <w:b/>
                <w:bCs/>
                <w:color w:val="000000"/>
                <w:sz w:val="18"/>
                <w:szCs w:val="18"/>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b/>
                <w:bCs/>
                <w:color w:val="000000"/>
                <w:sz w:val="18"/>
                <w:szCs w:val="18"/>
              </w:rPr>
            </w:pPr>
            <w:r w:rsidRPr="00C422EF">
              <w:rPr>
                <w:rFonts w:ascii="Times New Roman" w:eastAsia="Times New Roman" w:hAnsi="Times New Roman" w:cs="Times New Roman"/>
                <w:b/>
                <w:bCs/>
                <w:color w:val="000000"/>
                <w:sz w:val="18"/>
                <w:szCs w:val="18"/>
              </w:rPr>
              <w:t>1 482,50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b/>
                <w:bCs/>
                <w:color w:val="000000"/>
                <w:sz w:val="18"/>
                <w:szCs w:val="18"/>
              </w:rPr>
            </w:pPr>
            <w:r w:rsidRPr="00C422EF">
              <w:rPr>
                <w:rFonts w:ascii="Times New Roman" w:eastAsia="Times New Roman" w:hAnsi="Times New Roman" w:cs="Times New Roman"/>
                <w:b/>
                <w:bCs/>
                <w:color w:val="000000"/>
                <w:sz w:val="18"/>
                <w:szCs w:val="18"/>
              </w:rPr>
              <w:t>127,58</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b/>
                <w:bCs/>
                <w:color w:val="000000"/>
                <w:sz w:val="18"/>
                <w:szCs w:val="18"/>
              </w:rPr>
            </w:pPr>
            <w:r w:rsidRPr="00C422EF">
              <w:rPr>
                <w:rFonts w:ascii="Times New Roman" w:eastAsia="Times New Roman" w:hAnsi="Times New Roman" w:cs="Times New Roman"/>
                <w:b/>
                <w:bCs/>
                <w:color w:val="000000"/>
                <w:sz w:val="18"/>
                <w:szCs w:val="18"/>
              </w:rPr>
              <w:t>6 749,79</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b/>
                <w:bCs/>
                <w:color w:val="000000"/>
                <w:sz w:val="18"/>
                <w:szCs w:val="18"/>
              </w:rPr>
            </w:pPr>
            <w:r w:rsidRPr="00C422EF">
              <w:rPr>
                <w:rFonts w:ascii="Times New Roman" w:eastAsia="Times New Roman" w:hAnsi="Times New Roman" w:cs="Times New Roman"/>
                <w:b/>
                <w:bCs/>
                <w:color w:val="000000"/>
                <w:sz w:val="18"/>
                <w:szCs w:val="18"/>
              </w:rPr>
              <w:t>6 681,92</w:t>
            </w:r>
          </w:p>
        </w:tc>
      </w:tr>
      <w:tr w:rsidR="00EE44CA" w:rsidRPr="00C422EF" w:rsidTr="00645009">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Доходы от аренды земли до разграничения</w:t>
            </w:r>
          </w:p>
        </w:tc>
        <w:tc>
          <w:tcPr>
            <w:tcW w:w="1559" w:type="dxa"/>
            <w:tcBorders>
              <w:top w:val="nil"/>
              <w:left w:val="nil"/>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2 500,00</w:t>
            </w:r>
          </w:p>
        </w:tc>
        <w:tc>
          <w:tcPr>
            <w:tcW w:w="1418" w:type="dxa"/>
            <w:tcBorders>
              <w:top w:val="nil"/>
              <w:left w:val="nil"/>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2 500,00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4 743,30</w:t>
            </w:r>
          </w:p>
        </w:tc>
        <w:tc>
          <w:tcPr>
            <w:tcW w:w="850"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189,73</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3 788,00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55,24</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1 288,00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151,52</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3 826,00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3 826,00</w:t>
            </w:r>
          </w:p>
        </w:tc>
      </w:tr>
      <w:tr w:rsidR="00EE44CA" w:rsidRPr="00C422EF" w:rsidTr="00645009">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Доходы от аренды в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110,00</w:t>
            </w:r>
          </w:p>
        </w:tc>
        <w:tc>
          <w:tcPr>
            <w:tcW w:w="1418" w:type="dxa"/>
            <w:tcBorders>
              <w:top w:val="nil"/>
              <w:left w:val="nil"/>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110,00</w:t>
            </w:r>
          </w:p>
        </w:tc>
        <w:tc>
          <w:tcPr>
            <w:tcW w:w="1134" w:type="dxa"/>
            <w:tcBorders>
              <w:top w:val="nil"/>
              <w:left w:val="nil"/>
              <w:bottom w:val="single" w:sz="4" w:space="0" w:color="auto"/>
              <w:right w:val="single" w:sz="4" w:space="0" w:color="auto"/>
            </w:tcBorders>
            <w:shd w:val="clear" w:color="000000" w:fill="FFFFFF"/>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515,69</w:t>
            </w:r>
          </w:p>
        </w:tc>
        <w:tc>
          <w:tcPr>
            <w:tcW w:w="850" w:type="dxa"/>
            <w:tcBorders>
              <w:top w:val="nil"/>
              <w:left w:val="nil"/>
              <w:bottom w:val="single" w:sz="4" w:space="0" w:color="auto"/>
              <w:right w:val="single" w:sz="4" w:space="0" w:color="auto"/>
            </w:tcBorders>
            <w:shd w:val="clear" w:color="000000" w:fill="FFFFFF"/>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468,81</w:t>
            </w:r>
          </w:p>
        </w:tc>
        <w:tc>
          <w:tcPr>
            <w:tcW w:w="1276" w:type="dxa"/>
            <w:tcBorders>
              <w:top w:val="nil"/>
              <w:left w:val="nil"/>
              <w:bottom w:val="single" w:sz="4" w:space="0" w:color="auto"/>
              <w:right w:val="single" w:sz="4" w:space="0" w:color="auto"/>
            </w:tcBorders>
            <w:shd w:val="clear" w:color="000000" w:fill="FFFFFF"/>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115,70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1,69</w:t>
            </w:r>
          </w:p>
        </w:tc>
        <w:tc>
          <w:tcPr>
            <w:tcW w:w="1134" w:type="dxa"/>
            <w:tcBorders>
              <w:top w:val="nil"/>
              <w:left w:val="nil"/>
              <w:bottom w:val="single" w:sz="4" w:space="0" w:color="auto"/>
              <w:right w:val="single" w:sz="4" w:space="0" w:color="auto"/>
            </w:tcBorders>
            <w:shd w:val="clear" w:color="000000" w:fill="FFFFFF"/>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5,70</w:t>
            </w:r>
          </w:p>
        </w:tc>
        <w:tc>
          <w:tcPr>
            <w:tcW w:w="1418" w:type="dxa"/>
            <w:tcBorders>
              <w:top w:val="nil"/>
              <w:left w:val="nil"/>
              <w:bottom w:val="single" w:sz="4" w:space="0" w:color="auto"/>
              <w:right w:val="single" w:sz="4" w:space="0" w:color="auto"/>
            </w:tcBorders>
            <w:shd w:val="clear" w:color="000000" w:fill="FFFFFF"/>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105,18</w:t>
            </w:r>
          </w:p>
        </w:tc>
        <w:tc>
          <w:tcPr>
            <w:tcW w:w="1417" w:type="dxa"/>
            <w:tcBorders>
              <w:top w:val="nil"/>
              <w:left w:val="nil"/>
              <w:bottom w:val="single" w:sz="4" w:space="0" w:color="auto"/>
              <w:right w:val="single" w:sz="4" w:space="0" w:color="auto"/>
            </w:tcBorders>
            <w:shd w:val="clear" w:color="000000" w:fill="FFFFFF"/>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111,40</w:t>
            </w:r>
          </w:p>
        </w:tc>
        <w:tc>
          <w:tcPr>
            <w:tcW w:w="1276" w:type="dxa"/>
            <w:tcBorders>
              <w:top w:val="nil"/>
              <w:left w:val="nil"/>
              <w:bottom w:val="single" w:sz="4" w:space="0" w:color="auto"/>
              <w:right w:val="single" w:sz="4" w:space="0" w:color="auto"/>
            </w:tcBorders>
            <w:shd w:val="clear" w:color="000000" w:fill="FFFFFF"/>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94,40</w:t>
            </w:r>
          </w:p>
        </w:tc>
      </w:tr>
      <w:tr w:rsidR="00EE44CA" w:rsidRPr="00C422EF" w:rsidTr="00645009">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Доходы от аренды имущества (казна)</w:t>
            </w:r>
          </w:p>
        </w:tc>
        <w:tc>
          <w:tcPr>
            <w:tcW w:w="1559" w:type="dxa"/>
            <w:tcBorders>
              <w:top w:val="nil"/>
              <w:left w:val="nil"/>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500,00</w:t>
            </w:r>
          </w:p>
        </w:tc>
        <w:tc>
          <w:tcPr>
            <w:tcW w:w="1418" w:type="dxa"/>
            <w:tcBorders>
              <w:top w:val="nil"/>
              <w:left w:val="nil"/>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545,90</w:t>
            </w:r>
          </w:p>
        </w:tc>
        <w:tc>
          <w:tcPr>
            <w:tcW w:w="850"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109,18</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473,58</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6,91</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-26,42</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94,72</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464,89</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409,28</w:t>
            </w:r>
          </w:p>
        </w:tc>
      </w:tr>
      <w:tr w:rsidR="00EE44CA" w:rsidRPr="00C422EF" w:rsidTr="00645009">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w:t>
            </w:r>
          </w:p>
        </w:tc>
        <w:tc>
          <w:tcPr>
            <w:tcW w:w="1559" w:type="dxa"/>
            <w:tcBorders>
              <w:top w:val="nil"/>
              <w:left w:val="nil"/>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26,50</w:t>
            </w:r>
          </w:p>
        </w:tc>
        <w:tc>
          <w:tcPr>
            <w:tcW w:w="1418" w:type="dxa"/>
            <w:tcBorders>
              <w:top w:val="nil"/>
              <w:left w:val="nil"/>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26,50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34,10</w:t>
            </w:r>
          </w:p>
        </w:tc>
        <w:tc>
          <w:tcPr>
            <w:tcW w:w="850"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128,68</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30,59</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0,45</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4,09</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115,43</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26,54</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26,54</w:t>
            </w:r>
          </w:p>
        </w:tc>
      </w:tr>
      <w:tr w:rsidR="00EE44CA" w:rsidRPr="00C422EF" w:rsidTr="00645009">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 xml:space="preserve">Плата за негативное воздействие на окружающую среду, в </w:t>
            </w:r>
            <w:proofErr w:type="spellStart"/>
            <w:r w:rsidRPr="00C422EF">
              <w:rPr>
                <w:rFonts w:ascii="Times New Roman" w:eastAsia="Times New Roman" w:hAnsi="Times New Roman" w:cs="Times New Roman"/>
                <w:color w:val="000000"/>
                <w:sz w:val="18"/>
                <w:szCs w:val="18"/>
              </w:rPr>
              <w:t>т.ч</w:t>
            </w:r>
            <w:proofErr w:type="spellEnd"/>
            <w:r w:rsidRPr="00C422EF">
              <w:rPr>
                <w:rFonts w:ascii="Times New Roman" w:eastAsia="Times New Roman" w:hAnsi="Times New Roman" w:cs="Times New Roman"/>
                <w:color w:val="00000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157,40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157,40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50,80</w:t>
            </w:r>
          </w:p>
        </w:tc>
        <w:tc>
          <w:tcPr>
            <w:tcW w:w="850"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32,27</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113,93</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1,66</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-43,47</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72,38</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118,46</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123,20</w:t>
            </w:r>
          </w:p>
        </w:tc>
      </w:tr>
      <w:tr w:rsidR="00EE44CA" w:rsidRPr="00C422EF" w:rsidTr="00645009">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Прочие доходы от компенсации затрат бюджетов</w:t>
            </w:r>
          </w:p>
        </w:tc>
        <w:tc>
          <w:tcPr>
            <w:tcW w:w="1559" w:type="dxa"/>
            <w:tcBorders>
              <w:top w:val="nil"/>
              <w:left w:val="nil"/>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530,70</w:t>
            </w:r>
          </w:p>
        </w:tc>
        <w:tc>
          <w:tcPr>
            <w:tcW w:w="1418" w:type="dxa"/>
            <w:tcBorders>
              <w:top w:val="nil"/>
              <w:left w:val="nil"/>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530,70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694,80</w:t>
            </w:r>
          </w:p>
        </w:tc>
        <w:tc>
          <w:tcPr>
            <w:tcW w:w="850"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130,92</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305,50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4,46</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-225,20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57,57</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305,50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305,50</w:t>
            </w:r>
          </w:p>
        </w:tc>
      </w:tr>
      <w:tr w:rsidR="00EE44CA" w:rsidRPr="00C422EF" w:rsidTr="00645009">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Доходы от продажи земли до разграничения</w:t>
            </w:r>
          </w:p>
        </w:tc>
        <w:tc>
          <w:tcPr>
            <w:tcW w:w="1559" w:type="dxa"/>
            <w:tcBorders>
              <w:top w:val="nil"/>
              <w:left w:val="nil"/>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450,00</w:t>
            </w:r>
          </w:p>
        </w:tc>
        <w:tc>
          <w:tcPr>
            <w:tcW w:w="1418" w:type="dxa"/>
            <w:tcBorders>
              <w:top w:val="nil"/>
              <w:left w:val="nil"/>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450,00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600,00</w:t>
            </w:r>
          </w:p>
        </w:tc>
        <w:tc>
          <w:tcPr>
            <w:tcW w:w="850"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133,33</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497,00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7,25</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47,00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110,44</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497,00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497,00</w:t>
            </w:r>
          </w:p>
        </w:tc>
      </w:tr>
      <w:tr w:rsidR="00EE44CA" w:rsidRPr="00C422EF" w:rsidTr="00645009">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Продажа земли в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132,80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1,94</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132,80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0,00</w:t>
            </w:r>
          </w:p>
        </w:tc>
      </w:tr>
      <w:tr w:rsidR="00EE44CA" w:rsidRPr="00C422EF" w:rsidTr="00645009">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E44CA" w:rsidRPr="00C422EF" w:rsidRDefault="00EE44CA" w:rsidP="00645009">
            <w:pPr>
              <w:spacing w:after="0" w:line="240" w:lineRule="auto"/>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Штрафы</w:t>
            </w:r>
          </w:p>
        </w:tc>
        <w:tc>
          <w:tcPr>
            <w:tcW w:w="1559" w:type="dxa"/>
            <w:tcBorders>
              <w:top w:val="nil"/>
              <w:left w:val="nil"/>
              <w:bottom w:val="single" w:sz="4" w:space="0" w:color="auto"/>
              <w:right w:val="single" w:sz="4" w:space="0" w:color="auto"/>
            </w:tcBorders>
            <w:shd w:val="clear" w:color="000000" w:fill="FFFFFF"/>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1 100,00</w:t>
            </w:r>
          </w:p>
        </w:tc>
        <w:tc>
          <w:tcPr>
            <w:tcW w:w="1418" w:type="dxa"/>
            <w:tcBorders>
              <w:top w:val="nil"/>
              <w:left w:val="nil"/>
              <w:bottom w:val="single" w:sz="4" w:space="0" w:color="auto"/>
              <w:right w:val="single" w:sz="4" w:space="0" w:color="auto"/>
            </w:tcBorders>
            <w:shd w:val="clear" w:color="000000" w:fill="FFFFFF"/>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1 100,00</w:t>
            </w:r>
          </w:p>
        </w:tc>
        <w:tc>
          <w:tcPr>
            <w:tcW w:w="1134" w:type="dxa"/>
            <w:tcBorders>
              <w:top w:val="nil"/>
              <w:left w:val="nil"/>
              <w:bottom w:val="single" w:sz="4" w:space="0" w:color="auto"/>
              <w:right w:val="single" w:sz="4" w:space="0" w:color="auto"/>
            </w:tcBorders>
            <w:shd w:val="clear" w:color="000000" w:fill="FFFFFF"/>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1 697,80</w:t>
            </w:r>
          </w:p>
        </w:tc>
        <w:tc>
          <w:tcPr>
            <w:tcW w:w="850" w:type="dxa"/>
            <w:tcBorders>
              <w:top w:val="nil"/>
              <w:left w:val="nil"/>
              <w:bottom w:val="single" w:sz="4" w:space="0" w:color="auto"/>
              <w:right w:val="single" w:sz="4" w:space="0" w:color="auto"/>
            </w:tcBorders>
            <w:shd w:val="clear" w:color="000000" w:fill="FFFFFF"/>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154,35</w:t>
            </w:r>
          </w:p>
        </w:tc>
        <w:tc>
          <w:tcPr>
            <w:tcW w:w="1276" w:type="dxa"/>
            <w:tcBorders>
              <w:top w:val="nil"/>
              <w:left w:val="nil"/>
              <w:bottom w:val="single" w:sz="4" w:space="0" w:color="auto"/>
              <w:right w:val="single" w:sz="4" w:space="0" w:color="auto"/>
            </w:tcBorders>
            <w:shd w:val="clear" w:color="000000" w:fill="FFFFFF"/>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1 400,00</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20,42</w:t>
            </w:r>
          </w:p>
        </w:tc>
        <w:tc>
          <w:tcPr>
            <w:tcW w:w="1134" w:type="dxa"/>
            <w:tcBorders>
              <w:top w:val="nil"/>
              <w:left w:val="nil"/>
              <w:bottom w:val="single" w:sz="4" w:space="0" w:color="auto"/>
              <w:right w:val="single" w:sz="4" w:space="0" w:color="auto"/>
            </w:tcBorders>
            <w:shd w:val="clear" w:color="000000" w:fill="FFFFFF"/>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300,00</w:t>
            </w:r>
          </w:p>
        </w:tc>
        <w:tc>
          <w:tcPr>
            <w:tcW w:w="1418" w:type="dxa"/>
            <w:tcBorders>
              <w:top w:val="nil"/>
              <w:left w:val="nil"/>
              <w:bottom w:val="single" w:sz="4" w:space="0" w:color="auto"/>
              <w:right w:val="single" w:sz="4" w:space="0" w:color="auto"/>
            </w:tcBorders>
            <w:shd w:val="clear" w:color="000000" w:fill="FFFFFF"/>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127,27</w:t>
            </w:r>
          </w:p>
        </w:tc>
        <w:tc>
          <w:tcPr>
            <w:tcW w:w="1417" w:type="dxa"/>
            <w:tcBorders>
              <w:top w:val="nil"/>
              <w:left w:val="nil"/>
              <w:bottom w:val="single" w:sz="4" w:space="0" w:color="auto"/>
              <w:right w:val="single" w:sz="4" w:space="0" w:color="auto"/>
            </w:tcBorders>
            <w:shd w:val="clear" w:color="000000" w:fill="FFFFFF"/>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1 400,00</w:t>
            </w:r>
          </w:p>
        </w:tc>
        <w:tc>
          <w:tcPr>
            <w:tcW w:w="1276" w:type="dxa"/>
            <w:tcBorders>
              <w:top w:val="nil"/>
              <w:left w:val="nil"/>
              <w:bottom w:val="single" w:sz="4" w:space="0" w:color="auto"/>
              <w:right w:val="single" w:sz="4" w:space="0" w:color="auto"/>
            </w:tcBorders>
            <w:shd w:val="clear" w:color="000000" w:fill="FFFFFF"/>
            <w:noWrap/>
            <w:vAlign w:val="center"/>
            <w:hideMark/>
          </w:tcPr>
          <w:p w:rsidR="00EE44CA" w:rsidRPr="00C422EF" w:rsidRDefault="00EE44CA" w:rsidP="00645009">
            <w:pPr>
              <w:spacing w:after="0" w:line="240" w:lineRule="auto"/>
              <w:jc w:val="center"/>
              <w:rPr>
                <w:rFonts w:ascii="Times New Roman" w:eastAsia="Times New Roman" w:hAnsi="Times New Roman" w:cs="Times New Roman"/>
                <w:color w:val="000000"/>
                <w:sz w:val="18"/>
                <w:szCs w:val="18"/>
              </w:rPr>
            </w:pPr>
            <w:r w:rsidRPr="00C422EF">
              <w:rPr>
                <w:rFonts w:ascii="Times New Roman" w:eastAsia="Times New Roman" w:hAnsi="Times New Roman" w:cs="Times New Roman"/>
                <w:color w:val="000000"/>
                <w:sz w:val="18"/>
                <w:szCs w:val="18"/>
              </w:rPr>
              <w:t>1 400,00</w:t>
            </w:r>
          </w:p>
        </w:tc>
      </w:tr>
    </w:tbl>
    <w:p w:rsidR="00EE44CA" w:rsidRDefault="00EE44CA" w:rsidP="00EE44CA">
      <w:pPr>
        <w:spacing w:after="0" w:line="360" w:lineRule="auto"/>
        <w:contextualSpacing/>
        <w:rPr>
          <w:rFonts w:ascii="Times New Roman" w:eastAsia="Times New Roman" w:hAnsi="Times New Roman" w:cs="Times New Roman"/>
          <w:b/>
          <w:color w:val="000000"/>
          <w:sz w:val="24"/>
          <w:szCs w:val="24"/>
        </w:rPr>
      </w:pPr>
    </w:p>
    <w:p w:rsidR="00EE44CA" w:rsidRPr="00C74D76" w:rsidRDefault="00EE44CA" w:rsidP="00EE44CA">
      <w:pPr>
        <w:spacing w:after="0" w:line="360" w:lineRule="auto"/>
        <w:contextualSpacing/>
        <w:rPr>
          <w:rFonts w:ascii="Times New Roman" w:eastAsia="Times New Roman" w:hAnsi="Times New Roman" w:cs="Times New Roman"/>
          <w:b/>
          <w:color w:val="000000"/>
          <w:sz w:val="24"/>
          <w:szCs w:val="24"/>
        </w:rPr>
        <w:sectPr w:rsidR="00EE44CA" w:rsidRPr="00C74D76" w:rsidSect="00645009">
          <w:pgSz w:w="16838" w:h="11906" w:orient="landscape"/>
          <w:pgMar w:top="1077" w:right="992" w:bottom="709" w:left="992" w:header="709" w:footer="709" w:gutter="0"/>
          <w:cols w:space="708"/>
          <w:docGrid w:linePitch="360"/>
        </w:sectPr>
      </w:pPr>
    </w:p>
    <w:p w:rsidR="00EE44CA" w:rsidRPr="00C74D76" w:rsidRDefault="00EE44CA" w:rsidP="00EE44CA">
      <w:pPr>
        <w:spacing w:after="0" w:line="360" w:lineRule="auto"/>
        <w:contextualSpacing/>
        <w:jc w:val="center"/>
        <w:rPr>
          <w:rFonts w:ascii="Times New Roman" w:eastAsia="Times New Roman" w:hAnsi="Times New Roman" w:cs="Times New Roman"/>
          <w:b/>
          <w:color w:val="000000"/>
          <w:sz w:val="24"/>
          <w:szCs w:val="24"/>
        </w:rPr>
      </w:pP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Неналоговые доходы в с</w:t>
      </w:r>
      <w:r>
        <w:rPr>
          <w:rFonts w:ascii="Times New Roman" w:eastAsia="Times New Roman" w:hAnsi="Times New Roman" w:cs="Times New Roman"/>
          <w:sz w:val="28"/>
          <w:szCs w:val="28"/>
        </w:rPr>
        <w:t>труктуре доходов составляют 0,46</w:t>
      </w:r>
      <w:r w:rsidRPr="00C74D76">
        <w:rPr>
          <w:rFonts w:ascii="Times New Roman" w:eastAsia="Times New Roman" w:hAnsi="Times New Roman" w:cs="Times New Roman"/>
          <w:sz w:val="28"/>
          <w:szCs w:val="28"/>
        </w:rPr>
        <w:t>%.</w:t>
      </w: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Прогноз неналоговых дохо</w:t>
      </w:r>
      <w:r>
        <w:rPr>
          <w:rFonts w:ascii="Times New Roman" w:eastAsia="Times New Roman" w:hAnsi="Times New Roman" w:cs="Times New Roman"/>
          <w:sz w:val="28"/>
          <w:szCs w:val="28"/>
        </w:rPr>
        <w:t>дов на 2025 год составит 6 857,10 тыс. рублей, из них 113,93</w:t>
      </w:r>
      <w:r w:rsidRPr="00C74D76">
        <w:rPr>
          <w:rFonts w:ascii="Times New Roman" w:eastAsia="Times New Roman" w:hAnsi="Times New Roman" w:cs="Times New Roman"/>
          <w:sz w:val="28"/>
          <w:szCs w:val="28"/>
        </w:rPr>
        <w:t xml:space="preserve"> тыс. рублей приходится на поступления от платежей за негативное воздействие на окружающую среду, </w:t>
      </w:r>
      <w:r>
        <w:rPr>
          <w:rFonts w:ascii="Times New Roman" w:eastAsia="Times New Roman" w:hAnsi="Times New Roman" w:cs="Times New Roman"/>
          <w:sz w:val="28"/>
          <w:szCs w:val="28"/>
        </w:rPr>
        <w:t>5 343,17</w:t>
      </w:r>
      <w:r w:rsidRPr="00C74D76">
        <w:rPr>
          <w:rFonts w:ascii="Times New Roman" w:eastAsia="Times New Roman" w:hAnsi="Times New Roman" w:cs="Times New Roman"/>
          <w:sz w:val="28"/>
          <w:szCs w:val="28"/>
        </w:rPr>
        <w:t xml:space="preserve"> тыс. рублей – собственные администрируемые неналоговые до</w:t>
      </w:r>
      <w:r>
        <w:rPr>
          <w:rFonts w:ascii="Times New Roman" w:eastAsia="Times New Roman" w:hAnsi="Times New Roman" w:cs="Times New Roman"/>
          <w:sz w:val="28"/>
          <w:szCs w:val="28"/>
        </w:rPr>
        <w:t>ходы от имущества и земли, и 1 4</w:t>
      </w:r>
      <w:r w:rsidRPr="00C74D76">
        <w:rPr>
          <w:rFonts w:ascii="Times New Roman" w:eastAsia="Times New Roman" w:hAnsi="Times New Roman" w:cs="Times New Roman"/>
          <w:sz w:val="28"/>
          <w:szCs w:val="28"/>
        </w:rPr>
        <w:t>00,00 тыс. рублей – штрафы.</w:t>
      </w: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 на 2025</w:t>
      </w:r>
      <w:r w:rsidRPr="00C74D76">
        <w:rPr>
          <w:rFonts w:ascii="Times New Roman" w:eastAsia="Times New Roman" w:hAnsi="Times New Roman" w:cs="Times New Roman"/>
          <w:sz w:val="28"/>
          <w:szCs w:val="28"/>
        </w:rPr>
        <w:t xml:space="preserve"> год неналоговых доход</w:t>
      </w:r>
      <w:r>
        <w:rPr>
          <w:rFonts w:ascii="Times New Roman" w:eastAsia="Times New Roman" w:hAnsi="Times New Roman" w:cs="Times New Roman"/>
          <w:sz w:val="28"/>
          <w:szCs w:val="28"/>
        </w:rPr>
        <w:t>ов по сравнению с прогнозом 2024</w:t>
      </w:r>
      <w:r w:rsidRPr="00C74D76">
        <w:rPr>
          <w:rFonts w:ascii="Times New Roman" w:eastAsia="Times New Roman" w:hAnsi="Times New Roman" w:cs="Times New Roman"/>
          <w:sz w:val="28"/>
          <w:szCs w:val="28"/>
        </w:rPr>
        <w:t xml:space="preserve"> года у</w:t>
      </w:r>
      <w:r>
        <w:rPr>
          <w:rFonts w:ascii="Times New Roman" w:eastAsia="Times New Roman" w:hAnsi="Times New Roman" w:cs="Times New Roman"/>
          <w:sz w:val="28"/>
          <w:szCs w:val="28"/>
        </w:rPr>
        <w:t>величился</w:t>
      </w:r>
      <w:r w:rsidRPr="00C74D76">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 xml:space="preserve">1 482,50 </w:t>
      </w:r>
      <w:r w:rsidRPr="00C74D76">
        <w:rPr>
          <w:rFonts w:ascii="Times New Roman" w:eastAsia="Times New Roman" w:hAnsi="Times New Roman" w:cs="Times New Roman"/>
          <w:sz w:val="28"/>
          <w:szCs w:val="28"/>
        </w:rPr>
        <w:t xml:space="preserve">тыс. рублей или </w:t>
      </w:r>
      <w:r>
        <w:rPr>
          <w:rFonts w:ascii="Times New Roman" w:eastAsia="Times New Roman" w:hAnsi="Times New Roman" w:cs="Times New Roman"/>
          <w:sz w:val="28"/>
          <w:szCs w:val="28"/>
        </w:rPr>
        <w:t>на 21,61</w:t>
      </w:r>
      <w:r w:rsidRPr="00C74D76">
        <w:rPr>
          <w:rFonts w:ascii="Times New Roman" w:eastAsia="Times New Roman" w:hAnsi="Times New Roman" w:cs="Times New Roman"/>
          <w:sz w:val="28"/>
          <w:szCs w:val="28"/>
        </w:rPr>
        <w:t>%.</w:t>
      </w: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На пл</w:t>
      </w:r>
      <w:r>
        <w:rPr>
          <w:rFonts w:ascii="Times New Roman" w:eastAsia="Times New Roman" w:hAnsi="Times New Roman" w:cs="Times New Roman"/>
          <w:sz w:val="28"/>
          <w:szCs w:val="28"/>
        </w:rPr>
        <w:t>ановый период 2026 и 2027</w:t>
      </w:r>
      <w:r w:rsidRPr="00C74D76">
        <w:rPr>
          <w:rFonts w:ascii="Times New Roman" w:eastAsia="Times New Roman" w:hAnsi="Times New Roman" w:cs="Times New Roman"/>
          <w:sz w:val="28"/>
          <w:szCs w:val="28"/>
        </w:rPr>
        <w:t xml:space="preserve"> годов прогноз неналоговых доходов местного бюджета составит </w:t>
      </w:r>
      <w:r>
        <w:rPr>
          <w:rFonts w:ascii="Times New Roman" w:eastAsia="Times New Roman" w:hAnsi="Times New Roman" w:cs="Times New Roman"/>
          <w:sz w:val="28"/>
          <w:szCs w:val="28"/>
        </w:rPr>
        <w:t xml:space="preserve">6 749,79 </w:t>
      </w:r>
      <w:r w:rsidRPr="00C74D76">
        <w:rPr>
          <w:rFonts w:ascii="Times New Roman" w:eastAsia="Times New Roman" w:hAnsi="Times New Roman" w:cs="Times New Roman"/>
          <w:sz w:val="28"/>
          <w:szCs w:val="28"/>
        </w:rPr>
        <w:t xml:space="preserve">тыс. рублей и </w:t>
      </w:r>
      <w:r>
        <w:rPr>
          <w:rFonts w:ascii="Times New Roman" w:eastAsia="Times New Roman" w:hAnsi="Times New Roman" w:cs="Times New Roman"/>
          <w:sz w:val="28"/>
          <w:szCs w:val="28"/>
        </w:rPr>
        <w:t>6 681,92</w:t>
      </w:r>
      <w:r w:rsidRPr="00C74D76">
        <w:rPr>
          <w:rFonts w:ascii="Times New Roman" w:eastAsia="Times New Roman" w:hAnsi="Times New Roman" w:cs="Times New Roman"/>
          <w:sz w:val="28"/>
          <w:szCs w:val="28"/>
        </w:rPr>
        <w:t xml:space="preserve"> тыс. рублей соответственно.</w:t>
      </w: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Прогноз поступлений по нен</w:t>
      </w:r>
      <w:r>
        <w:rPr>
          <w:rFonts w:ascii="Times New Roman" w:eastAsia="Times New Roman" w:hAnsi="Times New Roman" w:cs="Times New Roman"/>
          <w:sz w:val="28"/>
          <w:szCs w:val="28"/>
        </w:rPr>
        <w:t>алоговым доходам бюджета на 2025–2027</w:t>
      </w:r>
      <w:r w:rsidRPr="00C74D76">
        <w:rPr>
          <w:rFonts w:ascii="Times New Roman" w:eastAsia="Times New Roman" w:hAnsi="Times New Roman" w:cs="Times New Roman"/>
          <w:sz w:val="28"/>
          <w:szCs w:val="28"/>
        </w:rPr>
        <w:t xml:space="preserve"> гг. составлен на основании расчета администраторов конкретных видов платежей и ожидаемой оценки поступлений за текущий финансовый год.</w:t>
      </w: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 xml:space="preserve">Основную долю неналоговых поступлений составляют доходы, получаемые в виде арендной платы за земельные участки, государственная стоимость на которые не разграничена – </w:t>
      </w:r>
      <w:r>
        <w:rPr>
          <w:rFonts w:ascii="Times New Roman" w:eastAsia="Times New Roman" w:hAnsi="Times New Roman" w:cs="Times New Roman"/>
          <w:sz w:val="28"/>
          <w:szCs w:val="28"/>
        </w:rPr>
        <w:t xml:space="preserve">3 788,00 </w:t>
      </w:r>
      <w:r w:rsidRPr="00C74D76">
        <w:rPr>
          <w:rFonts w:ascii="Times New Roman" w:eastAsia="Times New Roman" w:hAnsi="Times New Roman" w:cs="Times New Roman"/>
          <w:sz w:val="28"/>
          <w:szCs w:val="28"/>
        </w:rPr>
        <w:t xml:space="preserve">тыс. рублей или </w:t>
      </w:r>
      <w:r>
        <w:rPr>
          <w:rFonts w:ascii="Times New Roman" w:eastAsia="Times New Roman" w:hAnsi="Times New Roman" w:cs="Times New Roman"/>
          <w:sz w:val="28"/>
          <w:szCs w:val="28"/>
        </w:rPr>
        <w:t>55,24</w:t>
      </w:r>
      <w:r w:rsidRPr="00C74D76">
        <w:rPr>
          <w:rFonts w:ascii="Times New Roman" w:eastAsia="Times New Roman" w:hAnsi="Times New Roman" w:cs="Times New Roman"/>
          <w:sz w:val="28"/>
          <w:szCs w:val="28"/>
        </w:rPr>
        <w:t xml:space="preserve">% от объема неналоговых доходов; </w:t>
      </w:r>
      <w:r>
        <w:rPr>
          <w:rFonts w:ascii="Times New Roman" w:eastAsia="Times New Roman" w:hAnsi="Times New Roman" w:cs="Times New Roman"/>
          <w:sz w:val="28"/>
          <w:szCs w:val="28"/>
        </w:rPr>
        <w:t xml:space="preserve">штрафы – 1 400,00 тыс. рублей (20,42%), </w:t>
      </w:r>
      <w:r w:rsidRPr="00E967AA">
        <w:rPr>
          <w:rFonts w:ascii="Times New Roman" w:eastAsia="Times New Roman" w:hAnsi="Times New Roman" w:cs="Times New Roman"/>
          <w:sz w:val="28"/>
          <w:szCs w:val="28"/>
        </w:rPr>
        <w:t>доходы от продажи земельных участков 4</w:t>
      </w:r>
      <w:r>
        <w:rPr>
          <w:rFonts w:ascii="Times New Roman" w:eastAsia="Times New Roman" w:hAnsi="Times New Roman" w:cs="Times New Roman"/>
          <w:sz w:val="28"/>
          <w:szCs w:val="28"/>
        </w:rPr>
        <w:t>97</w:t>
      </w:r>
      <w:r w:rsidRPr="00E967AA">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sidRPr="00E967AA">
        <w:rPr>
          <w:rFonts w:ascii="Times New Roman" w:eastAsia="Times New Roman" w:hAnsi="Times New Roman" w:cs="Times New Roman"/>
          <w:sz w:val="28"/>
          <w:szCs w:val="28"/>
        </w:rPr>
        <w:t xml:space="preserve">0 тыс. рублей или </w:t>
      </w:r>
      <w:r>
        <w:rPr>
          <w:rFonts w:ascii="Times New Roman" w:eastAsia="Times New Roman" w:hAnsi="Times New Roman" w:cs="Times New Roman"/>
          <w:sz w:val="28"/>
          <w:szCs w:val="28"/>
        </w:rPr>
        <w:t>7,25</w:t>
      </w:r>
      <w:r w:rsidRPr="00E967AA">
        <w:rPr>
          <w:rFonts w:ascii="Times New Roman" w:eastAsia="Times New Roman" w:hAnsi="Times New Roman" w:cs="Times New Roman"/>
          <w:sz w:val="28"/>
          <w:szCs w:val="28"/>
        </w:rPr>
        <w:t xml:space="preserve">%; </w:t>
      </w:r>
      <w:r w:rsidRPr="00C74D76">
        <w:rPr>
          <w:rFonts w:ascii="Times New Roman" w:eastAsia="Times New Roman" w:hAnsi="Times New Roman" w:cs="Times New Roman"/>
          <w:sz w:val="28"/>
          <w:szCs w:val="28"/>
        </w:rPr>
        <w:t xml:space="preserve">доходы от аренды имущества казны </w:t>
      </w:r>
      <w:r>
        <w:rPr>
          <w:rFonts w:ascii="Times New Roman" w:eastAsia="Times New Roman" w:hAnsi="Times New Roman" w:cs="Times New Roman"/>
          <w:sz w:val="28"/>
          <w:szCs w:val="28"/>
        </w:rPr>
        <w:t>473,58</w:t>
      </w:r>
      <w:r w:rsidRPr="00C74D76">
        <w:rPr>
          <w:rFonts w:ascii="Times New Roman" w:eastAsia="Times New Roman" w:hAnsi="Times New Roman" w:cs="Times New Roman"/>
          <w:sz w:val="28"/>
          <w:szCs w:val="28"/>
        </w:rPr>
        <w:t xml:space="preserve"> тыс. рублей или </w:t>
      </w:r>
      <w:r>
        <w:rPr>
          <w:rFonts w:ascii="Times New Roman" w:eastAsia="Times New Roman" w:hAnsi="Times New Roman" w:cs="Times New Roman"/>
          <w:sz w:val="28"/>
          <w:szCs w:val="28"/>
        </w:rPr>
        <w:t>6,91</w:t>
      </w:r>
      <w:r w:rsidRPr="00C74D76">
        <w:rPr>
          <w:rFonts w:ascii="Times New Roman" w:eastAsia="Times New Roman" w:hAnsi="Times New Roman" w:cs="Times New Roman"/>
          <w:sz w:val="28"/>
          <w:szCs w:val="28"/>
        </w:rPr>
        <w:t>%.</w:t>
      </w:r>
      <w:r w:rsidRPr="00E967AA">
        <w:rPr>
          <w:rFonts w:ascii="Times New Roman" w:eastAsia="Times New Roman" w:hAnsi="Times New Roman" w:cs="Times New Roman"/>
          <w:sz w:val="28"/>
          <w:szCs w:val="28"/>
        </w:rPr>
        <w:t xml:space="preserve"> </w:t>
      </w:r>
      <w:r w:rsidRPr="00C74D76">
        <w:rPr>
          <w:rFonts w:ascii="Times New Roman" w:eastAsia="Times New Roman" w:hAnsi="Times New Roman" w:cs="Times New Roman"/>
          <w:sz w:val="28"/>
          <w:szCs w:val="28"/>
        </w:rPr>
        <w:t xml:space="preserve">доходы от компенсации затрат бюджетов (возмещение коммунальных расходов) – </w:t>
      </w:r>
      <w:r>
        <w:rPr>
          <w:rFonts w:ascii="Times New Roman" w:eastAsia="Times New Roman" w:hAnsi="Times New Roman" w:cs="Times New Roman"/>
          <w:sz w:val="28"/>
          <w:szCs w:val="28"/>
        </w:rPr>
        <w:t>305,50</w:t>
      </w:r>
      <w:r w:rsidRPr="00C74D76">
        <w:rPr>
          <w:rFonts w:ascii="Times New Roman" w:eastAsia="Times New Roman" w:hAnsi="Times New Roman" w:cs="Times New Roman"/>
          <w:sz w:val="28"/>
          <w:szCs w:val="28"/>
        </w:rPr>
        <w:t xml:space="preserve"> тыс. рублей или </w:t>
      </w:r>
      <w:r>
        <w:rPr>
          <w:rFonts w:ascii="Times New Roman" w:eastAsia="Times New Roman" w:hAnsi="Times New Roman" w:cs="Times New Roman"/>
          <w:sz w:val="28"/>
          <w:szCs w:val="28"/>
        </w:rPr>
        <w:t>4,46</w:t>
      </w:r>
      <w:r w:rsidRPr="00C74D7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аренда за земельные участки в собственности района – 115,70 тыс. рублей или 1,69%, плата за негативное воздействие на среду – 113,93 тыс. рублей (1,66%), продажа земельного участка в собственности района – 132,80 тыс. рублей (1,94%) и плата за размещение нестационарного торгового объекта – 30,59 тыс. рублей (0,45%).</w:t>
      </w:r>
    </w:p>
    <w:p w:rsidR="00EE44CA" w:rsidRDefault="00EE44CA" w:rsidP="00EE44CA">
      <w:pPr>
        <w:spacing w:after="0" w:line="360" w:lineRule="auto"/>
        <w:ind w:firstLine="567"/>
        <w:contextualSpacing/>
        <w:jc w:val="both"/>
        <w:rPr>
          <w:rFonts w:ascii="Times New Roman" w:eastAsia="Times New Roman" w:hAnsi="Times New Roman" w:cs="Times New Roman"/>
          <w:sz w:val="28"/>
          <w:szCs w:val="28"/>
        </w:rPr>
        <w:sectPr w:rsidR="00EE44CA" w:rsidSect="003451B7">
          <w:pgSz w:w="11906" w:h="16838"/>
          <w:pgMar w:top="993" w:right="707" w:bottom="993" w:left="1077" w:header="709" w:footer="709" w:gutter="0"/>
          <w:cols w:space="708"/>
          <w:docGrid w:linePitch="360"/>
        </w:sectPr>
      </w:pPr>
    </w:p>
    <w:p w:rsidR="00EE44CA" w:rsidRPr="00C74D76" w:rsidRDefault="00EE44CA" w:rsidP="00EE44CA">
      <w:pPr>
        <w:spacing w:after="0" w:line="360" w:lineRule="auto"/>
        <w:ind w:firstLine="567"/>
        <w:contextualSpacing/>
        <w:jc w:val="center"/>
        <w:rPr>
          <w:rFonts w:ascii="Times New Roman" w:eastAsia="Times New Roman" w:hAnsi="Times New Roman" w:cs="Times New Roman"/>
          <w:b/>
          <w:bCs/>
          <w:sz w:val="28"/>
          <w:szCs w:val="28"/>
        </w:rPr>
      </w:pPr>
      <w:r w:rsidRPr="00C74D76">
        <w:rPr>
          <w:rFonts w:ascii="Times New Roman" w:eastAsia="Times New Roman" w:hAnsi="Times New Roman" w:cs="Times New Roman"/>
          <w:b/>
          <w:bCs/>
          <w:sz w:val="28"/>
          <w:szCs w:val="28"/>
        </w:rPr>
        <w:lastRenderedPageBreak/>
        <w:t xml:space="preserve">Доходы от аренды земли, </w:t>
      </w:r>
    </w:p>
    <w:p w:rsidR="00EE44CA" w:rsidRPr="00C74D76" w:rsidRDefault="00EE44CA" w:rsidP="00EE44CA">
      <w:pPr>
        <w:spacing w:after="0" w:line="360" w:lineRule="auto"/>
        <w:ind w:firstLine="567"/>
        <w:contextualSpacing/>
        <w:jc w:val="center"/>
        <w:rPr>
          <w:rFonts w:ascii="Times New Roman" w:eastAsia="Times New Roman" w:hAnsi="Times New Roman" w:cs="Times New Roman"/>
          <w:b/>
          <w:bCs/>
          <w:sz w:val="28"/>
          <w:szCs w:val="28"/>
        </w:rPr>
      </w:pPr>
      <w:r w:rsidRPr="00C74D76">
        <w:rPr>
          <w:rFonts w:ascii="Times New Roman" w:eastAsia="Times New Roman" w:hAnsi="Times New Roman" w:cs="Times New Roman"/>
          <w:b/>
          <w:bCs/>
          <w:sz w:val="28"/>
          <w:szCs w:val="28"/>
        </w:rPr>
        <w:t>государственная собственность на которые не разграничена.</w:t>
      </w:r>
    </w:p>
    <w:p w:rsidR="00EE44CA" w:rsidRDefault="00EE44CA" w:rsidP="00EE44CA">
      <w:pPr>
        <w:spacing w:after="0" w:line="360" w:lineRule="auto"/>
        <w:ind w:firstLine="567"/>
        <w:contextualSpacing/>
        <w:jc w:val="both"/>
        <w:rPr>
          <w:rFonts w:ascii="Times New Roman" w:eastAsia="Times New Roman" w:hAnsi="Times New Roman" w:cs="Times New Roman"/>
          <w:bCs/>
          <w:sz w:val="28"/>
          <w:szCs w:val="28"/>
        </w:rPr>
      </w:pPr>
      <w:r w:rsidRPr="00C74D76">
        <w:rPr>
          <w:rFonts w:ascii="Times New Roman" w:eastAsia="Times New Roman" w:hAnsi="Times New Roman" w:cs="Times New Roman"/>
          <w:bCs/>
          <w:sz w:val="28"/>
          <w:szCs w:val="28"/>
        </w:rPr>
        <w:t xml:space="preserve">Главным администратором доходов является Администрация муниципального района «Горный </w:t>
      </w:r>
      <w:proofErr w:type="spellStart"/>
      <w:r w:rsidRPr="00C74D76">
        <w:rPr>
          <w:rFonts w:ascii="Times New Roman" w:eastAsia="Times New Roman" w:hAnsi="Times New Roman" w:cs="Times New Roman"/>
          <w:bCs/>
          <w:sz w:val="28"/>
          <w:szCs w:val="28"/>
        </w:rPr>
        <w:t>улус</w:t>
      </w:r>
      <w:proofErr w:type="gramStart"/>
      <w:r w:rsidRPr="00C74D76">
        <w:rPr>
          <w:rFonts w:ascii="Times New Roman" w:eastAsia="Times New Roman" w:hAnsi="Times New Roman" w:cs="Times New Roman"/>
          <w:bCs/>
          <w:sz w:val="28"/>
          <w:szCs w:val="28"/>
        </w:rPr>
        <w:t>».</w:t>
      </w:r>
      <w:r w:rsidRPr="00C50B50">
        <w:rPr>
          <w:rFonts w:ascii="Times New Roman" w:eastAsia="Times New Roman" w:hAnsi="Times New Roman" w:cs="Times New Roman"/>
          <w:bCs/>
          <w:sz w:val="28"/>
          <w:szCs w:val="28"/>
        </w:rPr>
        <w:t>Доходы</w:t>
      </w:r>
      <w:proofErr w:type="spellEnd"/>
      <w:proofErr w:type="gramEnd"/>
      <w:r w:rsidRPr="00C50B50">
        <w:rPr>
          <w:rFonts w:ascii="Times New Roman" w:eastAsia="Times New Roman" w:hAnsi="Times New Roman" w:cs="Times New Roman"/>
          <w:bCs/>
          <w:sz w:val="28"/>
          <w:szCs w:val="28"/>
        </w:rPr>
        <w:t xml:space="preserve"> от аренды земли, государственная собственность на которые не разграничена в общей сумме неналоговых доходов занимают наибольший вес – </w:t>
      </w:r>
      <w:r>
        <w:rPr>
          <w:rFonts w:ascii="Times New Roman" w:eastAsia="Times New Roman" w:hAnsi="Times New Roman" w:cs="Times New Roman"/>
          <w:bCs/>
          <w:sz w:val="28"/>
          <w:szCs w:val="28"/>
        </w:rPr>
        <w:t>55,24</w:t>
      </w:r>
      <w:r w:rsidRPr="00C50B50">
        <w:rPr>
          <w:rFonts w:ascii="Times New Roman" w:eastAsia="Times New Roman" w:hAnsi="Times New Roman" w:cs="Times New Roman"/>
          <w:bCs/>
          <w:sz w:val="28"/>
          <w:szCs w:val="28"/>
        </w:rPr>
        <w:t xml:space="preserve">%. </w:t>
      </w:r>
    </w:p>
    <w:p w:rsidR="00EE44CA" w:rsidRDefault="00EE44CA" w:rsidP="00EE44CA">
      <w:pPr>
        <w:spacing w:after="0" w:line="36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Согласно методике прогнозирования доходов, арендная плата за земельные участки, государственная собственность на которые не разграничена, рассчитывается исходя из суммы начислений по всем действующим договорам аренды с учетом уровня собираемости, также прогнозируемого погашения дебиторской задолженности.</w:t>
      </w:r>
    </w:p>
    <w:p w:rsidR="00EE44CA" w:rsidRDefault="00EE44CA" w:rsidP="00EE44CA">
      <w:pPr>
        <w:spacing w:after="0" w:line="240" w:lineRule="auto"/>
        <w:contextualSpacing/>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Таблица 15</w:t>
      </w:r>
    </w:p>
    <w:p w:rsidR="00EE44CA" w:rsidRDefault="00EE44CA" w:rsidP="00EE44CA">
      <w:pPr>
        <w:spacing w:after="0" w:line="240" w:lineRule="auto"/>
        <w:contextualSpacing/>
        <w:jc w:val="right"/>
        <w:rPr>
          <w:rFonts w:ascii="Times New Roman" w:eastAsia="Times New Roman" w:hAnsi="Times New Roman" w:cs="Times New Roman"/>
          <w:bCs/>
          <w:sz w:val="18"/>
          <w:szCs w:val="18"/>
        </w:rPr>
      </w:pPr>
      <w:r w:rsidRPr="000E5D2B">
        <w:rPr>
          <w:rFonts w:ascii="Times New Roman" w:eastAsia="Times New Roman" w:hAnsi="Times New Roman" w:cs="Times New Roman"/>
          <w:bCs/>
          <w:sz w:val="18"/>
          <w:szCs w:val="18"/>
        </w:rPr>
        <w:t>(тыс. руб.)</w:t>
      </w:r>
    </w:p>
    <w:tbl>
      <w:tblPr>
        <w:tblW w:w="15238" w:type="dxa"/>
        <w:jc w:val="center"/>
        <w:tblLook w:val="04A0" w:firstRow="1" w:lastRow="0" w:firstColumn="1" w:lastColumn="0" w:noHBand="0" w:noVBand="1"/>
      </w:tblPr>
      <w:tblGrid>
        <w:gridCol w:w="2234"/>
        <w:gridCol w:w="1026"/>
        <w:gridCol w:w="1134"/>
        <w:gridCol w:w="1134"/>
        <w:gridCol w:w="1134"/>
        <w:gridCol w:w="1134"/>
        <w:gridCol w:w="1134"/>
        <w:gridCol w:w="1118"/>
        <w:gridCol w:w="1283"/>
        <w:gridCol w:w="1301"/>
        <w:gridCol w:w="1510"/>
        <w:gridCol w:w="1096"/>
      </w:tblGrid>
      <w:tr w:rsidR="00EE44CA" w:rsidRPr="00C664A9" w:rsidTr="00645009">
        <w:trPr>
          <w:trHeight w:val="600"/>
          <w:jc w:val="center"/>
        </w:trPr>
        <w:tc>
          <w:tcPr>
            <w:tcW w:w="22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C664A9" w:rsidRDefault="00EE44CA" w:rsidP="00645009">
            <w:pPr>
              <w:spacing w:after="0" w:line="240" w:lineRule="auto"/>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Название поселений</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C664A9" w:rsidRDefault="00EE44CA" w:rsidP="00645009">
            <w:pPr>
              <w:spacing w:after="0" w:line="240" w:lineRule="auto"/>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Недоимка на 01.01.2021</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E44CA" w:rsidRPr="00C664A9" w:rsidRDefault="00EE44CA" w:rsidP="00645009">
            <w:pPr>
              <w:spacing w:after="0" w:line="240" w:lineRule="auto"/>
              <w:jc w:val="center"/>
              <w:rPr>
                <w:rFonts w:ascii="Times New Roman" w:eastAsia="Times New Roman" w:hAnsi="Times New Roman" w:cs="Times New Roman"/>
                <w:b/>
                <w:bCs/>
                <w:sz w:val="18"/>
                <w:szCs w:val="18"/>
              </w:rPr>
            </w:pPr>
            <w:r w:rsidRPr="00C664A9">
              <w:rPr>
                <w:rFonts w:ascii="Times New Roman" w:eastAsia="Times New Roman" w:hAnsi="Times New Roman" w:cs="Times New Roman"/>
                <w:b/>
                <w:bCs/>
                <w:sz w:val="18"/>
                <w:szCs w:val="18"/>
              </w:rPr>
              <w:t>Факт за 2021 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4CA" w:rsidRPr="00C664A9" w:rsidRDefault="00EE44CA" w:rsidP="00645009">
            <w:pPr>
              <w:spacing w:after="0" w:line="240" w:lineRule="auto"/>
              <w:jc w:val="center"/>
              <w:rPr>
                <w:rFonts w:ascii="Times New Roman" w:eastAsia="Times New Roman" w:hAnsi="Times New Roman" w:cs="Times New Roman"/>
                <w:b/>
                <w:bCs/>
                <w:sz w:val="18"/>
                <w:szCs w:val="18"/>
              </w:rPr>
            </w:pPr>
            <w:r w:rsidRPr="00C664A9">
              <w:rPr>
                <w:rFonts w:ascii="Times New Roman" w:eastAsia="Times New Roman" w:hAnsi="Times New Roman" w:cs="Times New Roman"/>
                <w:b/>
                <w:bCs/>
                <w:sz w:val="18"/>
                <w:szCs w:val="18"/>
              </w:rPr>
              <w:t>Факт за 2022 г</w:t>
            </w:r>
          </w:p>
        </w:tc>
        <w:tc>
          <w:tcPr>
            <w:tcW w:w="2252" w:type="dxa"/>
            <w:gridSpan w:val="2"/>
            <w:tcBorders>
              <w:top w:val="single" w:sz="4" w:space="0" w:color="auto"/>
              <w:left w:val="single" w:sz="4" w:space="0" w:color="auto"/>
              <w:bottom w:val="single" w:sz="4" w:space="0" w:color="auto"/>
              <w:right w:val="nil"/>
            </w:tcBorders>
            <w:shd w:val="clear" w:color="auto" w:fill="auto"/>
            <w:noWrap/>
            <w:vAlign w:val="center"/>
            <w:hideMark/>
          </w:tcPr>
          <w:p w:rsidR="00EE44CA" w:rsidRPr="00C664A9" w:rsidRDefault="00EE44CA" w:rsidP="00645009">
            <w:pPr>
              <w:spacing w:after="0" w:line="240" w:lineRule="auto"/>
              <w:jc w:val="center"/>
              <w:rPr>
                <w:rFonts w:ascii="Times New Roman" w:eastAsia="Times New Roman" w:hAnsi="Times New Roman" w:cs="Times New Roman"/>
                <w:b/>
                <w:bCs/>
                <w:sz w:val="18"/>
                <w:szCs w:val="18"/>
              </w:rPr>
            </w:pPr>
            <w:r w:rsidRPr="00C664A9">
              <w:rPr>
                <w:rFonts w:ascii="Times New Roman" w:eastAsia="Times New Roman" w:hAnsi="Times New Roman" w:cs="Times New Roman"/>
                <w:b/>
                <w:bCs/>
                <w:sz w:val="18"/>
                <w:szCs w:val="18"/>
              </w:rPr>
              <w:t>Факт за 2023</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C664A9" w:rsidRDefault="00EE44CA" w:rsidP="00645009">
            <w:pPr>
              <w:spacing w:after="0" w:line="240" w:lineRule="auto"/>
              <w:jc w:val="center"/>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 xml:space="preserve">УС-средний уровень собираемости платы </w:t>
            </w:r>
            <w:proofErr w:type="spellStart"/>
            <w:r w:rsidRPr="00C664A9">
              <w:rPr>
                <w:rFonts w:ascii="Times New Roman" w:eastAsia="Times New Roman" w:hAnsi="Times New Roman" w:cs="Times New Roman"/>
                <w:sz w:val="18"/>
                <w:szCs w:val="18"/>
              </w:rPr>
              <w:t>зп</w:t>
            </w:r>
            <w:proofErr w:type="spellEnd"/>
            <w:r w:rsidRPr="00C664A9">
              <w:rPr>
                <w:rFonts w:ascii="Times New Roman" w:eastAsia="Times New Roman" w:hAnsi="Times New Roman" w:cs="Times New Roman"/>
                <w:sz w:val="18"/>
                <w:szCs w:val="18"/>
              </w:rPr>
              <w:t xml:space="preserve"> 3 года (%) с учетом недоимки</w:t>
            </w:r>
          </w:p>
        </w:tc>
        <w:tc>
          <w:tcPr>
            <w:tcW w:w="13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4CA" w:rsidRPr="00C664A9" w:rsidRDefault="00EE44CA" w:rsidP="00645009">
            <w:pPr>
              <w:spacing w:after="0" w:line="240" w:lineRule="auto"/>
              <w:jc w:val="center"/>
              <w:rPr>
                <w:rFonts w:ascii="Times New Roman" w:eastAsia="Times New Roman" w:hAnsi="Times New Roman" w:cs="Times New Roman"/>
                <w:sz w:val="18"/>
                <w:szCs w:val="18"/>
              </w:rPr>
            </w:pPr>
            <w:proofErr w:type="spellStart"/>
            <w:r w:rsidRPr="00C664A9">
              <w:rPr>
                <w:rFonts w:ascii="Times New Roman" w:eastAsia="Times New Roman" w:hAnsi="Times New Roman" w:cs="Times New Roman"/>
                <w:sz w:val="18"/>
                <w:szCs w:val="18"/>
              </w:rPr>
              <w:t>ЗУн</w:t>
            </w:r>
            <w:proofErr w:type="spellEnd"/>
            <w:r w:rsidRPr="00C664A9">
              <w:rPr>
                <w:rFonts w:ascii="Times New Roman" w:eastAsia="Times New Roman" w:hAnsi="Times New Roman" w:cs="Times New Roman"/>
                <w:sz w:val="18"/>
                <w:szCs w:val="18"/>
              </w:rPr>
              <w:t xml:space="preserve"> годовое начисление аренды по действующим договорам</w:t>
            </w:r>
          </w:p>
        </w:tc>
        <w:tc>
          <w:tcPr>
            <w:tcW w:w="1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4CA" w:rsidRPr="00C664A9" w:rsidRDefault="00EE44CA" w:rsidP="00645009">
            <w:pPr>
              <w:spacing w:after="0" w:line="240" w:lineRule="auto"/>
              <w:jc w:val="center"/>
              <w:rPr>
                <w:rFonts w:ascii="Times New Roman" w:eastAsia="Times New Roman" w:hAnsi="Times New Roman" w:cs="Times New Roman"/>
                <w:sz w:val="18"/>
                <w:szCs w:val="18"/>
              </w:rPr>
            </w:pPr>
            <w:proofErr w:type="spellStart"/>
            <w:r w:rsidRPr="00C664A9">
              <w:rPr>
                <w:rFonts w:ascii="Times New Roman" w:eastAsia="Times New Roman" w:hAnsi="Times New Roman" w:cs="Times New Roman"/>
                <w:sz w:val="18"/>
                <w:szCs w:val="18"/>
              </w:rPr>
              <w:t>ЗУвз</w:t>
            </w:r>
            <w:proofErr w:type="spellEnd"/>
            <w:r w:rsidRPr="00C664A9">
              <w:rPr>
                <w:rFonts w:ascii="Times New Roman" w:eastAsia="Times New Roman" w:hAnsi="Times New Roman" w:cs="Times New Roman"/>
                <w:sz w:val="18"/>
                <w:szCs w:val="18"/>
              </w:rPr>
              <w:t xml:space="preserve"> ожидаемый объем взыскания ДТ задолженности прошлых лет</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4CA" w:rsidRPr="00C664A9" w:rsidRDefault="00EE44CA" w:rsidP="00645009">
            <w:pPr>
              <w:spacing w:after="0" w:line="240" w:lineRule="auto"/>
              <w:jc w:val="center"/>
              <w:rPr>
                <w:rFonts w:ascii="Times New Roman" w:eastAsia="Times New Roman" w:hAnsi="Times New Roman" w:cs="Times New Roman"/>
                <w:b/>
                <w:sz w:val="18"/>
                <w:szCs w:val="18"/>
              </w:rPr>
            </w:pPr>
            <w:proofErr w:type="spellStart"/>
            <w:r w:rsidRPr="00C664A9">
              <w:rPr>
                <w:rFonts w:ascii="Times New Roman" w:eastAsia="Times New Roman" w:hAnsi="Times New Roman" w:cs="Times New Roman"/>
                <w:b/>
                <w:sz w:val="18"/>
                <w:szCs w:val="18"/>
              </w:rPr>
              <w:t>ЗУнрг</w:t>
            </w:r>
            <w:proofErr w:type="spellEnd"/>
            <w:r w:rsidRPr="00C664A9">
              <w:rPr>
                <w:rFonts w:ascii="Times New Roman" w:eastAsia="Times New Roman" w:hAnsi="Times New Roman" w:cs="Times New Roman"/>
                <w:b/>
                <w:sz w:val="18"/>
                <w:szCs w:val="18"/>
              </w:rPr>
              <w:t xml:space="preserve"> ПРОГНОЗ на 2025 г.</w:t>
            </w:r>
          </w:p>
        </w:tc>
      </w:tr>
      <w:tr w:rsidR="00EE44CA" w:rsidRPr="00C664A9" w:rsidTr="00645009">
        <w:trPr>
          <w:trHeight w:val="742"/>
          <w:jc w:val="center"/>
        </w:trPr>
        <w:tc>
          <w:tcPr>
            <w:tcW w:w="2234" w:type="dxa"/>
            <w:vMerge/>
            <w:tcBorders>
              <w:top w:val="single" w:sz="4" w:space="0" w:color="auto"/>
              <w:left w:val="single" w:sz="4" w:space="0" w:color="auto"/>
              <w:bottom w:val="single" w:sz="4" w:space="0" w:color="auto"/>
              <w:right w:val="single" w:sz="4" w:space="0" w:color="auto"/>
            </w:tcBorders>
            <w:shd w:val="clear" w:color="auto" w:fill="auto"/>
            <w:hideMark/>
          </w:tcPr>
          <w:p w:rsidR="00EE44CA" w:rsidRPr="00C664A9" w:rsidRDefault="00EE44CA" w:rsidP="00645009">
            <w:pPr>
              <w:spacing w:after="0" w:line="240" w:lineRule="auto"/>
              <w:rPr>
                <w:rFonts w:ascii="Times New Roman" w:eastAsia="Times New Roman" w:hAnsi="Times New Roman" w:cs="Times New Roman"/>
                <w:sz w:val="18"/>
                <w:szCs w:val="18"/>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EE44CA" w:rsidRPr="00C664A9" w:rsidRDefault="00EE44CA" w:rsidP="00645009">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C664A9" w:rsidRDefault="00EE44CA" w:rsidP="00645009">
            <w:pPr>
              <w:spacing w:after="0" w:line="240" w:lineRule="auto"/>
              <w:jc w:val="center"/>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Н3 начисление факт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C664A9" w:rsidRDefault="00EE44CA" w:rsidP="00645009">
            <w:pPr>
              <w:spacing w:after="0" w:line="240" w:lineRule="auto"/>
              <w:jc w:val="center"/>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П3 исполнение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C664A9" w:rsidRDefault="00EE44CA" w:rsidP="00645009">
            <w:pPr>
              <w:spacing w:after="0" w:line="240" w:lineRule="auto"/>
              <w:jc w:val="center"/>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Н2 начисление факт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C664A9" w:rsidRDefault="00EE44CA" w:rsidP="00645009">
            <w:pPr>
              <w:spacing w:after="0" w:line="240" w:lineRule="auto"/>
              <w:jc w:val="center"/>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П2 исполнение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C664A9" w:rsidRDefault="00EE44CA" w:rsidP="00645009">
            <w:pPr>
              <w:spacing w:after="0" w:line="240" w:lineRule="auto"/>
              <w:jc w:val="center"/>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Н1 начисление факт</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EE44CA" w:rsidRPr="00C664A9" w:rsidRDefault="00EE44CA" w:rsidP="00645009">
            <w:pPr>
              <w:spacing w:after="0" w:line="240" w:lineRule="auto"/>
              <w:jc w:val="center"/>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 xml:space="preserve">П1 исполнение </w:t>
            </w: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EE44CA" w:rsidRPr="00C664A9" w:rsidRDefault="00EE44CA" w:rsidP="00645009">
            <w:pPr>
              <w:spacing w:after="0" w:line="240" w:lineRule="auto"/>
              <w:rPr>
                <w:rFonts w:ascii="Times New Roman" w:eastAsia="Times New Roman" w:hAnsi="Times New Roman" w:cs="Times New Roman"/>
                <w:sz w:val="18"/>
                <w:szCs w:val="18"/>
              </w:rPr>
            </w:pPr>
          </w:p>
        </w:tc>
        <w:tc>
          <w:tcPr>
            <w:tcW w:w="1301" w:type="dxa"/>
            <w:vMerge/>
            <w:tcBorders>
              <w:top w:val="single" w:sz="4" w:space="0" w:color="auto"/>
              <w:left w:val="single" w:sz="4" w:space="0" w:color="auto"/>
              <w:bottom w:val="single" w:sz="4" w:space="0" w:color="000000"/>
              <w:right w:val="single" w:sz="4" w:space="0" w:color="auto"/>
            </w:tcBorders>
            <w:vAlign w:val="center"/>
            <w:hideMark/>
          </w:tcPr>
          <w:p w:rsidR="00EE44CA" w:rsidRPr="00C664A9" w:rsidRDefault="00EE44CA" w:rsidP="00645009">
            <w:pPr>
              <w:spacing w:after="0" w:line="240" w:lineRule="auto"/>
              <w:rPr>
                <w:rFonts w:ascii="Times New Roman" w:eastAsia="Times New Roman" w:hAnsi="Times New Roman" w:cs="Times New Roman"/>
                <w:sz w:val="18"/>
                <w:szCs w:val="18"/>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EE44CA" w:rsidRPr="00C664A9" w:rsidRDefault="00EE44CA" w:rsidP="00645009">
            <w:pPr>
              <w:spacing w:after="0" w:line="240" w:lineRule="auto"/>
              <w:rPr>
                <w:rFonts w:ascii="Times New Roman" w:eastAsia="Times New Roman" w:hAnsi="Times New Roman" w:cs="Times New Roman"/>
                <w:sz w:val="18"/>
                <w:szCs w:val="18"/>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EE44CA" w:rsidRPr="00C664A9" w:rsidRDefault="00EE44CA" w:rsidP="00645009">
            <w:pPr>
              <w:spacing w:after="0" w:line="240" w:lineRule="auto"/>
              <w:rPr>
                <w:rFonts w:ascii="Times New Roman" w:eastAsia="Times New Roman" w:hAnsi="Times New Roman" w:cs="Times New Roman"/>
                <w:b/>
                <w:sz w:val="18"/>
                <w:szCs w:val="18"/>
              </w:rPr>
            </w:pPr>
          </w:p>
        </w:tc>
      </w:tr>
      <w:tr w:rsidR="00EE44CA" w:rsidRPr="00C664A9" w:rsidTr="00645009">
        <w:trPr>
          <w:trHeight w:val="255"/>
          <w:jc w:val="center"/>
        </w:trPr>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proofErr w:type="gramStart"/>
            <w:r w:rsidRPr="00C664A9">
              <w:rPr>
                <w:rFonts w:ascii="Times New Roman" w:eastAsia="Times New Roman" w:hAnsi="Times New Roman" w:cs="Times New Roman"/>
                <w:color w:val="000000"/>
                <w:sz w:val="18"/>
                <w:szCs w:val="18"/>
              </w:rPr>
              <w:t>Атамайский</w:t>
            </w:r>
            <w:proofErr w:type="spellEnd"/>
            <w:r w:rsidRPr="00C664A9">
              <w:rPr>
                <w:rFonts w:ascii="Times New Roman" w:eastAsia="Times New Roman" w:hAnsi="Times New Roman" w:cs="Times New Roman"/>
                <w:color w:val="000000"/>
                <w:sz w:val="18"/>
                <w:szCs w:val="18"/>
              </w:rPr>
              <w:t xml:space="preserve">  наслег</w:t>
            </w:r>
            <w:proofErr w:type="gramEnd"/>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315,21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128,66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242,23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92,11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92,65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144,61</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225,06</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66,98</w:t>
            </w:r>
          </w:p>
        </w:tc>
        <w:tc>
          <w:tcPr>
            <w:tcW w:w="1301"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207,52</w:t>
            </w:r>
          </w:p>
        </w:tc>
        <w:tc>
          <w:tcPr>
            <w:tcW w:w="1510"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29,76</w:t>
            </w:r>
          </w:p>
        </w:tc>
        <w:tc>
          <w:tcPr>
            <w:tcW w:w="1096"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b/>
                <w:sz w:val="18"/>
                <w:szCs w:val="18"/>
              </w:rPr>
            </w:pPr>
            <w:r w:rsidRPr="00C664A9">
              <w:rPr>
                <w:rFonts w:ascii="Times New Roman" w:eastAsia="Times New Roman" w:hAnsi="Times New Roman" w:cs="Times New Roman"/>
                <w:b/>
                <w:sz w:val="18"/>
                <w:szCs w:val="18"/>
              </w:rPr>
              <w:t>168,76</w:t>
            </w:r>
          </w:p>
        </w:tc>
      </w:tr>
      <w:tr w:rsidR="00EE44CA" w:rsidRPr="00C664A9" w:rsidTr="00645009">
        <w:trPr>
          <w:trHeight w:val="255"/>
          <w:jc w:val="center"/>
        </w:trPr>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proofErr w:type="gramStart"/>
            <w:r w:rsidRPr="00C664A9">
              <w:rPr>
                <w:rFonts w:ascii="Times New Roman" w:eastAsia="Times New Roman" w:hAnsi="Times New Roman" w:cs="Times New Roman"/>
                <w:color w:val="000000"/>
                <w:sz w:val="18"/>
                <w:szCs w:val="18"/>
              </w:rPr>
              <w:t>Бердигестяхский</w:t>
            </w:r>
            <w:proofErr w:type="spellEnd"/>
            <w:r w:rsidRPr="00C664A9">
              <w:rPr>
                <w:rFonts w:ascii="Times New Roman" w:eastAsia="Times New Roman" w:hAnsi="Times New Roman" w:cs="Times New Roman"/>
                <w:color w:val="000000"/>
                <w:sz w:val="18"/>
                <w:szCs w:val="18"/>
              </w:rPr>
              <w:t xml:space="preserve">  наслег</w:t>
            </w:r>
            <w:proofErr w:type="gramEnd"/>
            <w:r w:rsidRPr="00C664A9">
              <w:rPr>
                <w:rFonts w:ascii="Times New Roman" w:eastAsia="Times New Roman" w:hAnsi="Times New Roman" w:cs="Times New Roman"/>
                <w:color w:val="000000"/>
                <w:sz w:val="18"/>
                <w:szCs w:val="18"/>
              </w:rPr>
              <w:t xml:space="preserve">   </w:t>
            </w:r>
          </w:p>
        </w:tc>
        <w:tc>
          <w:tcPr>
            <w:tcW w:w="1026"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917,69</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1 959,12</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1 723,49</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821,64</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1 031,17</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1 888,47</w:t>
            </w:r>
          </w:p>
        </w:tc>
        <w:tc>
          <w:tcPr>
            <w:tcW w:w="1118"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1 372,64</w:t>
            </w:r>
          </w:p>
        </w:tc>
        <w:tc>
          <w:tcPr>
            <w:tcW w:w="1283"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68,74</w:t>
            </w:r>
          </w:p>
        </w:tc>
        <w:tc>
          <w:tcPr>
            <w:tcW w:w="1301"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3262,59</w:t>
            </w:r>
          </w:p>
        </w:tc>
        <w:tc>
          <w:tcPr>
            <w:tcW w:w="1510"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601,54</w:t>
            </w:r>
          </w:p>
        </w:tc>
        <w:tc>
          <w:tcPr>
            <w:tcW w:w="1096"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b/>
                <w:sz w:val="18"/>
                <w:szCs w:val="18"/>
              </w:rPr>
            </w:pPr>
            <w:r w:rsidRPr="00C664A9">
              <w:rPr>
                <w:rFonts w:ascii="Times New Roman" w:eastAsia="Times New Roman" w:hAnsi="Times New Roman" w:cs="Times New Roman"/>
                <w:b/>
                <w:sz w:val="18"/>
                <w:szCs w:val="18"/>
              </w:rPr>
              <w:t>2844,24</w:t>
            </w:r>
          </w:p>
        </w:tc>
      </w:tr>
      <w:tr w:rsidR="00EE44CA" w:rsidRPr="00C664A9" w:rsidTr="00645009">
        <w:trPr>
          <w:trHeight w:val="270"/>
          <w:jc w:val="center"/>
        </w:trPr>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gramStart"/>
            <w:r w:rsidRPr="00C664A9">
              <w:rPr>
                <w:rFonts w:ascii="Times New Roman" w:eastAsia="Times New Roman" w:hAnsi="Times New Roman" w:cs="Times New Roman"/>
                <w:color w:val="000000"/>
                <w:sz w:val="18"/>
                <w:szCs w:val="18"/>
              </w:rPr>
              <w:t>Кировский  наслег</w:t>
            </w:r>
            <w:proofErr w:type="gramEnd"/>
            <w:r w:rsidRPr="00C664A9">
              <w:rPr>
                <w:rFonts w:ascii="Times New Roman" w:eastAsia="Times New Roman" w:hAnsi="Times New Roman" w:cs="Times New Roman"/>
                <w:color w:val="000000"/>
                <w:sz w:val="18"/>
                <w:szCs w:val="18"/>
              </w:rPr>
              <w:t xml:space="preserve"> </w:t>
            </w:r>
          </w:p>
        </w:tc>
        <w:tc>
          <w:tcPr>
            <w:tcW w:w="1026"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330,52</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293,04</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148,33</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151,44</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483,76</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228,05</w:t>
            </w:r>
          </w:p>
        </w:tc>
        <w:tc>
          <w:tcPr>
            <w:tcW w:w="1118"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280,69</w:t>
            </w:r>
          </w:p>
        </w:tc>
        <w:tc>
          <w:tcPr>
            <w:tcW w:w="1283"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86,58</w:t>
            </w:r>
          </w:p>
        </w:tc>
        <w:tc>
          <w:tcPr>
            <w:tcW w:w="1301"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226,45</w:t>
            </w:r>
          </w:p>
        </w:tc>
        <w:tc>
          <w:tcPr>
            <w:tcW w:w="1510"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20,64</w:t>
            </w:r>
          </w:p>
        </w:tc>
        <w:tc>
          <w:tcPr>
            <w:tcW w:w="1096"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b/>
                <w:sz w:val="18"/>
                <w:szCs w:val="18"/>
              </w:rPr>
            </w:pPr>
            <w:r w:rsidRPr="00C664A9">
              <w:rPr>
                <w:rFonts w:ascii="Times New Roman" w:eastAsia="Times New Roman" w:hAnsi="Times New Roman" w:cs="Times New Roman"/>
                <w:b/>
                <w:sz w:val="18"/>
                <w:szCs w:val="18"/>
              </w:rPr>
              <w:t>216,70</w:t>
            </w:r>
          </w:p>
        </w:tc>
      </w:tr>
      <w:tr w:rsidR="00EE44CA" w:rsidRPr="00C664A9" w:rsidTr="00645009">
        <w:trPr>
          <w:trHeight w:val="255"/>
          <w:jc w:val="center"/>
        </w:trPr>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proofErr w:type="gramStart"/>
            <w:r w:rsidRPr="00C664A9">
              <w:rPr>
                <w:rFonts w:ascii="Times New Roman" w:eastAsia="Times New Roman" w:hAnsi="Times New Roman" w:cs="Times New Roman"/>
                <w:color w:val="000000"/>
                <w:sz w:val="18"/>
                <w:szCs w:val="18"/>
              </w:rPr>
              <w:t>Маганинский</w:t>
            </w:r>
            <w:proofErr w:type="spellEnd"/>
            <w:r w:rsidRPr="00C664A9">
              <w:rPr>
                <w:rFonts w:ascii="Times New Roman" w:eastAsia="Times New Roman" w:hAnsi="Times New Roman" w:cs="Times New Roman"/>
                <w:color w:val="000000"/>
                <w:sz w:val="18"/>
                <w:szCs w:val="18"/>
              </w:rPr>
              <w:t xml:space="preserve">  наслег</w:t>
            </w:r>
            <w:proofErr w:type="gramEnd"/>
          </w:p>
        </w:tc>
        <w:tc>
          <w:tcPr>
            <w:tcW w:w="1026"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266,39</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186,83</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203,05</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106,11</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132,08</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190,91</w:t>
            </w:r>
          </w:p>
        </w:tc>
        <w:tc>
          <w:tcPr>
            <w:tcW w:w="1118"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168,62</w:t>
            </w:r>
          </w:p>
        </w:tc>
        <w:tc>
          <w:tcPr>
            <w:tcW w:w="1283"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49,06</w:t>
            </w:r>
          </w:p>
        </w:tc>
        <w:tc>
          <w:tcPr>
            <w:tcW w:w="1301"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114,15</w:t>
            </w:r>
          </w:p>
        </w:tc>
        <w:tc>
          <w:tcPr>
            <w:tcW w:w="1510"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93,41</w:t>
            </w:r>
          </w:p>
        </w:tc>
        <w:tc>
          <w:tcPr>
            <w:tcW w:w="1096"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b/>
                <w:sz w:val="18"/>
                <w:szCs w:val="18"/>
              </w:rPr>
            </w:pPr>
            <w:r w:rsidRPr="00C664A9">
              <w:rPr>
                <w:rFonts w:ascii="Times New Roman" w:eastAsia="Times New Roman" w:hAnsi="Times New Roman" w:cs="Times New Roman"/>
                <w:b/>
                <w:sz w:val="18"/>
                <w:szCs w:val="18"/>
              </w:rPr>
              <w:t>149,41</w:t>
            </w:r>
          </w:p>
        </w:tc>
      </w:tr>
      <w:tr w:rsidR="00EE44CA" w:rsidRPr="00C664A9" w:rsidTr="00645009">
        <w:trPr>
          <w:trHeight w:val="255"/>
          <w:jc w:val="center"/>
        </w:trPr>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proofErr w:type="gramStart"/>
            <w:r w:rsidRPr="00C664A9">
              <w:rPr>
                <w:rFonts w:ascii="Times New Roman" w:eastAsia="Times New Roman" w:hAnsi="Times New Roman" w:cs="Times New Roman"/>
                <w:color w:val="000000"/>
                <w:sz w:val="18"/>
                <w:szCs w:val="18"/>
              </w:rPr>
              <w:t>Малтанинский</w:t>
            </w:r>
            <w:proofErr w:type="spellEnd"/>
            <w:r w:rsidRPr="00C664A9">
              <w:rPr>
                <w:rFonts w:ascii="Times New Roman" w:eastAsia="Times New Roman" w:hAnsi="Times New Roman" w:cs="Times New Roman"/>
                <w:color w:val="000000"/>
                <w:sz w:val="18"/>
                <w:szCs w:val="18"/>
              </w:rPr>
              <w:t xml:space="preserve">  наслег</w:t>
            </w:r>
            <w:proofErr w:type="gramEnd"/>
            <w:r w:rsidRPr="00C664A9">
              <w:rPr>
                <w:rFonts w:ascii="Times New Roman" w:eastAsia="Times New Roman" w:hAnsi="Times New Roman" w:cs="Times New Roman"/>
                <w:color w:val="000000"/>
                <w:sz w:val="18"/>
                <w:szCs w:val="18"/>
              </w:rPr>
              <w:t xml:space="preserve"> </w:t>
            </w:r>
          </w:p>
        </w:tc>
        <w:tc>
          <w:tcPr>
            <w:tcW w:w="1026"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60,52</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70,12</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80,10</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44,55</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62,25</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51,74</w:t>
            </w:r>
          </w:p>
        </w:tc>
        <w:tc>
          <w:tcPr>
            <w:tcW w:w="1118"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47,77</w:t>
            </w:r>
          </w:p>
        </w:tc>
        <w:tc>
          <w:tcPr>
            <w:tcW w:w="1283"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77,88</w:t>
            </w:r>
          </w:p>
        </w:tc>
        <w:tc>
          <w:tcPr>
            <w:tcW w:w="1301"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41,27</w:t>
            </w:r>
          </w:p>
        </w:tc>
        <w:tc>
          <w:tcPr>
            <w:tcW w:w="1510"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6,48</w:t>
            </w:r>
          </w:p>
        </w:tc>
        <w:tc>
          <w:tcPr>
            <w:tcW w:w="1096"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b/>
                <w:sz w:val="18"/>
                <w:szCs w:val="18"/>
              </w:rPr>
            </w:pPr>
            <w:r w:rsidRPr="00C664A9">
              <w:rPr>
                <w:rFonts w:ascii="Times New Roman" w:eastAsia="Times New Roman" w:hAnsi="Times New Roman" w:cs="Times New Roman"/>
                <w:b/>
                <w:sz w:val="18"/>
                <w:szCs w:val="18"/>
              </w:rPr>
              <w:t>38,62</w:t>
            </w:r>
          </w:p>
        </w:tc>
      </w:tr>
      <w:tr w:rsidR="00EE44CA" w:rsidRPr="00C664A9" w:rsidTr="00645009">
        <w:trPr>
          <w:trHeight w:val="255"/>
          <w:jc w:val="center"/>
        </w:trPr>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proofErr w:type="gramStart"/>
            <w:r w:rsidRPr="00C664A9">
              <w:rPr>
                <w:rFonts w:ascii="Times New Roman" w:eastAsia="Times New Roman" w:hAnsi="Times New Roman" w:cs="Times New Roman"/>
                <w:color w:val="000000"/>
                <w:sz w:val="18"/>
                <w:szCs w:val="18"/>
              </w:rPr>
              <w:t>Мытахский</w:t>
            </w:r>
            <w:proofErr w:type="spellEnd"/>
            <w:r w:rsidRPr="00C664A9">
              <w:rPr>
                <w:rFonts w:ascii="Times New Roman" w:eastAsia="Times New Roman" w:hAnsi="Times New Roman" w:cs="Times New Roman"/>
                <w:color w:val="000000"/>
                <w:sz w:val="18"/>
                <w:szCs w:val="18"/>
              </w:rPr>
              <w:t xml:space="preserve">  наслег</w:t>
            </w:r>
            <w:proofErr w:type="gramEnd"/>
            <w:r w:rsidRPr="00C664A9">
              <w:rPr>
                <w:rFonts w:ascii="Times New Roman" w:eastAsia="Times New Roman" w:hAnsi="Times New Roman" w:cs="Times New Roman"/>
                <w:color w:val="000000"/>
                <w:sz w:val="18"/>
                <w:szCs w:val="18"/>
              </w:rPr>
              <w:t xml:space="preserve">  </w:t>
            </w:r>
          </w:p>
        </w:tc>
        <w:tc>
          <w:tcPr>
            <w:tcW w:w="1026"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253,10</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136,73</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171,30</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95,62</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119,00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121,51</w:t>
            </w:r>
          </w:p>
        </w:tc>
        <w:tc>
          <w:tcPr>
            <w:tcW w:w="1118"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216,53</w:t>
            </w:r>
          </w:p>
        </w:tc>
        <w:tc>
          <w:tcPr>
            <w:tcW w:w="1283"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71,70</w:t>
            </w:r>
          </w:p>
        </w:tc>
        <w:tc>
          <w:tcPr>
            <w:tcW w:w="1301"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124,82</w:t>
            </w:r>
          </w:p>
        </w:tc>
        <w:tc>
          <w:tcPr>
            <w:tcW w:w="1510"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31,03</w:t>
            </w:r>
          </w:p>
        </w:tc>
        <w:tc>
          <w:tcPr>
            <w:tcW w:w="1096"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b/>
                <w:sz w:val="18"/>
                <w:szCs w:val="18"/>
              </w:rPr>
            </w:pPr>
            <w:r w:rsidRPr="00C664A9">
              <w:rPr>
                <w:rFonts w:ascii="Times New Roman" w:eastAsia="Times New Roman" w:hAnsi="Times New Roman" w:cs="Times New Roman"/>
                <w:b/>
                <w:sz w:val="18"/>
                <w:szCs w:val="18"/>
              </w:rPr>
              <w:t>120,53</w:t>
            </w:r>
          </w:p>
        </w:tc>
      </w:tr>
      <w:tr w:rsidR="00EE44CA" w:rsidRPr="00C664A9" w:rsidTr="00645009">
        <w:trPr>
          <w:trHeight w:val="255"/>
          <w:jc w:val="center"/>
        </w:trPr>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r w:rsidRPr="00C664A9">
              <w:rPr>
                <w:rFonts w:ascii="Times New Roman" w:eastAsia="Times New Roman" w:hAnsi="Times New Roman" w:cs="Times New Roman"/>
                <w:color w:val="000000"/>
                <w:sz w:val="18"/>
                <w:szCs w:val="18"/>
              </w:rPr>
              <w:t>Одунунский</w:t>
            </w:r>
            <w:proofErr w:type="spellEnd"/>
            <w:r w:rsidRPr="00C664A9">
              <w:rPr>
                <w:rFonts w:ascii="Times New Roman" w:eastAsia="Times New Roman" w:hAnsi="Times New Roman" w:cs="Times New Roman"/>
                <w:color w:val="000000"/>
                <w:sz w:val="18"/>
                <w:szCs w:val="18"/>
              </w:rPr>
              <w:t xml:space="preserve"> наслег  </w:t>
            </w:r>
          </w:p>
        </w:tc>
        <w:tc>
          <w:tcPr>
            <w:tcW w:w="1026"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574,31</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132,43</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312,21</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126,10</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217,71</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127,32</w:t>
            </w:r>
          </w:p>
        </w:tc>
        <w:tc>
          <w:tcPr>
            <w:tcW w:w="1118"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265,73</w:t>
            </w:r>
          </w:p>
        </w:tc>
        <w:tc>
          <w:tcPr>
            <w:tcW w:w="1283"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57,36</w:t>
            </w:r>
          </w:p>
        </w:tc>
        <w:tc>
          <w:tcPr>
            <w:tcW w:w="1301"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99,1</w:t>
            </w:r>
          </w:p>
        </w:tc>
        <w:tc>
          <w:tcPr>
            <w:tcW w:w="1510"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21,69</w:t>
            </w:r>
          </w:p>
        </w:tc>
        <w:tc>
          <w:tcPr>
            <w:tcW w:w="1096"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b/>
                <w:sz w:val="18"/>
                <w:szCs w:val="18"/>
              </w:rPr>
            </w:pPr>
            <w:r w:rsidRPr="00C664A9">
              <w:rPr>
                <w:rFonts w:ascii="Times New Roman" w:eastAsia="Times New Roman" w:hAnsi="Times New Roman" w:cs="Times New Roman"/>
                <w:b/>
                <w:sz w:val="18"/>
                <w:szCs w:val="18"/>
              </w:rPr>
              <w:t>78,54</w:t>
            </w:r>
          </w:p>
        </w:tc>
      </w:tr>
      <w:tr w:rsidR="00EE44CA" w:rsidRPr="00C664A9" w:rsidTr="00645009">
        <w:trPr>
          <w:trHeight w:val="255"/>
          <w:jc w:val="center"/>
        </w:trPr>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gramStart"/>
            <w:r w:rsidRPr="00C664A9">
              <w:rPr>
                <w:rFonts w:ascii="Times New Roman" w:eastAsia="Times New Roman" w:hAnsi="Times New Roman" w:cs="Times New Roman"/>
                <w:color w:val="000000"/>
                <w:sz w:val="18"/>
                <w:szCs w:val="18"/>
              </w:rPr>
              <w:t>Октябрьский  наслег</w:t>
            </w:r>
            <w:proofErr w:type="gramEnd"/>
          </w:p>
        </w:tc>
        <w:tc>
          <w:tcPr>
            <w:tcW w:w="1026"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147,29</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101,29</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152,91</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83,14</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82,51</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140,47</w:t>
            </w:r>
          </w:p>
        </w:tc>
        <w:tc>
          <w:tcPr>
            <w:tcW w:w="1118"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182,03</w:t>
            </w:r>
          </w:p>
        </w:tc>
        <w:tc>
          <w:tcPr>
            <w:tcW w:w="1283"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83,15</w:t>
            </w:r>
          </w:p>
        </w:tc>
        <w:tc>
          <w:tcPr>
            <w:tcW w:w="1301"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130,71</w:t>
            </w:r>
          </w:p>
        </w:tc>
        <w:tc>
          <w:tcPr>
            <w:tcW w:w="1510"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14,98</w:t>
            </w:r>
          </w:p>
        </w:tc>
        <w:tc>
          <w:tcPr>
            <w:tcW w:w="1096"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b/>
                <w:sz w:val="18"/>
                <w:szCs w:val="18"/>
              </w:rPr>
            </w:pPr>
            <w:r w:rsidRPr="00C664A9">
              <w:rPr>
                <w:rFonts w:ascii="Times New Roman" w:eastAsia="Times New Roman" w:hAnsi="Times New Roman" w:cs="Times New Roman"/>
                <w:b/>
                <w:sz w:val="18"/>
                <w:szCs w:val="18"/>
              </w:rPr>
              <w:t>123,67</w:t>
            </w:r>
          </w:p>
        </w:tc>
      </w:tr>
      <w:tr w:rsidR="00EE44CA" w:rsidRPr="00C664A9" w:rsidTr="00645009">
        <w:trPr>
          <w:trHeight w:val="240"/>
          <w:jc w:val="center"/>
        </w:trPr>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proofErr w:type="gramStart"/>
            <w:r w:rsidRPr="00C664A9">
              <w:rPr>
                <w:rFonts w:ascii="Times New Roman" w:eastAsia="Times New Roman" w:hAnsi="Times New Roman" w:cs="Times New Roman"/>
                <w:color w:val="000000"/>
                <w:sz w:val="18"/>
                <w:szCs w:val="18"/>
              </w:rPr>
              <w:t>Шологонский</w:t>
            </w:r>
            <w:proofErr w:type="spellEnd"/>
            <w:r w:rsidRPr="00C664A9">
              <w:rPr>
                <w:rFonts w:ascii="Times New Roman" w:eastAsia="Times New Roman" w:hAnsi="Times New Roman" w:cs="Times New Roman"/>
                <w:color w:val="000000"/>
                <w:sz w:val="18"/>
                <w:szCs w:val="18"/>
              </w:rPr>
              <w:t xml:space="preserve">  наслег</w:t>
            </w:r>
            <w:proofErr w:type="gramEnd"/>
            <w:r w:rsidRPr="00C664A9">
              <w:rPr>
                <w:rFonts w:ascii="Times New Roman" w:eastAsia="Times New Roman" w:hAnsi="Times New Roman" w:cs="Times New Roman"/>
                <w:color w:val="000000"/>
                <w:sz w:val="18"/>
                <w:szCs w:val="18"/>
              </w:rPr>
              <w:t xml:space="preserve"> </w:t>
            </w:r>
          </w:p>
        </w:tc>
        <w:tc>
          <w:tcPr>
            <w:tcW w:w="1026"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62,92</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46,01</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93,87</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19,02</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26,52</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34,70</w:t>
            </w:r>
          </w:p>
        </w:tc>
        <w:tc>
          <w:tcPr>
            <w:tcW w:w="1118"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39,40</w:t>
            </w:r>
          </w:p>
        </w:tc>
        <w:tc>
          <w:tcPr>
            <w:tcW w:w="1283"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97,13</w:t>
            </w:r>
          </w:p>
        </w:tc>
        <w:tc>
          <w:tcPr>
            <w:tcW w:w="1301"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42,66</w:t>
            </w:r>
          </w:p>
        </w:tc>
        <w:tc>
          <w:tcPr>
            <w:tcW w:w="1510"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6,17</w:t>
            </w:r>
          </w:p>
        </w:tc>
        <w:tc>
          <w:tcPr>
            <w:tcW w:w="1096"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b/>
                <w:sz w:val="18"/>
                <w:szCs w:val="18"/>
              </w:rPr>
            </w:pPr>
            <w:r w:rsidRPr="00C664A9">
              <w:rPr>
                <w:rFonts w:ascii="Times New Roman" w:eastAsia="Times New Roman" w:hAnsi="Times New Roman" w:cs="Times New Roman"/>
                <w:b/>
                <w:sz w:val="18"/>
                <w:szCs w:val="18"/>
              </w:rPr>
              <w:t>47,61</w:t>
            </w:r>
          </w:p>
        </w:tc>
      </w:tr>
      <w:tr w:rsidR="00EE44CA" w:rsidRPr="00C664A9" w:rsidTr="00645009">
        <w:trPr>
          <w:trHeight w:val="360"/>
          <w:jc w:val="center"/>
        </w:trPr>
        <w:tc>
          <w:tcPr>
            <w:tcW w:w="2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4CA" w:rsidRPr="00C664A9" w:rsidRDefault="00EE44CA" w:rsidP="00645009">
            <w:pPr>
              <w:spacing w:after="0" w:line="240" w:lineRule="auto"/>
              <w:rPr>
                <w:rFonts w:ascii="Times New Roman" w:eastAsia="Times New Roman" w:hAnsi="Times New Roman" w:cs="Times New Roman"/>
                <w:b/>
                <w:bCs/>
                <w:sz w:val="18"/>
                <w:szCs w:val="18"/>
              </w:rPr>
            </w:pPr>
            <w:r w:rsidRPr="00C664A9">
              <w:rPr>
                <w:rFonts w:ascii="Times New Roman" w:eastAsia="Times New Roman" w:hAnsi="Times New Roman" w:cs="Times New Roman"/>
                <w:b/>
                <w:bCs/>
                <w:sz w:val="18"/>
                <w:szCs w:val="18"/>
              </w:rPr>
              <w:t>ИТОГО по району:</w:t>
            </w:r>
          </w:p>
        </w:tc>
        <w:tc>
          <w:tcPr>
            <w:tcW w:w="1026" w:type="dxa"/>
            <w:tcBorders>
              <w:top w:val="nil"/>
              <w:left w:val="nil"/>
              <w:bottom w:val="single" w:sz="4" w:space="0" w:color="auto"/>
              <w:right w:val="single" w:sz="4" w:space="0" w:color="auto"/>
            </w:tcBorders>
            <w:shd w:val="clear" w:color="auto" w:fill="auto"/>
            <w:vAlign w:val="bottom"/>
            <w:hideMark/>
          </w:tcPr>
          <w:p w:rsidR="00EE44CA" w:rsidRPr="00C664A9" w:rsidRDefault="00EE44CA" w:rsidP="00645009">
            <w:pPr>
              <w:spacing w:after="0" w:line="240" w:lineRule="auto"/>
              <w:jc w:val="right"/>
              <w:rPr>
                <w:rFonts w:ascii="Times New Roman" w:eastAsia="Times New Roman" w:hAnsi="Times New Roman" w:cs="Times New Roman"/>
                <w:b/>
                <w:bCs/>
                <w:sz w:val="18"/>
                <w:szCs w:val="18"/>
              </w:rPr>
            </w:pPr>
            <w:r w:rsidRPr="00C664A9">
              <w:rPr>
                <w:rFonts w:ascii="Times New Roman" w:eastAsia="Times New Roman" w:hAnsi="Times New Roman" w:cs="Times New Roman"/>
                <w:b/>
                <w:bCs/>
                <w:sz w:val="18"/>
                <w:szCs w:val="18"/>
              </w:rPr>
              <w:t>2 927,95</w:t>
            </w:r>
          </w:p>
        </w:tc>
        <w:tc>
          <w:tcPr>
            <w:tcW w:w="1134" w:type="dxa"/>
            <w:tcBorders>
              <w:top w:val="nil"/>
              <w:left w:val="nil"/>
              <w:bottom w:val="single" w:sz="4" w:space="0" w:color="auto"/>
              <w:right w:val="single" w:sz="4" w:space="0" w:color="auto"/>
            </w:tcBorders>
            <w:shd w:val="clear" w:color="auto" w:fill="auto"/>
            <w:vAlign w:val="bottom"/>
            <w:hideMark/>
          </w:tcPr>
          <w:p w:rsidR="00EE44CA" w:rsidRPr="00C664A9" w:rsidRDefault="00EE44CA" w:rsidP="00645009">
            <w:pPr>
              <w:spacing w:after="0" w:line="240" w:lineRule="auto"/>
              <w:jc w:val="right"/>
              <w:rPr>
                <w:rFonts w:ascii="Times New Roman" w:eastAsia="Times New Roman" w:hAnsi="Times New Roman" w:cs="Times New Roman"/>
                <w:b/>
                <w:bCs/>
                <w:sz w:val="18"/>
                <w:szCs w:val="18"/>
              </w:rPr>
            </w:pPr>
            <w:r w:rsidRPr="00C664A9">
              <w:rPr>
                <w:rFonts w:ascii="Times New Roman" w:eastAsia="Times New Roman" w:hAnsi="Times New Roman" w:cs="Times New Roman"/>
                <w:b/>
                <w:bCs/>
                <w:sz w:val="18"/>
                <w:szCs w:val="18"/>
              </w:rPr>
              <w:t>3 054,23</w:t>
            </w:r>
          </w:p>
        </w:tc>
        <w:tc>
          <w:tcPr>
            <w:tcW w:w="1134" w:type="dxa"/>
            <w:tcBorders>
              <w:top w:val="nil"/>
              <w:left w:val="nil"/>
              <w:bottom w:val="single" w:sz="4" w:space="0" w:color="auto"/>
              <w:right w:val="single" w:sz="4" w:space="0" w:color="auto"/>
            </w:tcBorders>
            <w:shd w:val="clear" w:color="auto" w:fill="auto"/>
            <w:vAlign w:val="bottom"/>
            <w:hideMark/>
          </w:tcPr>
          <w:p w:rsidR="00EE44CA" w:rsidRPr="00C664A9" w:rsidRDefault="00EE44CA" w:rsidP="00645009">
            <w:pPr>
              <w:spacing w:after="0" w:line="240" w:lineRule="auto"/>
              <w:jc w:val="right"/>
              <w:rPr>
                <w:rFonts w:ascii="Times New Roman" w:eastAsia="Times New Roman" w:hAnsi="Times New Roman" w:cs="Times New Roman"/>
                <w:b/>
                <w:bCs/>
                <w:sz w:val="18"/>
                <w:szCs w:val="18"/>
              </w:rPr>
            </w:pPr>
            <w:r w:rsidRPr="00C664A9">
              <w:rPr>
                <w:rFonts w:ascii="Times New Roman" w:eastAsia="Times New Roman" w:hAnsi="Times New Roman" w:cs="Times New Roman"/>
                <w:b/>
                <w:bCs/>
                <w:sz w:val="18"/>
                <w:szCs w:val="18"/>
              </w:rPr>
              <w:t>3 127,49</w:t>
            </w:r>
          </w:p>
        </w:tc>
        <w:tc>
          <w:tcPr>
            <w:tcW w:w="1134" w:type="dxa"/>
            <w:tcBorders>
              <w:top w:val="nil"/>
              <w:left w:val="nil"/>
              <w:bottom w:val="single" w:sz="4" w:space="0" w:color="auto"/>
              <w:right w:val="single" w:sz="4" w:space="0" w:color="auto"/>
            </w:tcBorders>
            <w:shd w:val="clear" w:color="auto" w:fill="auto"/>
            <w:vAlign w:val="bottom"/>
            <w:hideMark/>
          </w:tcPr>
          <w:p w:rsidR="00EE44CA" w:rsidRPr="00C664A9" w:rsidRDefault="00EE44CA" w:rsidP="00645009">
            <w:pPr>
              <w:spacing w:after="0" w:line="240" w:lineRule="auto"/>
              <w:jc w:val="right"/>
              <w:rPr>
                <w:rFonts w:ascii="Times New Roman" w:eastAsia="Times New Roman" w:hAnsi="Times New Roman" w:cs="Times New Roman"/>
                <w:b/>
                <w:bCs/>
                <w:sz w:val="18"/>
                <w:szCs w:val="18"/>
              </w:rPr>
            </w:pPr>
            <w:r w:rsidRPr="00C664A9">
              <w:rPr>
                <w:rFonts w:ascii="Times New Roman" w:eastAsia="Times New Roman" w:hAnsi="Times New Roman" w:cs="Times New Roman"/>
                <w:b/>
                <w:bCs/>
                <w:sz w:val="18"/>
                <w:szCs w:val="18"/>
              </w:rPr>
              <w:t>1 539,73</w:t>
            </w:r>
          </w:p>
        </w:tc>
        <w:tc>
          <w:tcPr>
            <w:tcW w:w="1134" w:type="dxa"/>
            <w:tcBorders>
              <w:top w:val="nil"/>
              <w:left w:val="nil"/>
              <w:bottom w:val="single" w:sz="4" w:space="0" w:color="auto"/>
              <w:right w:val="single" w:sz="4" w:space="0" w:color="auto"/>
            </w:tcBorders>
            <w:shd w:val="clear" w:color="auto" w:fill="auto"/>
            <w:vAlign w:val="bottom"/>
            <w:hideMark/>
          </w:tcPr>
          <w:p w:rsidR="00EE44CA" w:rsidRPr="00C664A9" w:rsidRDefault="00EE44CA" w:rsidP="00645009">
            <w:pPr>
              <w:spacing w:after="0" w:line="240" w:lineRule="auto"/>
              <w:jc w:val="right"/>
              <w:rPr>
                <w:rFonts w:ascii="Times New Roman" w:eastAsia="Times New Roman" w:hAnsi="Times New Roman" w:cs="Times New Roman"/>
                <w:b/>
                <w:bCs/>
                <w:sz w:val="18"/>
                <w:szCs w:val="18"/>
              </w:rPr>
            </w:pPr>
            <w:r w:rsidRPr="00C664A9">
              <w:rPr>
                <w:rFonts w:ascii="Times New Roman" w:eastAsia="Times New Roman" w:hAnsi="Times New Roman" w:cs="Times New Roman"/>
                <w:b/>
                <w:bCs/>
                <w:sz w:val="18"/>
                <w:szCs w:val="18"/>
              </w:rPr>
              <w:t>2 247,65</w:t>
            </w:r>
          </w:p>
        </w:tc>
        <w:tc>
          <w:tcPr>
            <w:tcW w:w="1134" w:type="dxa"/>
            <w:tcBorders>
              <w:top w:val="nil"/>
              <w:left w:val="nil"/>
              <w:bottom w:val="single" w:sz="4" w:space="0" w:color="auto"/>
              <w:right w:val="single" w:sz="4" w:space="0" w:color="auto"/>
            </w:tcBorders>
            <w:shd w:val="clear" w:color="auto" w:fill="auto"/>
            <w:vAlign w:val="bottom"/>
            <w:hideMark/>
          </w:tcPr>
          <w:p w:rsidR="00EE44CA" w:rsidRPr="00C664A9" w:rsidRDefault="00EE44CA" w:rsidP="00645009">
            <w:pPr>
              <w:spacing w:after="0" w:line="240" w:lineRule="auto"/>
              <w:jc w:val="right"/>
              <w:rPr>
                <w:rFonts w:ascii="Times New Roman" w:eastAsia="Times New Roman" w:hAnsi="Times New Roman" w:cs="Times New Roman"/>
                <w:b/>
                <w:bCs/>
                <w:sz w:val="18"/>
                <w:szCs w:val="18"/>
              </w:rPr>
            </w:pPr>
            <w:r w:rsidRPr="00C664A9">
              <w:rPr>
                <w:rFonts w:ascii="Times New Roman" w:eastAsia="Times New Roman" w:hAnsi="Times New Roman" w:cs="Times New Roman"/>
                <w:b/>
                <w:bCs/>
                <w:sz w:val="18"/>
                <w:szCs w:val="18"/>
              </w:rPr>
              <w:t>2 927,78</w:t>
            </w:r>
          </w:p>
        </w:tc>
        <w:tc>
          <w:tcPr>
            <w:tcW w:w="1118" w:type="dxa"/>
            <w:tcBorders>
              <w:top w:val="nil"/>
              <w:left w:val="nil"/>
              <w:bottom w:val="single" w:sz="4" w:space="0" w:color="auto"/>
              <w:right w:val="single" w:sz="4" w:space="0" w:color="auto"/>
            </w:tcBorders>
            <w:shd w:val="clear" w:color="auto" w:fill="auto"/>
            <w:vAlign w:val="bottom"/>
            <w:hideMark/>
          </w:tcPr>
          <w:p w:rsidR="00EE44CA" w:rsidRPr="00C664A9" w:rsidRDefault="00EE44CA" w:rsidP="00645009">
            <w:pPr>
              <w:spacing w:after="0" w:line="240" w:lineRule="auto"/>
              <w:jc w:val="right"/>
              <w:rPr>
                <w:rFonts w:ascii="Times New Roman" w:eastAsia="Times New Roman" w:hAnsi="Times New Roman" w:cs="Times New Roman"/>
                <w:b/>
                <w:bCs/>
                <w:sz w:val="18"/>
                <w:szCs w:val="18"/>
              </w:rPr>
            </w:pPr>
            <w:r w:rsidRPr="00C664A9">
              <w:rPr>
                <w:rFonts w:ascii="Times New Roman" w:eastAsia="Times New Roman" w:hAnsi="Times New Roman" w:cs="Times New Roman"/>
                <w:b/>
                <w:bCs/>
                <w:sz w:val="18"/>
                <w:szCs w:val="18"/>
              </w:rPr>
              <w:t>2 798,47</w:t>
            </w:r>
          </w:p>
        </w:tc>
        <w:tc>
          <w:tcPr>
            <w:tcW w:w="1283" w:type="dxa"/>
            <w:tcBorders>
              <w:top w:val="nil"/>
              <w:left w:val="nil"/>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jc w:val="right"/>
              <w:rPr>
                <w:rFonts w:ascii="Times New Roman" w:eastAsia="Times New Roman" w:hAnsi="Times New Roman" w:cs="Times New Roman"/>
                <w:sz w:val="18"/>
                <w:szCs w:val="18"/>
              </w:rPr>
            </w:pPr>
            <w:r w:rsidRPr="00C664A9">
              <w:rPr>
                <w:rFonts w:ascii="Times New Roman" w:eastAsia="Times New Roman" w:hAnsi="Times New Roman" w:cs="Times New Roman"/>
                <w:sz w:val="18"/>
                <w:szCs w:val="18"/>
              </w:rPr>
              <w:t>69,74</w:t>
            </w:r>
          </w:p>
        </w:tc>
        <w:tc>
          <w:tcPr>
            <w:tcW w:w="1301" w:type="dxa"/>
            <w:tcBorders>
              <w:top w:val="nil"/>
              <w:left w:val="nil"/>
              <w:bottom w:val="single" w:sz="4" w:space="0" w:color="auto"/>
              <w:right w:val="single" w:sz="4" w:space="0" w:color="auto"/>
            </w:tcBorders>
            <w:shd w:val="clear" w:color="auto" w:fill="auto"/>
            <w:vAlign w:val="bottom"/>
            <w:hideMark/>
          </w:tcPr>
          <w:p w:rsidR="00EE44CA" w:rsidRPr="00C664A9" w:rsidRDefault="00EE44CA" w:rsidP="00645009">
            <w:pPr>
              <w:spacing w:after="0" w:line="240" w:lineRule="auto"/>
              <w:jc w:val="right"/>
              <w:rPr>
                <w:rFonts w:ascii="Times New Roman" w:eastAsia="Times New Roman" w:hAnsi="Times New Roman" w:cs="Times New Roman"/>
                <w:b/>
                <w:bCs/>
                <w:sz w:val="18"/>
                <w:szCs w:val="18"/>
              </w:rPr>
            </w:pPr>
            <w:r w:rsidRPr="00C664A9">
              <w:rPr>
                <w:rFonts w:ascii="Times New Roman" w:eastAsia="Times New Roman" w:hAnsi="Times New Roman" w:cs="Times New Roman"/>
                <w:b/>
                <w:bCs/>
                <w:sz w:val="18"/>
                <w:szCs w:val="18"/>
              </w:rPr>
              <w:t>4 249,27</w:t>
            </w:r>
          </w:p>
        </w:tc>
        <w:tc>
          <w:tcPr>
            <w:tcW w:w="1510" w:type="dxa"/>
            <w:tcBorders>
              <w:top w:val="nil"/>
              <w:left w:val="nil"/>
              <w:bottom w:val="single" w:sz="4" w:space="0" w:color="auto"/>
              <w:right w:val="single" w:sz="4" w:space="0" w:color="auto"/>
            </w:tcBorders>
            <w:shd w:val="clear" w:color="auto" w:fill="auto"/>
            <w:vAlign w:val="bottom"/>
            <w:hideMark/>
          </w:tcPr>
          <w:p w:rsidR="00EE44CA" w:rsidRPr="00C664A9" w:rsidRDefault="00EE44CA" w:rsidP="00645009">
            <w:pPr>
              <w:spacing w:after="0" w:line="240" w:lineRule="auto"/>
              <w:jc w:val="right"/>
              <w:rPr>
                <w:rFonts w:ascii="Times New Roman" w:eastAsia="Times New Roman" w:hAnsi="Times New Roman" w:cs="Times New Roman"/>
                <w:b/>
                <w:bCs/>
                <w:sz w:val="18"/>
                <w:szCs w:val="18"/>
              </w:rPr>
            </w:pPr>
            <w:r w:rsidRPr="00C664A9">
              <w:rPr>
                <w:rFonts w:ascii="Times New Roman" w:eastAsia="Times New Roman" w:hAnsi="Times New Roman" w:cs="Times New Roman"/>
                <w:b/>
                <w:bCs/>
                <w:sz w:val="18"/>
                <w:szCs w:val="18"/>
              </w:rPr>
              <w:t>825,71</w:t>
            </w:r>
          </w:p>
        </w:tc>
        <w:tc>
          <w:tcPr>
            <w:tcW w:w="1096" w:type="dxa"/>
            <w:tcBorders>
              <w:top w:val="nil"/>
              <w:left w:val="nil"/>
              <w:bottom w:val="single" w:sz="4" w:space="0" w:color="auto"/>
              <w:right w:val="single" w:sz="4" w:space="0" w:color="auto"/>
            </w:tcBorders>
            <w:shd w:val="clear" w:color="auto" w:fill="auto"/>
            <w:vAlign w:val="bottom"/>
            <w:hideMark/>
          </w:tcPr>
          <w:p w:rsidR="00EE44CA" w:rsidRPr="00C664A9" w:rsidRDefault="00EE44CA" w:rsidP="00645009">
            <w:pPr>
              <w:spacing w:after="0" w:line="240" w:lineRule="auto"/>
              <w:jc w:val="right"/>
              <w:rPr>
                <w:rFonts w:ascii="Times New Roman" w:eastAsia="Times New Roman" w:hAnsi="Times New Roman" w:cs="Times New Roman"/>
                <w:b/>
                <w:bCs/>
                <w:sz w:val="18"/>
                <w:szCs w:val="18"/>
              </w:rPr>
            </w:pPr>
            <w:r w:rsidRPr="00C664A9">
              <w:rPr>
                <w:rFonts w:ascii="Times New Roman" w:eastAsia="Times New Roman" w:hAnsi="Times New Roman" w:cs="Times New Roman"/>
                <w:b/>
                <w:bCs/>
                <w:sz w:val="18"/>
                <w:szCs w:val="18"/>
              </w:rPr>
              <w:t>3 788,07</w:t>
            </w:r>
          </w:p>
        </w:tc>
      </w:tr>
    </w:tbl>
    <w:p w:rsidR="00EE44CA" w:rsidRDefault="00EE44CA" w:rsidP="00EE44CA">
      <w:pPr>
        <w:spacing w:after="0" w:line="360" w:lineRule="auto"/>
        <w:ind w:firstLine="567"/>
        <w:contextualSpacing/>
        <w:jc w:val="both"/>
        <w:rPr>
          <w:rFonts w:ascii="Times New Roman" w:eastAsia="Times New Roman" w:hAnsi="Times New Roman" w:cs="Times New Roman"/>
          <w:bCs/>
          <w:sz w:val="28"/>
          <w:szCs w:val="28"/>
        </w:rPr>
      </w:pPr>
    </w:p>
    <w:p w:rsidR="00BB15F2" w:rsidRDefault="00BB15F2" w:rsidP="00BB15F2">
      <w:pPr>
        <w:spacing w:after="0" w:line="360" w:lineRule="auto"/>
        <w:ind w:firstLine="567"/>
        <w:contextualSpacing/>
        <w:jc w:val="both"/>
        <w:rPr>
          <w:rFonts w:ascii="Times New Roman" w:eastAsia="Times New Roman" w:hAnsi="Times New Roman" w:cs="Times New Roman"/>
          <w:bCs/>
          <w:sz w:val="28"/>
          <w:szCs w:val="28"/>
        </w:rPr>
      </w:pPr>
      <w:r w:rsidRPr="00BB15F2">
        <w:rPr>
          <w:rFonts w:ascii="Times New Roman" w:eastAsia="Times New Roman" w:hAnsi="Times New Roman" w:cs="Times New Roman"/>
          <w:bCs/>
          <w:sz w:val="28"/>
          <w:szCs w:val="28"/>
        </w:rPr>
        <w:lastRenderedPageBreak/>
        <w:t xml:space="preserve">Ожидаемое исполнение по данному доходу за 2024 год составит 4 743,30 тысяч рублей, при плане 2 500,00 тысяч рублей. На 2024 год план спрогнозирован на уровне начисления 2023 года с учетом уровня собираемости. Оценка исполнения на 2024 год в сравнении с планом превышает почти в 2 раза, в связи с тем, что в 2023-2024 году проведен аукцион на </w:t>
      </w:r>
      <w:proofErr w:type="gramStart"/>
      <w:r w:rsidRPr="00BB15F2">
        <w:rPr>
          <w:rFonts w:ascii="Times New Roman" w:eastAsia="Times New Roman" w:hAnsi="Times New Roman" w:cs="Times New Roman"/>
          <w:bCs/>
          <w:sz w:val="28"/>
          <w:szCs w:val="28"/>
        </w:rPr>
        <w:t>сумму  2</w:t>
      </w:r>
      <w:proofErr w:type="gramEnd"/>
      <w:r w:rsidRPr="00BB15F2">
        <w:rPr>
          <w:rFonts w:ascii="Times New Roman" w:eastAsia="Times New Roman" w:hAnsi="Times New Roman" w:cs="Times New Roman"/>
          <w:bCs/>
          <w:sz w:val="28"/>
          <w:szCs w:val="28"/>
        </w:rPr>
        <w:t xml:space="preserve"> 530,36 </w:t>
      </w:r>
      <w:proofErr w:type="spellStart"/>
      <w:r w:rsidRPr="00BB15F2">
        <w:rPr>
          <w:rFonts w:ascii="Times New Roman" w:eastAsia="Times New Roman" w:hAnsi="Times New Roman" w:cs="Times New Roman"/>
          <w:bCs/>
          <w:sz w:val="28"/>
          <w:szCs w:val="28"/>
        </w:rPr>
        <w:t>тыс.рублей</w:t>
      </w:r>
      <w:proofErr w:type="spellEnd"/>
      <w:r w:rsidRPr="00BB15F2">
        <w:rPr>
          <w:rFonts w:ascii="Times New Roman" w:eastAsia="Times New Roman" w:hAnsi="Times New Roman" w:cs="Times New Roman"/>
          <w:bCs/>
          <w:sz w:val="28"/>
          <w:szCs w:val="28"/>
        </w:rPr>
        <w:t>.</w:t>
      </w:r>
      <w:r w:rsidRPr="009A4632">
        <w:rPr>
          <w:rFonts w:ascii="Times New Roman" w:eastAsia="Times New Roman" w:hAnsi="Times New Roman" w:cs="Times New Roman"/>
          <w:bCs/>
          <w:sz w:val="28"/>
          <w:szCs w:val="28"/>
        </w:rPr>
        <w:t xml:space="preserve"> </w:t>
      </w:r>
    </w:p>
    <w:p w:rsidR="00EE44CA" w:rsidRDefault="00EE44CA" w:rsidP="00EE44CA">
      <w:pPr>
        <w:spacing w:after="0" w:line="240" w:lineRule="auto"/>
        <w:contextualSpacing/>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Таблица 16</w:t>
      </w:r>
    </w:p>
    <w:p w:rsidR="00EE44CA" w:rsidRPr="00C50B50" w:rsidRDefault="00EE44CA" w:rsidP="00EE44CA">
      <w:pPr>
        <w:spacing w:after="0" w:line="240" w:lineRule="auto"/>
        <w:contextualSpacing/>
        <w:jc w:val="right"/>
        <w:rPr>
          <w:rFonts w:ascii="Times New Roman" w:eastAsia="Times New Roman" w:hAnsi="Times New Roman" w:cs="Times New Roman"/>
          <w:bCs/>
          <w:sz w:val="20"/>
          <w:szCs w:val="20"/>
        </w:rPr>
      </w:pPr>
      <w:r w:rsidRPr="00C50B50">
        <w:rPr>
          <w:rFonts w:ascii="Times New Roman" w:eastAsia="Times New Roman" w:hAnsi="Times New Roman" w:cs="Times New Roman"/>
          <w:bCs/>
          <w:sz w:val="20"/>
          <w:szCs w:val="20"/>
        </w:rPr>
        <w:t>(тыс. руб.)</w:t>
      </w:r>
    </w:p>
    <w:tbl>
      <w:tblPr>
        <w:tblW w:w="14884" w:type="dxa"/>
        <w:tblInd w:w="-5" w:type="dxa"/>
        <w:tblLook w:val="04A0" w:firstRow="1" w:lastRow="0" w:firstColumn="1" w:lastColumn="0" w:noHBand="0" w:noVBand="1"/>
      </w:tblPr>
      <w:tblGrid>
        <w:gridCol w:w="3686"/>
        <w:gridCol w:w="1417"/>
        <w:gridCol w:w="1134"/>
        <w:gridCol w:w="1134"/>
        <w:gridCol w:w="993"/>
        <w:gridCol w:w="1134"/>
        <w:gridCol w:w="1275"/>
        <w:gridCol w:w="1418"/>
        <w:gridCol w:w="1417"/>
        <w:gridCol w:w="1276"/>
      </w:tblGrid>
      <w:tr w:rsidR="00EE44CA" w:rsidRPr="000E5D2B" w:rsidTr="00645009">
        <w:trPr>
          <w:trHeight w:val="96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0E5D2B" w:rsidRDefault="00EE44CA" w:rsidP="00645009">
            <w:pPr>
              <w:spacing w:after="0" w:line="240" w:lineRule="auto"/>
              <w:jc w:val="center"/>
              <w:rPr>
                <w:rFonts w:ascii="Times New Roman" w:eastAsia="Times New Roman" w:hAnsi="Times New Roman" w:cs="Times New Roman"/>
                <w:color w:val="000000"/>
                <w:sz w:val="18"/>
                <w:szCs w:val="18"/>
              </w:rPr>
            </w:pPr>
            <w:r w:rsidRPr="000E5D2B">
              <w:rPr>
                <w:rFonts w:ascii="Times New Roman" w:eastAsia="Times New Roman" w:hAnsi="Times New Roman" w:cs="Times New Roman"/>
                <w:color w:val="000000"/>
                <w:sz w:val="18"/>
                <w:szCs w:val="18"/>
              </w:rPr>
              <w:t>Наименование налогов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E44CA" w:rsidRPr="000E5D2B" w:rsidRDefault="00EE44CA" w:rsidP="00645009">
            <w:pPr>
              <w:spacing w:after="0" w:line="240" w:lineRule="auto"/>
              <w:jc w:val="center"/>
              <w:rPr>
                <w:rFonts w:ascii="Times New Roman" w:eastAsia="Times New Roman" w:hAnsi="Times New Roman" w:cs="Times New Roman"/>
                <w:color w:val="000000"/>
                <w:sz w:val="18"/>
                <w:szCs w:val="18"/>
              </w:rPr>
            </w:pPr>
            <w:proofErr w:type="spellStart"/>
            <w:r w:rsidRPr="000E5D2B">
              <w:rPr>
                <w:rFonts w:ascii="Times New Roman" w:eastAsia="Times New Roman" w:hAnsi="Times New Roman" w:cs="Times New Roman"/>
                <w:color w:val="000000"/>
                <w:sz w:val="18"/>
                <w:szCs w:val="18"/>
              </w:rPr>
              <w:t>Уточн</w:t>
            </w:r>
            <w:proofErr w:type="spellEnd"/>
            <w:r w:rsidRPr="000E5D2B">
              <w:rPr>
                <w:rFonts w:ascii="Times New Roman" w:eastAsia="Times New Roman" w:hAnsi="Times New Roman" w:cs="Times New Roman"/>
                <w:color w:val="000000"/>
                <w:sz w:val="18"/>
                <w:szCs w:val="18"/>
              </w:rPr>
              <w:t>. план на 2024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0E5D2B" w:rsidRDefault="00EE44CA" w:rsidP="00645009">
            <w:pPr>
              <w:spacing w:after="0" w:line="240" w:lineRule="auto"/>
              <w:jc w:val="center"/>
              <w:rPr>
                <w:rFonts w:ascii="Times New Roman" w:eastAsia="Times New Roman" w:hAnsi="Times New Roman" w:cs="Times New Roman"/>
                <w:color w:val="000000"/>
                <w:sz w:val="18"/>
                <w:szCs w:val="18"/>
              </w:rPr>
            </w:pPr>
            <w:r w:rsidRPr="000E5D2B">
              <w:rPr>
                <w:rFonts w:ascii="Times New Roman" w:eastAsia="Times New Roman" w:hAnsi="Times New Roman" w:cs="Times New Roman"/>
                <w:color w:val="000000"/>
                <w:sz w:val="18"/>
                <w:szCs w:val="18"/>
              </w:rPr>
              <w:t>Исп. на 01.11.24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0E5D2B" w:rsidRDefault="00EE44CA" w:rsidP="00645009">
            <w:pPr>
              <w:spacing w:after="0" w:line="240" w:lineRule="auto"/>
              <w:jc w:val="center"/>
              <w:rPr>
                <w:rFonts w:ascii="Times New Roman" w:eastAsia="Times New Roman" w:hAnsi="Times New Roman" w:cs="Times New Roman"/>
                <w:color w:val="000000"/>
                <w:sz w:val="18"/>
                <w:szCs w:val="18"/>
              </w:rPr>
            </w:pPr>
            <w:proofErr w:type="spellStart"/>
            <w:r w:rsidRPr="000E5D2B">
              <w:rPr>
                <w:rFonts w:ascii="Times New Roman" w:eastAsia="Times New Roman" w:hAnsi="Times New Roman" w:cs="Times New Roman"/>
                <w:color w:val="000000"/>
                <w:sz w:val="18"/>
                <w:szCs w:val="18"/>
              </w:rPr>
              <w:t>Ожид</w:t>
            </w:r>
            <w:proofErr w:type="spellEnd"/>
            <w:r w:rsidRPr="000E5D2B">
              <w:rPr>
                <w:rFonts w:ascii="Times New Roman" w:eastAsia="Times New Roman" w:hAnsi="Times New Roman" w:cs="Times New Roman"/>
                <w:color w:val="000000"/>
                <w:sz w:val="18"/>
                <w:szCs w:val="18"/>
              </w:rPr>
              <w:t>. Исп.</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E44CA" w:rsidRPr="000E5D2B" w:rsidRDefault="00EE44CA" w:rsidP="00645009">
            <w:pPr>
              <w:spacing w:after="0" w:line="240" w:lineRule="auto"/>
              <w:jc w:val="center"/>
              <w:rPr>
                <w:rFonts w:ascii="Times New Roman" w:eastAsia="Times New Roman" w:hAnsi="Times New Roman" w:cs="Times New Roman"/>
                <w:color w:val="000000"/>
                <w:sz w:val="18"/>
                <w:szCs w:val="18"/>
              </w:rPr>
            </w:pPr>
            <w:r w:rsidRPr="000E5D2B">
              <w:rPr>
                <w:rFonts w:ascii="Times New Roman" w:eastAsia="Times New Roman" w:hAnsi="Times New Roman" w:cs="Times New Roman"/>
                <w:color w:val="000000"/>
                <w:sz w:val="18"/>
                <w:szCs w:val="18"/>
              </w:rPr>
              <w:t>% исп.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0E5D2B" w:rsidRDefault="00EE44CA" w:rsidP="00645009">
            <w:pPr>
              <w:spacing w:after="0" w:line="240" w:lineRule="auto"/>
              <w:jc w:val="center"/>
              <w:rPr>
                <w:rFonts w:ascii="Times New Roman" w:eastAsia="Times New Roman" w:hAnsi="Times New Roman" w:cs="Times New Roman"/>
                <w:color w:val="000000"/>
                <w:sz w:val="18"/>
                <w:szCs w:val="18"/>
              </w:rPr>
            </w:pPr>
            <w:r w:rsidRPr="000E5D2B">
              <w:rPr>
                <w:rFonts w:ascii="Times New Roman" w:eastAsia="Times New Roman" w:hAnsi="Times New Roman" w:cs="Times New Roman"/>
                <w:color w:val="000000"/>
                <w:sz w:val="18"/>
                <w:szCs w:val="18"/>
              </w:rPr>
              <w:t>Прогноз на 2025 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E44CA" w:rsidRPr="000E5D2B" w:rsidRDefault="00EE44CA" w:rsidP="00645009">
            <w:pPr>
              <w:spacing w:after="0" w:line="240" w:lineRule="auto"/>
              <w:jc w:val="center"/>
              <w:rPr>
                <w:rFonts w:ascii="Times New Roman" w:eastAsia="Times New Roman" w:hAnsi="Times New Roman" w:cs="Times New Roman"/>
                <w:color w:val="000000"/>
                <w:sz w:val="18"/>
                <w:szCs w:val="18"/>
              </w:rPr>
            </w:pPr>
            <w:proofErr w:type="spellStart"/>
            <w:r w:rsidRPr="000E5D2B">
              <w:rPr>
                <w:rFonts w:ascii="Times New Roman" w:eastAsia="Times New Roman" w:hAnsi="Times New Roman" w:cs="Times New Roman"/>
                <w:color w:val="000000"/>
                <w:sz w:val="18"/>
                <w:szCs w:val="18"/>
              </w:rPr>
              <w:t>Откл</w:t>
            </w:r>
            <w:proofErr w:type="spellEnd"/>
            <w:r w:rsidRPr="000E5D2B">
              <w:rPr>
                <w:rFonts w:ascii="Times New Roman" w:eastAsia="Times New Roman" w:hAnsi="Times New Roman" w:cs="Times New Roman"/>
                <w:color w:val="000000"/>
                <w:sz w:val="18"/>
                <w:szCs w:val="18"/>
              </w:rPr>
              <w:t>. от 2024 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E44CA" w:rsidRPr="000E5D2B" w:rsidRDefault="00EE44CA" w:rsidP="00645009">
            <w:pPr>
              <w:spacing w:after="0" w:line="240" w:lineRule="auto"/>
              <w:jc w:val="center"/>
              <w:rPr>
                <w:rFonts w:ascii="Times New Roman" w:eastAsia="Times New Roman" w:hAnsi="Times New Roman" w:cs="Times New Roman"/>
                <w:color w:val="000000"/>
                <w:sz w:val="18"/>
                <w:szCs w:val="18"/>
              </w:rPr>
            </w:pPr>
            <w:r w:rsidRPr="000E5D2B">
              <w:rPr>
                <w:rFonts w:ascii="Times New Roman" w:eastAsia="Times New Roman" w:hAnsi="Times New Roman" w:cs="Times New Roman"/>
                <w:color w:val="000000"/>
                <w:sz w:val="18"/>
                <w:szCs w:val="18"/>
              </w:rPr>
              <w:t>Темп роста плана 2025г/ 2024г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E44CA" w:rsidRPr="000E5D2B" w:rsidRDefault="00EE44CA" w:rsidP="00645009">
            <w:pPr>
              <w:spacing w:after="0" w:line="240" w:lineRule="auto"/>
              <w:jc w:val="center"/>
              <w:rPr>
                <w:rFonts w:ascii="Times New Roman" w:eastAsia="Times New Roman" w:hAnsi="Times New Roman" w:cs="Times New Roman"/>
                <w:color w:val="000000"/>
                <w:sz w:val="18"/>
                <w:szCs w:val="18"/>
              </w:rPr>
            </w:pPr>
            <w:r w:rsidRPr="000E5D2B">
              <w:rPr>
                <w:rFonts w:ascii="Times New Roman" w:eastAsia="Times New Roman" w:hAnsi="Times New Roman" w:cs="Times New Roman"/>
                <w:color w:val="000000"/>
                <w:sz w:val="18"/>
                <w:szCs w:val="18"/>
              </w:rPr>
              <w:t>Прогноз на 2025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E44CA" w:rsidRPr="000E5D2B" w:rsidRDefault="00EE44CA" w:rsidP="00645009">
            <w:pPr>
              <w:spacing w:after="0" w:line="240" w:lineRule="auto"/>
              <w:jc w:val="center"/>
              <w:rPr>
                <w:rFonts w:ascii="Times New Roman" w:eastAsia="Times New Roman" w:hAnsi="Times New Roman" w:cs="Times New Roman"/>
                <w:color w:val="000000"/>
                <w:sz w:val="18"/>
                <w:szCs w:val="18"/>
              </w:rPr>
            </w:pPr>
            <w:r w:rsidRPr="000E5D2B">
              <w:rPr>
                <w:rFonts w:ascii="Times New Roman" w:eastAsia="Times New Roman" w:hAnsi="Times New Roman" w:cs="Times New Roman"/>
                <w:color w:val="000000"/>
                <w:sz w:val="18"/>
                <w:szCs w:val="18"/>
              </w:rPr>
              <w:t>Прогноз на 2026 г.</w:t>
            </w:r>
          </w:p>
        </w:tc>
      </w:tr>
      <w:tr w:rsidR="00EE44CA" w:rsidRPr="000E5D2B" w:rsidTr="00645009">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E44CA" w:rsidRPr="000E5D2B" w:rsidRDefault="00EE44CA" w:rsidP="00645009">
            <w:pPr>
              <w:spacing w:after="0" w:line="240" w:lineRule="auto"/>
              <w:rPr>
                <w:rFonts w:ascii="Times New Roman" w:eastAsia="Times New Roman" w:hAnsi="Times New Roman" w:cs="Times New Roman"/>
                <w:b/>
                <w:bCs/>
                <w:color w:val="000000"/>
                <w:sz w:val="18"/>
                <w:szCs w:val="18"/>
              </w:rPr>
            </w:pPr>
            <w:r w:rsidRPr="000E5D2B">
              <w:rPr>
                <w:rFonts w:ascii="Times New Roman" w:eastAsia="Times New Roman" w:hAnsi="Times New Roman" w:cs="Times New Roman"/>
                <w:b/>
                <w:bCs/>
                <w:color w:val="000000"/>
                <w:sz w:val="18"/>
                <w:szCs w:val="18"/>
              </w:rPr>
              <w:t>Доходы от аренды земли до разграничения</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b/>
                <w:bCs/>
                <w:color w:val="000000"/>
                <w:sz w:val="18"/>
                <w:szCs w:val="18"/>
              </w:rPr>
            </w:pPr>
            <w:r w:rsidRPr="000E5D2B">
              <w:rPr>
                <w:rFonts w:ascii="Times New Roman" w:eastAsia="Times New Roman" w:hAnsi="Times New Roman" w:cs="Times New Roman"/>
                <w:b/>
                <w:bCs/>
                <w:color w:val="000000"/>
                <w:sz w:val="18"/>
                <w:szCs w:val="18"/>
              </w:rPr>
              <w:t>2 500,00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b/>
                <w:bCs/>
                <w:color w:val="000000"/>
                <w:sz w:val="18"/>
                <w:szCs w:val="18"/>
              </w:rPr>
            </w:pPr>
            <w:r w:rsidRPr="000E5D2B">
              <w:rPr>
                <w:rFonts w:ascii="Times New Roman" w:eastAsia="Times New Roman" w:hAnsi="Times New Roman" w:cs="Times New Roman"/>
                <w:b/>
                <w:bCs/>
                <w:color w:val="000000"/>
                <w:sz w:val="18"/>
                <w:szCs w:val="18"/>
              </w:rPr>
              <w:t>4 389,07</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b/>
                <w:bCs/>
                <w:sz w:val="18"/>
                <w:szCs w:val="18"/>
              </w:rPr>
            </w:pPr>
            <w:r w:rsidRPr="000E5D2B">
              <w:rPr>
                <w:rFonts w:ascii="Times New Roman" w:eastAsia="Times New Roman" w:hAnsi="Times New Roman" w:cs="Times New Roman"/>
                <w:b/>
                <w:bCs/>
                <w:sz w:val="18"/>
                <w:szCs w:val="18"/>
              </w:rPr>
              <w:t>4 743,30</w:t>
            </w:r>
          </w:p>
        </w:tc>
        <w:tc>
          <w:tcPr>
            <w:tcW w:w="993"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b/>
                <w:bCs/>
                <w:sz w:val="18"/>
                <w:szCs w:val="18"/>
              </w:rPr>
            </w:pPr>
            <w:r w:rsidRPr="000E5D2B">
              <w:rPr>
                <w:rFonts w:ascii="Times New Roman" w:eastAsia="Times New Roman" w:hAnsi="Times New Roman" w:cs="Times New Roman"/>
                <w:b/>
                <w:bCs/>
                <w:sz w:val="18"/>
                <w:szCs w:val="18"/>
              </w:rPr>
              <w:t>189,73</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b/>
                <w:bCs/>
                <w:sz w:val="18"/>
                <w:szCs w:val="18"/>
              </w:rPr>
            </w:pPr>
            <w:r w:rsidRPr="000E5D2B">
              <w:rPr>
                <w:rFonts w:ascii="Times New Roman" w:eastAsia="Times New Roman" w:hAnsi="Times New Roman" w:cs="Times New Roman"/>
                <w:b/>
                <w:bCs/>
                <w:sz w:val="18"/>
                <w:szCs w:val="18"/>
              </w:rPr>
              <w:t>3 788,00</w:t>
            </w:r>
          </w:p>
        </w:tc>
        <w:tc>
          <w:tcPr>
            <w:tcW w:w="1275"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b/>
                <w:bCs/>
                <w:sz w:val="18"/>
                <w:szCs w:val="18"/>
              </w:rPr>
            </w:pPr>
            <w:r w:rsidRPr="000E5D2B">
              <w:rPr>
                <w:rFonts w:ascii="Times New Roman" w:eastAsia="Times New Roman" w:hAnsi="Times New Roman" w:cs="Times New Roman"/>
                <w:b/>
                <w:bCs/>
                <w:sz w:val="18"/>
                <w:szCs w:val="18"/>
              </w:rPr>
              <w:t>1 288,00</w:t>
            </w:r>
          </w:p>
        </w:tc>
        <w:tc>
          <w:tcPr>
            <w:tcW w:w="1418"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b/>
                <w:bCs/>
                <w:sz w:val="18"/>
                <w:szCs w:val="18"/>
              </w:rPr>
            </w:pPr>
            <w:r w:rsidRPr="000E5D2B">
              <w:rPr>
                <w:rFonts w:ascii="Times New Roman" w:eastAsia="Times New Roman" w:hAnsi="Times New Roman" w:cs="Times New Roman"/>
                <w:b/>
                <w:bCs/>
                <w:sz w:val="18"/>
                <w:szCs w:val="18"/>
              </w:rPr>
              <w:t>151,52</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b/>
                <w:bCs/>
                <w:sz w:val="18"/>
                <w:szCs w:val="18"/>
              </w:rPr>
            </w:pPr>
            <w:r w:rsidRPr="000E5D2B">
              <w:rPr>
                <w:rFonts w:ascii="Times New Roman" w:eastAsia="Times New Roman" w:hAnsi="Times New Roman" w:cs="Times New Roman"/>
                <w:b/>
                <w:bCs/>
                <w:sz w:val="18"/>
                <w:szCs w:val="18"/>
              </w:rPr>
              <w:t>3 826,00</w:t>
            </w:r>
          </w:p>
        </w:tc>
        <w:tc>
          <w:tcPr>
            <w:tcW w:w="1276"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b/>
                <w:bCs/>
                <w:sz w:val="18"/>
                <w:szCs w:val="18"/>
              </w:rPr>
            </w:pPr>
            <w:r w:rsidRPr="000E5D2B">
              <w:rPr>
                <w:rFonts w:ascii="Times New Roman" w:eastAsia="Times New Roman" w:hAnsi="Times New Roman" w:cs="Times New Roman"/>
                <w:b/>
                <w:bCs/>
                <w:sz w:val="18"/>
                <w:szCs w:val="18"/>
              </w:rPr>
              <w:t>3 826,00</w:t>
            </w:r>
          </w:p>
        </w:tc>
      </w:tr>
      <w:tr w:rsidR="00EE44CA" w:rsidRPr="000E5D2B" w:rsidTr="00645009">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proofErr w:type="gramStart"/>
            <w:r w:rsidRPr="00C664A9">
              <w:rPr>
                <w:rFonts w:ascii="Times New Roman" w:eastAsia="Times New Roman" w:hAnsi="Times New Roman" w:cs="Times New Roman"/>
                <w:color w:val="000000"/>
                <w:sz w:val="18"/>
                <w:szCs w:val="18"/>
              </w:rPr>
              <w:t>Атамайский</w:t>
            </w:r>
            <w:proofErr w:type="spellEnd"/>
            <w:r w:rsidRPr="00C664A9">
              <w:rPr>
                <w:rFonts w:ascii="Times New Roman" w:eastAsia="Times New Roman" w:hAnsi="Times New Roman" w:cs="Times New Roman"/>
                <w:color w:val="000000"/>
                <w:sz w:val="18"/>
                <w:szCs w:val="18"/>
              </w:rPr>
              <w:t xml:space="preserve">  наслег</w:t>
            </w:r>
            <w:proofErr w:type="gramEnd"/>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158,00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175,13</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276,31</w:t>
            </w:r>
          </w:p>
        </w:tc>
        <w:tc>
          <w:tcPr>
            <w:tcW w:w="993"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174,88</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169,00</w:t>
            </w:r>
          </w:p>
        </w:tc>
        <w:tc>
          <w:tcPr>
            <w:tcW w:w="1275"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11,00</w:t>
            </w:r>
          </w:p>
        </w:tc>
        <w:tc>
          <w:tcPr>
            <w:tcW w:w="1418"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106,96</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203,00</w:t>
            </w:r>
          </w:p>
        </w:tc>
        <w:tc>
          <w:tcPr>
            <w:tcW w:w="1276"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205,00</w:t>
            </w:r>
          </w:p>
        </w:tc>
      </w:tr>
      <w:tr w:rsidR="00EE44CA" w:rsidRPr="000E5D2B" w:rsidTr="00645009">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proofErr w:type="gramStart"/>
            <w:r w:rsidRPr="00C664A9">
              <w:rPr>
                <w:rFonts w:ascii="Times New Roman" w:eastAsia="Times New Roman" w:hAnsi="Times New Roman" w:cs="Times New Roman"/>
                <w:color w:val="000000"/>
                <w:sz w:val="18"/>
                <w:szCs w:val="18"/>
              </w:rPr>
              <w:t>Бердигестяхский</w:t>
            </w:r>
            <w:proofErr w:type="spellEnd"/>
            <w:r w:rsidRPr="00C664A9">
              <w:rPr>
                <w:rFonts w:ascii="Times New Roman" w:eastAsia="Times New Roman" w:hAnsi="Times New Roman" w:cs="Times New Roman"/>
                <w:color w:val="000000"/>
                <w:sz w:val="18"/>
                <w:szCs w:val="18"/>
              </w:rPr>
              <w:t xml:space="preserve">  наслег</w:t>
            </w:r>
            <w:proofErr w:type="gramEnd"/>
            <w:r w:rsidRPr="00C664A9">
              <w:rPr>
                <w:rFonts w:ascii="Times New Roman" w:eastAsia="Times New Roman" w:hAnsi="Times New Roman" w:cs="Times New Roman"/>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1 534,00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3 245,34</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3 391,89</w:t>
            </w:r>
          </w:p>
        </w:tc>
        <w:tc>
          <w:tcPr>
            <w:tcW w:w="993"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221,11</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2 845,00</w:t>
            </w:r>
          </w:p>
        </w:tc>
        <w:tc>
          <w:tcPr>
            <w:tcW w:w="1275"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1 311,00</w:t>
            </w:r>
          </w:p>
        </w:tc>
        <w:tc>
          <w:tcPr>
            <w:tcW w:w="1418"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185,46</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2 759,00</w:t>
            </w:r>
          </w:p>
        </w:tc>
        <w:tc>
          <w:tcPr>
            <w:tcW w:w="1276"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2 760,00</w:t>
            </w:r>
          </w:p>
        </w:tc>
      </w:tr>
      <w:tr w:rsidR="00EE44CA" w:rsidRPr="000E5D2B" w:rsidTr="00645009">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gramStart"/>
            <w:r w:rsidRPr="00C664A9">
              <w:rPr>
                <w:rFonts w:ascii="Times New Roman" w:eastAsia="Times New Roman" w:hAnsi="Times New Roman" w:cs="Times New Roman"/>
                <w:color w:val="000000"/>
                <w:sz w:val="18"/>
                <w:szCs w:val="18"/>
              </w:rPr>
              <w:t>Кировский  наслег</w:t>
            </w:r>
            <w:proofErr w:type="gramEnd"/>
            <w:r w:rsidRPr="00C664A9">
              <w:rPr>
                <w:rFonts w:ascii="Times New Roman" w:eastAsia="Times New Roman" w:hAnsi="Times New Roman" w:cs="Times New Roman"/>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185,00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229,94</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288,80</w:t>
            </w:r>
          </w:p>
        </w:tc>
        <w:tc>
          <w:tcPr>
            <w:tcW w:w="993"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156,11</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215,00</w:t>
            </w:r>
          </w:p>
        </w:tc>
        <w:tc>
          <w:tcPr>
            <w:tcW w:w="1275"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30,00</w:t>
            </w:r>
          </w:p>
        </w:tc>
        <w:tc>
          <w:tcPr>
            <w:tcW w:w="1418"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116,22</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233,00</w:t>
            </w:r>
          </w:p>
        </w:tc>
        <w:tc>
          <w:tcPr>
            <w:tcW w:w="1276"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224,00</w:t>
            </w:r>
          </w:p>
        </w:tc>
      </w:tr>
      <w:tr w:rsidR="00EE44CA" w:rsidRPr="000E5D2B" w:rsidTr="00645009">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proofErr w:type="gramStart"/>
            <w:r w:rsidRPr="00C664A9">
              <w:rPr>
                <w:rFonts w:ascii="Times New Roman" w:eastAsia="Times New Roman" w:hAnsi="Times New Roman" w:cs="Times New Roman"/>
                <w:color w:val="000000"/>
                <w:sz w:val="18"/>
                <w:szCs w:val="18"/>
              </w:rPr>
              <w:t>Маганинский</w:t>
            </w:r>
            <w:proofErr w:type="spellEnd"/>
            <w:r w:rsidRPr="00C664A9">
              <w:rPr>
                <w:rFonts w:ascii="Times New Roman" w:eastAsia="Times New Roman" w:hAnsi="Times New Roman" w:cs="Times New Roman"/>
                <w:color w:val="000000"/>
                <w:sz w:val="18"/>
                <w:szCs w:val="18"/>
              </w:rPr>
              <w:t xml:space="preserve">  наслег</w:t>
            </w:r>
            <w:proofErr w:type="gramEnd"/>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122,00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130,96</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139,15</w:t>
            </w:r>
          </w:p>
        </w:tc>
        <w:tc>
          <w:tcPr>
            <w:tcW w:w="993"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114,06</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150,00</w:t>
            </w:r>
          </w:p>
        </w:tc>
        <w:tc>
          <w:tcPr>
            <w:tcW w:w="1275"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28,00</w:t>
            </w:r>
          </w:p>
        </w:tc>
        <w:tc>
          <w:tcPr>
            <w:tcW w:w="1418"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122,95</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164,00</w:t>
            </w:r>
          </w:p>
        </w:tc>
        <w:tc>
          <w:tcPr>
            <w:tcW w:w="1276"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163,00</w:t>
            </w:r>
          </w:p>
        </w:tc>
      </w:tr>
      <w:tr w:rsidR="00EE44CA" w:rsidRPr="000E5D2B" w:rsidTr="00645009">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proofErr w:type="gramStart"/>
            <w:r w:rsidRPr="00C664A9">
              <w:rPr>
                <w:rFonts w:ascii="Times New Roman" w:eastAsia="Times New Roman" w:hAnsi="Times New Roman" w:cs="Times New Roman"/>
                <w:color w:val="000000"/>
                <w:sz w:val="18"/>
                <w:szCs w:val="18"/>
              </w:rPr>
              <w:t>Малтанинский</w:t>
            </w:r>
            <w:proofErr w:type="spellEnd"/>
            <w:r w:rsidRPr="00C664A9">
              <w:rPr>
                <w:rFonts w:ascii="Times New Roman" w:eastAsia="Times New Roman" w:hAnsi="Times New Roman" w:cs="Times New Roman"/>
                <w:color w:val="000000"/>
                <w:sz w:val="18"/>
                <w:szCs w:val="18"/>
              </w:rPr>
              <w:t xml:space="preserve">  наслег</w:t>
            </w:r>
            <w:proofErr w:type="gramEnd"/>
            <w:r w:rsidRPr="00C664A9">
              <w:rPr>
                <w:rFonts w:ascii="Times New Roman" w:eastAsia="Times New Roman" w:hAnsi="Times New Roman" w:cs="Times New Roman"/>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43,00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59,21</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60,65</w:t>
            </w:r>
          </w:p>
        </w:tc>
        <w:tc>
          <w:tcPr>
            <w:tcW w:w="993"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141,05</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39,00</w:t>
            </w:r>
          </w:p>
        </w:tc>
        <w:tc>
          <w:tcPr>
            <w:tcW w:w="1275"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-4,00</w:t>
            </w:r>
          </w:p>
        </w:tc>
        <w:tc>
          <w:tcPr>
            <w:tcW w:w="1418"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90,70</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52,00</w:t>
            </w:r>
          </w:p>
        </w:tc>
        <w:tc>
          <w:tcPr>
            <w:tcW w:w="1276"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55,00</w:t>
            </w:r>
          </w:p>
        </w:tc>
      </w:tr>
      <w:tr w:rsidR="00EE44CA" w:rsidRPr="000E5D2B" w:rsidTr="00645009">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proofErr w:type="gramStart"/>
            <w:r w:rsidRPr="00C664A9">
              <w:rPr>
                <w:rFonts w:ascii="Times New Roman" w:eastAsia="Times New Roman" w:hAnsi="Times New Roman" w:cs="Times New Roman"/>
                <w:color w:val="000000"/>
                <w:sz w:val="18"/>
                <w:szCs w:val="18"/>
              </w:rPr>
              <w:t>Мытахский</w:t>
            </w:r>
            <w:proofErr w:type="spellEnd"/>
            <w:r w:rsidRPr="00C664A9">
              <w:rPr>
                <w:rFonts w:ascii="Times New Roman" w:eastAsia="Times New Roman" w:hAnsi="Times New Roman" w:cs="Times New Roman"/>
                <w:color w:val="000000"/>
                <w:sz w:val="18"/>
                <w:szCs w:val="18"/>
              </w:rPr>
              <w:t xml:space="preserve">  наслег</w:t>
            </w:r>
            <w:proofErr w:type="gramEnd"/>
            <w:r w:rsidRPr="00C664A9">
              <w:rPr>
                <w:rFonts w:ascii="Times New Roman" w:eastAsia="Times New Roman" w:hAnsi="Times New Roman" w:cs="Times New Roman"/>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145,78</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160,35</w:t>
            </w:r>
          </w:p>
        </w:tc>
        <w:tc>
          <w:tcPr>
            <w:tcW w:w="993"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106,90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120,00</w:t>
            </w:r>
          </w:p>
        </w:tc>
        <w:tc>
          <w:tcPr>
            <w:tcW w:w="1275"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-30,00</w:t>
            </w:r>
          </w:p>
        </w:tc>
        <w:tc>
          <w:tcPr>
            <w:tcW w:w="1418"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80,00</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139,00</w:t>
            </w:r>
          </w:p>
        </w:tc>
        <w:tc>
          <w:tcPr>
            <w:tcW w:w="1276"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140,00</w:t>
            </w:r>
          </w:p>
        </w:tc>
      </w:tr>
      <w:tr w:rsidR="00EE44CA" w:rsidRPr="000E5D2B" w:rsidTr="00645009">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r w:rsidRPr="00C664A9">
              <w:rPr>
                <w:rFonts w:ascii="Times New Roman" w:eastAsia="Times New Roman" w:hAnsi="Times New Roman" w:cs="Times New Roman"/>
                <w:color w:val="000000"/>
                <w:sz w:val="18"/>
                <w:szCs w:val="18"/>
              </w:rPr>
              <w:t>Одунунский</w:t>
            </w:r>
            <w:proofErr w:type="spellEnd"/>
            <w:r w:rsidRPr="00C664A9">
              <w:rPr>
                <w:rFonts w:ascii="Times New Roman" w:eastAsia="Times New Roman" w:hAnsi="Times New Roman" w:cs="Times New Roman"/>
                <w:color w:val="000000"/>
                <w:sz w:val="18"/>
                <w:szCs w:val="18"/>
              </w:rPr>
              <w:t xml:space="preserve"> наслег  </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159,00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224,24</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243,99</w:t>
            </w:r>
          </w:p>
        </w:tc>
        <w:tc>
          <w:tcPr>
            <w:tcW w:w="993"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153,45</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78,00</w:t>
            </w:r>
          </w:p>
        </w:tc>
        <w:tc>
          <w:tcPr>
            <w:tcW w:w="1275"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-81,00</w:t>
            </w:r>
          </w:p>
        </w:tc>
        <w:tc>
          <w:tcPr>
            <w:tcW w:w="1418"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49,06</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90,00</w:t>
            </w:r>
          </w:p>
        </w:tc>
        <w:tc>
          <w:tcPr>
            <w:tcW w:w="1276"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91,00</w:t>
            </w:r>
          </w:p>
        </w:tc>
      </w:tr>
      <w:tr w:rsidR="00EE44CA" w:rsidRPr="000E5D2B" w:rsidTr="00645009">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gramStart"/>
            <w:r w:rsidRPr="00C664A9">
              <w:rPr>
                <w:rFonts w:ascii="Times New Roman" w:eastAsia="Times New Roman" w:hAnsi="Times New Roman" w:cs="Times New Roman"/>
                <w:color w:val="000000"/>
                <w:sz w:val="18"/>
                <w:szCs w:val="18"/>
              </w:rPr>
              <w:t>Октябрьский  наслег</w:t>
            </w:r>
            <w:proofErr w:type="gramEnd"/>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125,00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143,41</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145,94</w:t>
            </w:r>
          </w:p>
        </w:tc>
        <w:tc>
          <w:tcPr>
            <w:tcW w:w="993"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116,75</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124,00</w:t>
            </w:r>
          </w:p>
        </w:tc>
        <w:tc>
          <w:tcPr>
            <w:tcW w:w="1275"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99,20</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126,00</w:t>
            </w:r>
          </w:p>
        </w:tc>
        <w:tc>
          <w:tcPr>
            <w:tcW w:w="1276"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126,00</w:t>
            </w:r>
          </w:p>
        </w:tc>
      </w:tr>
      <w:tr w:rsidR="00EE44CA" w:rsidRPr="000E5D2B" w:rsidTr="00645009">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proofErr w:type="gramStart"/>
            <w:r w:rsidRPr="00C664A9">
              <w:rPr>
                <w:rFonts w:ascii="Times New Roman" w:eastAsia="Times New Roman" w:hAnsi="Times New Roman" w:cs="Times New Roman"/>
                <w:color w:val="000000"/>
                <w:sz w:val="18"/>
                <w:szCs w:val="18"/>
              </w:rPr>
              <w:t>Шологонский</w:t>
            </w:r>
            <w:proofErr w:type="spellEnd"/>
            <w:r w:rsidRPr="00C664A9">
              <w:rPr>
                <w:rFonts w:ascii="Times New Roman" w:eastAsia="Times New Roman" w:hAnsi="Times New Roman" w:cs="Times New Roman"/>
                <w:color w:val="000000"/>
                <w:sz w:val="18"/>
                <w:szCs w:val="18"/>
              </w:rPr>
              <w:t xml:space="preserve">  наслег</w:t>
            </w:r>
            <w:proofErr w:type="gramEnd"/>
            <w:r w:rsidRPr="00C664A9">
              <w:rPr>
                <w:rFonts w:ascii="Times New Roman" w:eastAsia="Times New Roman" w:hAnsi="Times New Roman" w:cs="Times New Roman"/>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24,00</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35,06</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36,22</w:t>
            </w:r>
          </w:p>
        </w:tc>
        <w:tc>
          <w:tcPr>
            <w:tcW w:w="993"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150,92</w:t>
            </w:r>
          </w:p>
        </w:tc>
        <w:tc>
          <w:tcPr>
            <w:tcW w:w="1134"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48,00</w:t>
            </w:r>
          </w:p>
        </w:tc>
        <w:tc>
          <w:tcPr>
            <w:tcW w:w="1275"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24,00</w:t>
            </w:r>
          </w:p>
        </w:tc>
        <w:tc>
          <w:tcPr>
            <w:tcW w:w="1418"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60,00</w:t>
            </w:r>
          </w:p>
        </w:tc>
        <w:tc>
          <w:tcPr>
            <w:tcW w:w="1276" w:type="dxa"/>
            <w:tcBorders>
              <w:top w:val="nil"/>
              <w:left w:val="nil"/>
              <w:bottom w:val="single" w:sz="4" w:space="0" w:color="auto"/>
              <w:right w:val="single" w:sz="4" w:space="0" w:color="auto"/>
            </w:tcBorders>
            <w:shd w:val="clear" w:color="auto" w:fill="auto"/>
            <w:noWrap/>
            <w:vAlign w:val="bottom"/>
            <w:hideMark/>
          </w:tcPr>
          <w:p w:rsidR="00EE44CA" w:rsidRPr="000E5D2B" w:rsidRDefault="00EE44CA" w:rsidP="00645009">
            <w:pPr>
              <w:spacing w:after="0" w:line="240" w:lineRule="auto"/>
              <w:jc w:val="center"/>
              <w:rPr>
                <w:rFonts w:ascii="Times New Roman" w:eastAsia="Times New Roman" w:hAnsi="Times New Roman" w:cs="Times New Roman"/>
                <w:sz w:val="18"/>
                <w:szCs w:val="18"/>
              </w:rPr>
            </w:pPr>
            <w:r w:rsidRPr="000E5D2B">
              <w:rPr>
                <w:rFonts w:ascii="Times New Roman" w:eastAsia="Times New Roman" w:hAnsi="Times New Roman" w:cs="Times New Roman"/>
                <w:sz w:val="18"/>
                <w:szCs w:val="18"/>
              </w:rPr>
              <w:t>62,00</w:t>
            </w:r>
          </w:p>
        </w:tc>
      </w:tr>
    </w:tbl>
    <w:p w:rsidR="00EE44CA" w:rsidRDefault="00EE44CA" w:rsidP="00EE44CA">
      <w:pPr>
        <w:spacing w:after="0" w:line="360" w:lineRule="auto"/>
        <w:ind w:firstLine="567"/>
        <w:contextualSpacing/>
        <w:jc w:val="both"/>
        <w:rPr>
          <w:rFonts w:ascii="Times New Roman" w:eastAsia="Times New Roman" w:hAnsi="Times New Roman" w:cs="Times New Roman"/>
          <w:bCs/>
          <w:sz w:val="28"/>
          <w:szCs w:val="28"/>
        </w:rPr>
      </w:pPr>
    </w:p>
    <w:p w:rsidR="00BB15F2" w:rsidRPr="00C50B50" w:rsidRDefault="00BB15F2" w:rsidP="00BB15F2">
      <w:pPr>
        <w:spacing w:after="0" w:line="360" w:lineRule="auto"/>
        <w:ind w:firstLine="567"/>
        <w:contextualSpacing/>
        <w:jc w:val="both"/>
        <w:rPr>
          <w:rFonts w:ascii="Times New Roman" w:eastAsia="Times New Roman" w:hAnsi="Times New Roman" w:cs="Times New Roman"/>
          <w:bCs/>
          <w:sz w:val="28"/>
          <w:szCs w:val="28"/>
        </w:rPr>
      </w:pPr>
      <w:r w:rsidRPr="00BB15F2">
        <w:rPr>
          <w:rFonts w:ascii="Times New Roman" w:eastAsia="Times New Roman" w:hAnsi="Times New Roman" w:cs="Times New Roman"/>
          <w:bCs/>
          <w:sz w:val="28"/>
          <w:szCs w:val="28"/>
        </w:rPr>
        <w:t>Прогнозная сумма на 2025 год рассчитана исходя из суммы начислений по всем действующим договорам аренды с учетом уровня собираемости за 3 предыдущих года. Так, по доходам от аренды земли, государственная собственность на которые не разграничена, план поступлений по прогнозируется в сумме 3 788,0 тыс. рублей. Прогнозная сумма на 2026-2027 годы составила по 3 826,0 тыс. рублей на каждые годы.</w:t>
      </w:r>
    </w:p>
    <w:p w:rsidR="00BB15F2" w:rsidRDefault="00BB15F2" w:rsidP="00BB15F2">
      <w:pPr>
        <w:spacing w:after="0" w:line="360" w:lineRule="auto"/>
        <w:ind w:firstLine="567"/>
        <w:contextualSpacing/>
        <w:jc w:val="both"/>
        <w:rPr>
          <w:rFonts w:ascii="Times New Roman" w:eastAsia="Times New Roman" w:hAnsi="Times New Roman" w:cs="Times New Roman"/>
          <w:bCs/>
          <w:sz w:val="28"/>
          <w:szCs w:val="28"/>
        </w:rPr>
      </w:pPr>
    </w:p>
    <w:p w:rsidR="00EE44CA" w:rsidRDefault="00EE44CA" w:rsidP="00EE44CA">
      <w:pPr>
        <w:spacing w:after="0" w:line="360" w:lineRule="auto"/>
        <w:ind w:firstLine="567"/>
        <w:contextualSpacing/>
        <w:jc w:val="both"/>
        <w:rPr>
          <w:rFonts w:ascii="Times New Roman" w:eastAsia="Times New Roman" w:hAnsi="Times New Roman" w:cs="Times New Roman"/>
          <w:bCs/>
          <w:sz w:val="28"/>
          <w:szCs w:val="28"/>
        </w:rPr>
      </w:pPr>
    </w:p>
    <w:p w:rsidR="00EE44CA" w:rsidRDefault="00EE44CA" w:rsidP="00EE44CA">
      <w:pPr>
        <w:spacing w:after="0" w:line="360" w:lineRule="auto"/>
        <w:contextualSpacing/>
        <w:jc w:val="both"/>
        <w:rPr>
          <w:rFonts w:ascii="Times New Roman" w:eastAsia="Times New Roman" w:hAnsi="Times New Roman" w:cs="Times New Roman"/>
          <w:bCs/>
          <w:sz w:val="28"/>
          <w:szCs w:val="28"/>
        </w:rPr>
      </w:pPr>
    </w:p>
    <w:p w:rsidR="00EE44CA" w:rsidRDefault="00EE44CA" w:rsidP="00EE44CA">
      <w:pPr>
        <w:spacing w:after="0" w:line="360" w:lineRule="auto"/>
        <w:ind w:firstLine="567"/>
        <w:contextualSpacing/>
        <w:jc w:val="both"/>
        <w:rPr>
          <w:rFonts w:ascii="Times New Roman" w:eastAsia="Times New Roman" w:hAnsi="Times New Roman" w:cs="Times New Roman"/>
          <w:bCs/>
          <w:sz w:val="28"/>
          <w:szCs w:val="28"/>
        </w:rPr>
      </w:pPr>
    </w:p>
    <w:p w:rsidR="00EE44CA" w:rsidRDefault="00EE44CA" w:rsidP="00EE44CA">
      <w:pPr>
        <w:spacing w:after="0" w:line="360" w:lineRule="auto"/>
        <w:contextualSpacing/>
        <w:jc w:val="both"/>
        <w:rPr>
          <w:rFonts w:ascii="Times New Roman" w:eastAsia="Times New Roman" w:hAnsi="Times New Roman" w:cs="Times New Roman"/>
          <w:bCs/>
          <w:sz w:val="28"/>
          <w:szCs w:val="28"/>
        </w:rPr>
        <w:sectPr w:rsidR="00EE44CA" w:rsidSect="00645009">
          <w:pgSz w:w="16838" w:h="11906" w:orient="landscape"/>
          <w:pgMar w:top="1077" w:right="992" w:bottom="709" w:left="992" w:header="709" w:footer="709" w:gutter="0"/>
          <w:cols w:space="708"/>
          <w:docGrid w:linePitch="360"/>
        </w:sectPr>
      </w:pPr>
    </w:p>
    <w:p w:rsidR="00EE44CA" w:rsidRPr="00C74D76" w:rsidRDefault="00EE44CA" w:rsidP="00EE44CA">
      <w:pPr>
        <w:spacing w:after="0" w:line="360" w:lineRule="auto"/>
        <w:contextualSpacing/>
        <w:jc w:val="center"/>
        <w:rPr>
          <w:rFonts w:ascii="Times New Roman" w:eastAsia="Times New Roman" w:hAnsi="Times New Roman" w:cs="Times New Roman"/>
          <w:b/>
          <w:bCs/>
          <w:sz w:val="28"/>
          <w:szCs w:val="28"/>
        </w:rPr>
      </w:pPr>
      <w:r w:rsidRPr="00C74D76">
        <w:rPr>
          <w:rFonts w:ascii="Times New Roman" w:eastAsia="Times New Roman" w:hAnsi="Times New Roman" w:cs="Times New Roman"/>
          <w:b/>
          <w:bCs/>
          <w:sz w:val="28"/>
          <w:szCs w:val="28"/>
        </w:rPr>
        <w:lastRenderedPageBreak/>
        <w:t xml:space="preserve">Доходы от аренды </w:t>
      </w:r>
      <w:r>
        <w:rPr>
          <w:rFonts w:ascii="Times New Roman" w:eastAsia="Times New Roman" w:hAnsi="Times New Roman" w:cs="Times New Roman"/>
          <w:b/>
          <w:bCs/>
          <w:sz w:val="28"/>
          <w:szCs w:val="28"/>
        </w:rPr>
        <w:t>земли в собственности МР</w:t>
      </w:r>
    </w:p>
    <w:p w:rsidR="00EE44CA" w:rsidRPr="00C74D76" w:rsidRDefault="00EE44CA" w:rsidP="00EE44CA">
      <w:pPr>
        <w:spacing w:after="0" w:line="360" w:lineRule="auto"/>
        <w:ind w:firstLine="567"/>
        <w:contextualSpacing/>
        <w:jc w:val="both"/>
        <w:rPr>
          <w:rFonts w:ascii="Times New Roman" w:eastAsia="Times New Roman" w:hAnsi="Times New Roman" w:cs="Times New Roman"/>
          <w:bCs/>
          <w:sz w:val="28"/>
          <w:szCs w:val="28"/>
        </w:rPr>
      </w:pPr>
      <w:r w:rsidRPr="00C74D76">
        <w:rPr>
          <w:rFonts w:ascii="Times New Roman" w:eastAsia="Times New Roman" w:hAnsi="Times New Roman" w:cs="Times New Roman"/>
          <w:bCs/>
          <w:sz w:val="28"/>
          <w:szCs w:val="28"/>
        </w:rPr>
        <w:t>Главным администратором доходов является Администрация муниципального района «Горный улус».</w:t>
      </w:r>
    </w:p>
    <w:p w:rsidR="00EE44CA" w:rsidRPr="00C74D76" w:rsidRDefault="00EE44CA" w:rsidP="00EE44CA">
      <w:pPr>
        <w:spacing w:after="0" w:line="240" w:lineRule="auto"/>
        <w:contextualSpacing/>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Таблица 17</w:t>
      </w:r>
    </w:p>
    <w:p w:rsidR="00EE44CA" w:rsidRPr="00C74D76" w:rsidRDefault="00EE44CA" w:rsidP="00EE44CA">
      <w:pPr>
        <w:spacing w:after="0" w:line="240" w:lineRule="auto"/>
        <w:contextualSpacing/>
        <w:jc w:val="right"/>
        <w:rPr>
          <w:rFonts w:ascii="Times New Roman" w:eastAsia="Times New Roman" w:hAnsi="Times New Roman" w:cs="Times New Roman"/>
          <w:sz w:val="24"/>
          <w:szCs w:val="24"/>
        </w:rPr>
      </w:pPr>
      <w:r w:rsidRPr="00C74D76">
        <w:rPr>
          <w:rFonts w:ascii="Times New Roman" w:eastAsia="Times New Roman" w:hAnsi="Times New Roman" w:cs="Times New Roman"/>
          <w:sz w:val="24"/>
          <w:szCs w:val="24"/>
        </w:rPr>
        <w:t>(тыс. руб.)</w:t>
      </w:r>
    </w:p>
    <w:tbl>
      <w:tblPr>
        <w:tblW w:w="10091" w:type="dxa"/>
        <w:tblInd w:w="-5" w:type="dxa"/>
        <w:tblLayout w:type="fixed"/>
        <w:tblLook w:val="04A0" w:firstRow="1" w:lastRow="0" w:firstColumn="1" w:lastColumn="0" w:noHBand="0" w:noVBand="1"/>
      </w:tblPr>
      <w:tblGrid>
        <w:gridCol w:w="1581"/>
        <w:gridCol w:w="829"/>
        <w:gridCol w:w="851"/>
        <w:gridCol w:w="850"/>
        <w:gridCol w:w="851"/>
        <w:gridCol w:w="850"/>
        <w:gridCol w:w="851"/>
        <w:gridCol w:w="1134"/>
        <w:gridCol w:w="1134"/>
        <w:gridCol w:w="1160"/>
      </w:tblGrid>
      <w:tr w:rsidR="00EE44CA" w:rsidRPr="00E47EE2" w:rsidTr="00645009">
        <w:trPr>
          <w:trHeight w:val="600"/>
        </w:trPr>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E47EE2" w:rsidRDefault="00EE44CA" w:rsidP="00645009">
            <w:pPr>
              <w:spacing w:after="0" w:line="240" w:lineRule="auto"/>
              <w:rPr>
                <w:rFonts w:ascii="Times New Roman" w:eastAsia="Times New Roman" w:hAnsi="Times New Roman" w:cs="Times New Roman"/>
                <w:bCs/>
                <w:sz w:val="20"/>
                <w:szCs w:val="20"/>
              </w:rPr>
            </w:pPr>
            <w:r w:rsidRPr="009C6885">
              <w:rPr>
                <w:rFonts w:ascii="Times New Roman" w:eastAsia="Times New Roman" w:hAnsi="Times New Roman" w:cs="Times New Roman"/>
                <w:bCs/>
                <w:sz w:val="20"/>
                <w:szCs w:val="20"/>
              </w:rPr>
              <w:t>Наименование</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4CA" w:rsidRPr="00E47EE2" w:rsidRDefault="00EE44CA" w:rsidP="00645009">
            <w:pPr>
              <w:spacing w:after="0" w:line="240" w:lineRule="auto"/>
              <w:jc w:val="center"/>
              <w:rPr>
                <w:rFonts w:ascii="Times New Roman" w:eastAsia="Times New Roman" w:hAnsi="Times New Roman" w:cs="Times New Roman"/>
                <w:b/>
                <w:bCs/>
                <w:sz w:val="20"/>
                <w:szCs w:val="20"/>
              </w:rPr>
            </w:pPr>
            <w:r w:rsidRPr="00E47EE2">
              <w:rPr>
                <w:rFonts w:ascii="Times New Roman" w:eastAsia="Times New Roman" w:hAnsi="Times New Roman" w:cs="Times New Roman"/>
                <w:b/>
                <w:bCs/>
                <w:sz w:val="20"/>
                <w:szCs w:val="20"/>
              </w:rPr>
              <w:t>Факт за 2021 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4CA" w:rsidRPr="00E47EE2" w:rsidRDefault="00EE44CA" w:rsidP="00645009">
            <w:pPr>
              <w:spacing w:after="0" w:line="240" w:lineRule="auto"/>
              <w:jc w:val="center"/>
              <w:rPr>
                <w:rFonts w:ascii="Times New Roman" w:eastAsia="Times New Roman" w:hAnsi="Times New Roman" w:cs="Times New Roman"/>
                <w:b/>
                <w:bCs/>
                <w:sz w:val="20"/>
                <w:szCs w:val="20"/>
              </w:rPr>
            </w:pPr>
            <w:r w:rsidRPr="00E47EE2">
              <w:rPr>
                <w:rFonts w:ascii="Times New Roman" w:eastAsia="Times New Roman" w:hAnsi="Times New Roman" w:cs="Times New Roman"/>
                <w:b/>
                <w:bCs/>
                <w:sz w:val="20"/>
                <w:szCs w:val="20"/>
              </w:rPr>
              <w:t>Факт за 2022 г</w:t>
            </w:r>
          </w:p>
        </w:tc>
        <w:tc>
          <w:tcPr>
            <w:tcW w:w="1701" w:type="dxa"/>
            <w:gridSpan w:val="2"/>
            <w:tcBorders>
              <w:top w:val="single" w:sz="4" w:space="0" w:color="auto"/>
              <w:left w:val="single" w:sz="4" w:space="0" w:color="auto"/>
              <w:bottom w:val="single" w:sz="4" w:space="0" w:color="auto"/>
              <w:right w:val="nil"/>
            </w:tcBorders>
            <w:shd w:val="clear" w:color="auto" w:fill="auto"/>
            <w:noWrap/>
            <w:vAlign w:val="center"/>
            <w:hideMark/>
          </w:tcPr>
          <w:p w:rsidR="00EE44CA" w:rsidRPr="00E47EE2" w:rsidRDefault="00EE44CA" w:rsidP="00645009">
            <w:pPr>
              <w:spacing w:after="0" w:line="240" w:lineRule="auto"/>
              <w:jc w:val="center"/>
              <w:rPr>
                <w:rFonts w:ascii="Times New Roman" w:eastAsia="Times New Roman" w:hAnsi="Times New Roman" w:cs="Times New Roman"/>
                <w:b/>
                <w:bCs/>
                <w:sz w:val="20"/>
                <w:szCs w:val="20"/>
              </w:rPr>
            </w:pPr>
            <w:r w:rsidRPr="00E47EE2">
              <w:rPr>
                <w:rFonts w:ascii="Times New Roman" w:eastAsia="Times New Roman" w:hAnsi="Times New Roman" w:cs="Times New Roman"/>
                <w:b/>
                <w:bCs/>
                <w:sz w:val="20"/>
                <w:szCs w:val="20"/>
              </w:rPr>
              <w:t>Факт за 2023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E47EE2" w:rsidRDefault="00EE44CA" w:rsidP="00645009">
            <w:pPr>
              <w:spacing w:after="0" w:line="240" w:lineRule="auto"/>
              <w:jc w:val="center"/>
              <w:rPr>
                <w:rFonts w:ascii="Times New Roman" w:eastAsia="Times New Roman" w:hAnsi="Times New Roman" w:cs="Times New Roman"/>
                <w:sz w:val="20"/>
                <w:szCs w:val="20"/>
              </w:rPr>
            </w:pPr>
            <w:r w:rsidRPr="00E47EE2">
              <w:rPr>
                <w:rFonts w:ascii="Times New Roman" w:eastAsia="Times New Roman" w:hAnsi="Times New Roman" w:cs="Times New Roman"/>
                <w:sz w:val="20"/>
                <w:szCs w:val="20"/>
              </w:rPr>
              <w:t xml:space="preserve">УС-средний уровень собираемости платы </w:t>
            </w:r>
            <w:proofErr w:type="spellStart"/>
            <w:r w:rsidRPr="00E47EE2">
              <w:rPr>
                <w:rFonts w:ascii="Times New Roman" w:eastAsia="Times New Roman" w:hAnsi="Times New Roman" w:cs="Times New Roman"/>
                <w:sz w:val="20"/>
                <w:szCs w:val="20"/>
              </w:rPr>
              <w:t>зп</w:t>
            </w:r>
            <w:proofErr w:type="spellEnd"/>
            <w:r w:rsidRPr="00E47EE2">
              <w:rPr>
                <w:rFonts w:ascii="Times New Roman" w:eastAsia="Times New Roman" w:hAnsi="Times New Roman" w:cs="Times New Roman"/>
                <w:sz w:val="20"/>
                <w:szCs w:val="20"/>
              </w:rPr>
              <w:t xml:space="preserve"> 3 года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4CA" w:rsidRPr="00E47EE2" w:rsidRDefault="00EE44CA" w:rsidP="00645009">
            <w:pPr>
              <w:spacing w:after="0" w:line="240" w:lineRule="auto"/>
              <w:jc w:val="center"/>
              <w:rPr>
                <w:rFonts w:ascii="Times New Roman" w:eastAsia="Times New Roman" w:hAnsi="Times New Roman" w:cs="Times New Roman"/>
                <w:sz w:val="20"/>
                <w:szCs w:val="20"/>
              </w:rPr>
            </w:pPr>
            <w:proofErr w:type="spellStart"/>
            <w:r w:rsidRPr="00E47EE2">
              <w:rPr>
                <w:rFonts w:ascii="Times New Roman" w:eastAsia="Times New Roman" w:hAnsi="Times New Roman" w:cs="Times New Roman"/>
                <w:sz w:val="20"/>
                <w:szCs w:val="20"/>
              </w:rPr>
              <w:t>ЗУвз</w:t>
            </w:r>
            <w:proofErr w:type="spellEnd"/>
            <w:r w:rsidRPr="00E47EE2">
              <w:rPr>
                <w:rFonts w:ascii="Times New Roman" w:eastAsia="Times New Roman" w:hAnsi="Times New Roman" w:cs="Times New Roman"/>
                <w:sz w:val="20"/>
                <w:szCs w:val="20"/>
              </w:rPr>
              <w:t xml:space="preserve"> ожидаемый объем взыскания ДТ задолженности прошлых лет</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44CA" w:rsidRPr="00E47EE2" w:rsidRDefault="00EE44CA" w:rsidP="00645009">
            <w:pPr>
              <w:spacing w:after="0" w:line="240" w:lineRule="auto"/>
              <w:jc w:val="center"/>
              <w:rPr>
                <w:rFonts w:ascii="Times New Roman" w:eastAsia="Times New Roman" w:hAnsi="Times New Roman" w:cs="Times New Roman"/>
                <w:b/>
                <w:bCs/>
                <w:color w:val="000000"/>
                <w:sz w:val="18"/>
                <w:szCs w:val="18"/>
              </w:rPr>
            </w:pPr>
            <w:r w:rsidRPr="00E47EE2">
              <w:rPr>
                <w:rFonts w:ascii="Times New Roman" w:eastAsia="Times New Roman" w:hAnsi="Times New Roman" w:cs="Times New Roman"/>
                <w:b/>
                <w:bCs/>
                <w:color w:val="000000"/>
                <w:sz w:val="18"/>
                <w:szCs w:val="18"/>
              </w:rPr>
              <w:t>Прогноз на 2025 г.</w:t>
            </w:r>
            <w:r w:rsidR="00BB15F2">
              <w:rPr>
                <w:rFonts w:ascii="Times New Roman" w:eastAsia="Times New Roman" w:hAnsi="Times New Roman" w:cs="Times New Roman"/>
                <w:b/>
                <w:bCs/>
                <w:color w:val="000000"/>
                <w:sz w:val="18"/>
                <w:szCs w:val="18"/>
              </w:rPr>
              <w:t xml:space="preserve"> по методике</w:t>
            </w:r>
          </w:p>
        </w:tc>
      </w:tr>
      <w:tr w:rsidR="00EE44CA" w:rsidRPr="00E47EE2" w:rsidTr="00645009">
        <w:trPr>
          <w:trHeight w:val="1005"/>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E47EE2" w:rsidRDefault="00EE44CA" w:rsidP="00645009">
            <w:pPr>
              <w:spacing w:after="0" w:line="240" w:lineRule="auto"/>
              <w:rPr>
                <w:rFonts w:ascii="Times New Roman" w:eastAsia="Times New Roman" w:hAnsi="Times New Roman" w:cs="Times New Roman"/>
                <w:sz w:val="20"/>
                <w:szCs w:val="20"/>
              </w:rPr>
            </w:pP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EE44CA" w:rsidRPr="00E47EE2" w:rsidRDefault="00EE44CA" w:rsidP="00645009">
            <w:pPr>
              <w:spacing w:after="0" w:line="240" w:lineRule="auto"/>
              <w:jc w:val="center"/>
              <w:rPr>
                <w:rFonts w:ascii="Times New Roman" w:eastAsia="Times New Roman" w:hAnsi="Times New Roman" w:cs="Times New Roman"/>
                <w:sz w:val="20"/>
                <w:szCs w:val="20"/>
              </w:rPr>
            </w:pPr>
            <w:r w:rsidRPr="00E47EE2">
              <w:rPr>
                <w:rFonts w:ascii="Times New Roman" w:eastAsia="Times New Roman" w:hAnsi="Times New Roman" w:cs="Times New Roman"/>
                <w:sz w:val="20"/>
                <w:szCs w:val="20"/>
              </w:rPr>
              <w:t>Н3 начисление факт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E44CA" w:rsidRPr="00E47EE2" w:rsidRDefault="00EE44CA" w:rsidP="00645009">
            <w:pPr>
              <w:spacing w:after="0" w:line="240" w:lineRule="auto"/>
              <w:jc w:val="center"/>
              <w:rPr>
                <w:rFonts w:ascii="Times New Roman" w:eastAsia="Times New Roman" w:hAnsi="Times New Roman" w:cs="Times New Roman"/>
                <w:sz w:val="20"/>
                <w:szCs w:val="20"/>
              </w:rPr>
            </w:pPr>
            <w:r w:rsidRPr="00E47EE2">
              <w:rPr>
                <w:rFonts w:ascii="Times New Roman" w:eastAsia="Times New Roman" w:hAnsi="Times New Roman" w:cs="Times New Roman"/>
                <w:sz w:val="20"/>
                <w:szCs w:val="20"/>
              </w:rPr>
              <w:t>П3 исполнение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E44CA" w:rsidRPr="00E47EE2" w:rsidRDefault="00EE44CA" w:rsidP="00645009">
            <w:pPr>
              <w:spacing w:after="0" w:line="240" w:lineRule="auto"/>
              <w:jc w:val="center"/>
              <w:rPr>
                <w:rFonts w:ascii="Times New Roman" w:eastAsia="Times New Roman" w:hAnsi="Times New Roman" w:cs="Times New Roman"/>
                <w:sz w:val="20"/>
                <w:szCs w:val="20"/>
              </w:rPr>
            </w:pPr>
            <w:r w:rsidRPr="00E47EE2">
              <w:rPr>
                <w:rFonts w:ascii="Times New Roman" w:eastAsia="Times New Roman" w:hAnsi="Times New Roman" w:cs="Times New Roman"/>
                <w:sz w:val="20"/>
                <w:szCs w:val="20"/>
              </w:rPr>
              <w:t>Н2 начисление факт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E44CA" w:rsidRPr="00E47EE2" w:rsidRDefault="00EE44CA" w:rsidP="00645009">
            <w:pPr>
              <w:spacing w:after="0" w:line="240" w:lineRule="auto"/>
              <w:jc w:val="center"/>
              <w:rPr>
                <w:rFonts w:ascii="Times New Roman" w:eastAsia="Times New Roman" w:hAnsi="Times New Roman" w:cs="Times New Roman"/>
                <w:sz w:val="20"/>
                <w:szCs w:val="20"/>
              </w:rPr>
            </w:pPr>
            <w:r w:rsidRPr="00E47EE2">
              <w:rPr>
                <w:rFonts w:ascii="Times New Roman" w:eastAsia="Times New Roman" w:hAnsi="Times New Roman" w:cs="Times New Roman"/>
                <w:sz w:val="20"/>
                <w:szCs w:val="20"/>
              </w:rPr>
              <w:t>П2 исполнение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E44CA" w:rsidRPr="00E47EE2" w:rsidRDefault="00EE44CA" w:rsidP="00645009">
            <w:pPr>
              <w:spacing w:after="0" w:line="240" w:lineRule="auto"/>
              <w:jc w:val="center"/>
              <w:rPr>
                <w:rFonts w:ascii="Times New Roman" w:eastAsia="Times New Roman" w:hAnsi="Times New Roman" w:cs="Times New Roman"/>
                <w:sz w:val="20"/>
                <w:szCs w:val="20"/>
              </w:rPr>
            </w:pPr>
            <w:r w:rsidRPr="00E47EE2">
              <w:rPr>
                <w:rFonts w:ascii="Times New Roman" w:eastAsia="Times New Roman" w:hAnsi="Times New Roman" w:cs="Times New Roman"/>
                <w:sz w:val="20"/>
                <w:szCs w:val="20"/>
              </w:rPr>
              <w:t>Н1 начисление факт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E44CA" w:rsidRPr="00E47EE2" w:rsidRDefault="00EE44CA" w:rsidP="00645009">
            <w:pPr>
              <w:spacing w:after="0" w:line="240" w:lineRule="auto"/>
              <w:jc w:val="center"/>
              <w:rPr>
                <w:rFonts w:ascii="Times New Roman" w:eastAsia="Times New Roman" w:hAnsi="Times New Roman" w:cs="Times New Roman"/>
                <w:sz w:val="20"/>
                <w:szCs w:val="20"/>
              </w:rPr>
            </w:pPr>
            <w:r w:rsidRPr="00E47EE2">
              <w:rPr>
                <w:rFonts w:ascii="Times New Roman" w:eastAsia="Times New Roman" w:hAnsi="Times New Roman" w:cs="Times New Roman"/>
                <w:sz w:val="20"/>
                <w:szCs w:val="20"/>
              </w:rPr>
              <w:t xml:space="preserve">П1 исполнение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44CA" w:rsidRPr="00E47EE2" w:rsidRDefault="00EE44CA" w:rsidP="00645009">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E44CA" w:rsidRPr="00E47EE2" w:rsidRDefault="00EE44CA" w:rsidP="00645009">
            <w:pPr>
              <w:spacing w:after="0" w:line="240" w:lineRule="auto"/>
              <w:rPr>
                <w:rFonts w:ascii="Times New Roman" w:eastAsia="Times New Roman" w:hAnsi="Times New Roman" w:cs="Times New Roman"/>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EE44CA" w:rsidRPr="00E47EE2" w:rsidRDefault="00EE44CA" w:rsidP="00645009">
            <w:pPr>
              <w:spacing w:after="0" w:line="240" w:lineRule="auto"/>
              <w:rPr>
                <w:rFonts w:ascii="Times New Roman" w:eastAsia="Times New Roman" w:hAnsi="Times New Roman" w:cs="Times New Roman"/>
                <w:b/>
                <w:bCs/>
                <w:color w:val="000000"/>
                <w:sz w:val="18"/>
                <w:szCs w:val="18"/>
              </w:rPr>
            </w:pPr>
          </w:p>
        </w:tc>
      </w:tr>
      <w:tr w:rsidR="00EE44CA" w:rsidRPr="00E47EE2" w:rsidTr="00645009">
        <w:trPr>
          <w:trHeight w:val="255"/>
        </w:trPr>
        <w:tc>
          <w:tcPr>
            <w:tcW w:w="15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4CA" w:rsidRPr="00E47EE2" w:rsidRDefault="00EE44CA" w:rsidP="00645009">
            <w:pPr>
              <w:spacing w:after="0" w:line="240" w:lineRule="auto"/>
              <w:rPr>
                <w:rFonts w:ascii="Times New Roman" w:eastAsia="Times New Roman" w:hAnsi="Times New Roman" w:cs="Times New Roman"/>
                <w:sz w:val="20"/>
                <w:szCs w:val="20"/>
              </w:rPr>
            </w:pPr>
            <w:r w:rsidRPr="00E47EE2">
              <w:rPr>
                <w:rFonts w:ascii="Times New Roman" w:eastAsia="Times New Roman" w:hAnsi="Times New Roman" w:cs="Times New Roman"/>
                <w:sz w:val="20"/>
                <w:szCs w:val="20"/>
              </w:rPr>
              <w:t>МР "Горный улус"</w:t>
            </w:r>
          </w:p>
        </w:tc>
        <w:tc>
          <w:tcPr>
            <w:tcW w:w="829" w:type="dxa"/>
            <w:tcBorders>
              <w:top w:val="single" w:sz="4" w:space="0" w:color="auto"/>
              <w:left w:val="nil"/>
              <w:bottom w:val="single" w:sz="4" w:space="0" w:color="auto"/>
              <w:right w:val="single" w:sz="4" w:space="0" w:color="auto"/>
            </w:tcBorders>
            <w:shd w:val="clear" w:color="000000" w:fill="FFFFFF"/>
            <w:noWrap/>
            <w:vAlign w:val="center"/>
            <w:hideMark/>
          </w:tcPr>
          <w:p w:rsidR="00EE44CA" w:rsidRPr="00E47EE2" w:rsidRDefault="00EE44CA" w:rsidP="00645009">
            <w:pPr>
              <w:spacing w:after="0" w:line="240" w:lineRule="auto"/>
              <w:jc w:val="right"/>
              <w:rPr>
                <w:rFonts w:ascii="Times New Roman" w:eastAsia="Times New Roman" w:hAnsi="Times New Roman" w:cs="Times New Roman"/>
                <w:sz w:val="20"/>
                <w:szCs w:val="20"/>
              </w:rPr>
            </w:pPr>
            <w:r w:rsidRPr="00E47EE2">
              <w:rPr>
                <w:rFonts w:ascii="Times New Roman" w:eastAsia="Times New Roman" w:hAnsi="Times New Roman" w:cs="Times New Roman"/>
                <w:sz w:val="20"/>
                <w:szCs w:val="20"/>
              </w:rPr>
              <w:t>201,80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EE44CA" w:rsidRPr="00E47EE2" w:rsidRDefault="00EE44CA" w:rsidP="00645009">
            <w:pPr>
              <w:spacing w:after="0" w:line="240" w:lineRule="auto"/>
              <w:jc w:val="right"/>
              <w:rPr>
                <w:rFonts w:ascii="Times New Roman" w:eastAsia="Times New Roman" w:hAnsi="Times New Roman" w:cs="Times New Roman"/>
                <w:sz w:val="20"/>
                <w:szCs w:val="20"/>
              </w:rPr>
            </w:pPr>
            <w:r w:rsidRPr="00E47EE2">
              <w:rPr>
                <w:rFonts w:ascii="Times New Roman" w:eastAsia="Times New Roman" w:hAnsi="Times New Roman" w:cs="Times New Roman"/>
                <w:sz w:val="20"/>
                <w:szCs w:val="20"/>
              </w:rPr>
              <w:t>136,94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EE44CA" w:rsidRPr="00E47EE2" w:rsidRDefault="00EE44CA" w:rsidP="00645009">
            <w:pPr>
              <w:spacing w:after="0" w:line="240" w:lineRule="auto"/>
              <w:jc w:val="right"/>
              <w:rPr>
                <w:rFonts w:ascii="Times New Roman" w:eastAsia="Times New Roman" w:hAnsi="Times New Roman" w:cs="Times New Roman"/>
                <w:sz w:val="20"/>
                <w:szCs w:val="20"/>
              </w:rPr>
            </w:pPr>
            <w:r w:rsidRPr="00E47EE2">
              <w:rPr>
                <w:rFonts w:ascii="Times New Roman" w:eastAsia="Times New Roman" w:hAnsi="Times New Roman" w:cs="Times New Roman"/>
                <w:sz w:val="20"/>
                <w:szCs w:val="20"/>
              </w:rPr>
              <w:t>120,93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EE44CA" w:rsidRPr="00E47EE2" w:rsidRDefault="00EE44CA" w:rsidP="00645009">
            <w:pPr>
              <w:spacing w:after="0" w:line="240" w:lineRule="auto"/>
              <w:jc w:val="right"/>
              <w:rPr>
                <w:rFonts w:ascii="Times New Roman" w:eastAsia="Times New Roman" w:hAnsi="Times New Roman" w:cs="Times New Roman"/>
                <w:sz w:val="20"/>
                <w:szCs w:val="20"/>
              </w:rPr>
            </w:pPr>
            <w:r w:rsidRPr="00E47EE2">
              <w:rPr>
                <w:rFonts w:ascii="Times New Roman" w:eastAsia="Times New Roman" w:hAnsi="Times New Roman" w:cs="Times New Roman"/>
                <w:sz w:val="20"/>
                <w:szCs w:val="20"/>
              </w:rPr>
              <w:t>151,25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44CA" w:rsidRPr="00E47EE2" w:rsidRDefault="00EE44CA" w:rsidP="00645009">
            <w:pPr>
              <w:spacing w:after="0" w:line="240" w:lineRule="auto"/>
              <w:jc w:val="right"/>
              <w:rPr>
                <w:rFonts w:ascii="Times New Roman" w:eastAsia="Times New Roman" w:hAnsi="Times New Roman" w:cs="Times New Roman"/>
                <w:sz w:val="20"/>
                <w:szCs w:val="20"/>
              </w:rPr>
            </w:pPr>
            <w:r w:rsidRPr="00E47EE2">
              <w:rPr>
                <w:rFonts w:ascii="Times New Roman" w:eastAsia="Times New Roman" w:hAnsi="Times New Roman" w:cs="Times New Roman"/>
                <w:sz w:val="20"/>
                <w:szCs w:val="20"/>
              </w:rPr>
              <w:t>146,70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44CA" w:rsidRPr="00E47EE2" w:rsidRDefault="00EE44CA" w:rsidP="00645009">
            <w:pPr>
              <w:spacing w:after="0" w:line="240" w:lineRule="auto"/>
              <w:jc w:val="right"/>
              <w:rPr>
                <w:rFonts w:ascii="Times New Roman" w:eastAsia="Times New Roman" w:hAnsi="Times New Roman" w:cs="Times New Roman"/>
                <w:sz w:val="20"/>
                <w:szCs w:val="20"/>
              </w:rPr>
            </w:pPr>
            <w:r w:rsidRPr="00E47EE2">
              <w:rPr>
                <w:rFonts w:ascii="Times New Roman" w:eastAsia="Times New Roman" w:hAnsi="Times New Roman" w:cs="Times New Roman"/>
                <w:sz w:val="20"/>
                <w:szCs w:val="20"/>
              </w:rPr>
              <w:t>223,68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44CA" w:rsidRPr="00E47EE2" w:rsidRDefault="00EE44CA" w:rsidP="00645009">
            <w:pPr>
              <w:spacing w:after="0" w:line="240" w:lineRule="auto"/>
              <w:jc w:val="right"/>
              <w:rPr>
                <w:rFonts w:ascii="Times New Roman" w:eastAsia="Times New Roman" w:hAnsi="Times New Roman" w:cs="Times New Roman"/>
                <w:sz w:val="20"/>
                <w:szCs w:val="20"/>
              </w:rPr>
            </w:pPr>
            <w:r w:rsidRPr="00E47EE2">
              <w:rPr>
                <w:rFonts w:ascii="Times New Roman" w:eastAsia="Times New Roman" w:hAnsi="Times New Roman" w:cs="Times New Roman"/>
                <w:sz w:val="20"/>
                <w:szCs w:val="20"/>
              </w:rPr>
              <w:t>109,04</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E47EE2" w:rsidRDefault="00EE44CA" w:rsidP="00645009">
            <w:pPr>
              <w:spacing w:after="0" w:line="240" w:lineRule="auto"/>
              <w:jc w:val="right"/>
              <w:rPr>
                <w:rFonts w:ascii="Times New Roman" w:eastAsia="Times New Roman" w:hAnsi="Times New Roman" w:cs="Times New Roman"/>
                <w:sz w:val="20"/>
                <w:szCs w:val="20"/>
              </w:rPr>
            </w:pPr>
            <w:r w:rsidRPr="00E47EE2">
              <w:rPr>
                <w:rFonts w:ascii="Times New Roman" w:eastAsia="Times New Roman" w:hAnsi="Times New Roman" w:cs="Times New Roman"/>
                <w:sz w:val="20"/>
                <w:szCs w:val="20"/>
              </w:rPr>
              <w:t>100,53</w:t>
            </w:r>
          </w:p>
        </w:tc>
        <w:tc>
          <w:tcPr>
            <w:tcW w:w="1160" w:type="dxa"/>
            <w:tcBorders>
              <w:top w:val="nil"/>
              <w:left w:val="nil"/>
              <w:bottom w:val="single" w:sz="4" w:space="0" w:color="auto"/>
              <w:right w:val="single" w:sz="4" w:space="0" w:color="auto"/>
            </w:tcBorders>
            <w:shd w:val="clear" w:color="auto" w:fill="auto"/>
            <w:noWrap/>
            <w:vAlign w:val="center"/>
            <w:hideMark/>
          </w:tcPr>
          <w:p w:rsidR="00EE44CA" w:rsidRPr="00E47EE2" w:rsidRDefault="00EE44CA" w:rsidP="00645009">
            <w:pPr>
              <w:spacing w:after="0" w:line="240" w:lineRule="auto"/>
              <w:rPr>
                <w:rFonts w:ascii="Times New Roman" w:eastAsia="Times New Roman" w:hAnsi="Times New Roman" w:cs="Times New Roman"/>
                <w:b/>
                <w:sz w:val="20"/>
                <w:szCs w:val="20"/>
              </w:rPr>
            </w:pPr>
            <w:r w:rsidRPr="00E47EE2">
              <w:rPr>
                <w:rFonts w:ascii="Times New Roman" w:eastAsia="Times New Roman" w:hAnsi="Times New Roman" w:cs="Times New Roman"/>
                <w:b/>
                <w:sz w:val="20"/>
                <w:szCs w:val="20"/>
              </w:rPr>
              <w:t> </w:t>
            </w:r>
            <w:r>
              <w:rPr>
                <w:rFonts w:ascii="Times New Roman" w:eastAsia="Times New Roman" w:hAnsi="Times New Roman" w:cs="Times New Roman"/>
                <w:b/>
                <w:sz w:val="20"/>
                <w:szCs w:val="20"/>
              </w:rPr>
              <w:t>214,91</w:t>
            </w:r>
          </w:p>
        </w:tc>
      </w:tr>
    </w:tbl>
    <w:p w:rsidR="00EE44CA" w:rsidRPr="00C74D76" w:rsidRDefault="00EE44CA" w:rsidP="00EE44CA">
      <w:pPr>
        <w:spacing w:after="0" w:line="240" w:lineRule="auto"/>
        <w:contextualSpacing/>
        <w:jc w:val="both"/>
        <w:rPr>
          <w:rFonts w:ascii="Times New Roman" w:eastAsia="Times New Roman" w:hAnsi="Times New Roman" w:cs="Times New Roman"/>
          <w:sz w:val="24"/>
          <w:szCs w:val="24"/>
        </w:rPr>
      </w:pPr>
    </w:p>
    <w:p w:rsidR="00BB15F2" w:rsidRPr="00BB15F2" w:rsidRDefault="00BB15F2" w:rsidP="00BB15F2">
      <w:pPr>
        <w:spacing w:after="0" w:line="360" w:lineRule="auto"/>
        <w:ind w:firstLine="567"/>
        <w:contextualSpacing/>
        <w:jc w:val="both"/>
        <w:rPr>
          <w:rFonts w:ascii="Times New Roman" w:eastAsia="Times New Roman" w:hAnsi="Times New Roman" w:cs="Times New Roman"/>
          <w:sz w:val="28"/>
          <w:szCs w:val="28"/>
        </w:rPr>
      </w:pPr>
      <w:r w:rsidRPr="00BB15F2">
        <w:rPr>
          <w:rFonts w:ascii="Times New Roman" w:eastAsia="Times New Roman" w:hAnsi="Times New Roman" w:cs="Times New Roman"/>
          <w:sz w:val="28"/>
          <w:szCs w:val="28"/>
        </w:rPr>
        <w:t xml:space="preserve">Расчетная сумма поступления по методике с учетом ожидаемого объема взыскания задолженности прошлых лет составила 214,91 </w:t>
      </w:r>
      <w:proofErr w:type="spellStart"/>
      <w:r w:rsidRPr="00BB15F2">
        <w:rPr>
          <w:rFonts w:ascii="Times New Roman" w:eastAsia="Times New Roman" w:hAnsi="Times New Roman" w:cs="Times New Roman"/>
          <w:sz w:val="28"/>
          <w:szCs w:val="28"/>
        </w:rPr>
        <w:t>тыс.руб</w:t>
      </w:r>
      <w:proofErr w:type="spellEnd"/>
      <w:r w:rsidRPr="00BB15F2">
        <w:rPr>
          <w:rFonts w:ascii="Times New Roman" w:eastAsia="Times New Roman" w:hAnsi="Times New Roman" w:cs="Times New Roman"/>
          <w:sz w:val="28"/>
          <w:szCs w:val="28"/>
        </w:rPr>
        <w:t>.</w:t>
      </w:r>
    </w:p>
    <w:p w:rsidR="00BB15F2" w:rsidRPr="00BB15F2" w:rsidRDefault="00BB15F2" w:rsidP="00BB15F2">
      <w:pPr>
        <w:spacing w:after="0" w:line="360" w:lineRule="auto"/>
        <w:ind w:firstLine="567"/>
        <w:contextualSpacing/>
        <w:jc w:val="both"/>
        <w:rPr>
          <w:rFonts w:ascii="Times New Roman" w:eastAsia="Times New Roman" w:hAnsi="Times New Roman" w:cs="Times New Roman"/>
          <w:sz w:val="28"/>
          <w:szCs w:val="28"/>
        </w:rPr>
      </w:pPr>
      <w:r w:rsidRPr="00BB15F2">
        <w:rPr>
          <w:rFonts w:ascii="Times New Roman" w:eastAsia="Times New Roman" w:hAnsi="Times New Roman" w:cs="Times New Roman"/>
          <w:sz w:val="28"/>
          <w:szCs w:val="28"/>
        </w:rPr>
        <w:t xml:space="preserve">Годовое начисление за 2025 год составляет 106,16 тыс. рублей, в 2026 году – 102,13 тыс. рублей и в 2027 году – 86,6 тыс. рублей. </w:t>
      </w:r>
    </w:p>
    <w:p w:rsidR="00BB15F2" w:rsidRDefault="00BB15F2" w:rsidP="00BB15F2">
      <w:pPr>
        <w:spacing w:after="0" w:line="360" w:lineRule="auto"/>
        <w:ind w:firstLine="567"/>
        <w:contextualSpacing/>
        <w:jc w:val="both"/>
        <w:rPr>
          <w:rFonts w:ascii="Times New Roman" w:eastAsia="Times New Roman" w:hAnsi="Times New Roman" w:cs="Times New Roman"/>
          <w:sz w:val="28"/>
          <w:szCs w:val="28"/>
        </w:rPr>
      </w:pPr>
      <w:r w:rsidRPr="00BB15F2">
        <w:rPr>
          <w:rFonts w:ascii="Times New Roman" w:eastAsia="Times New Roman" w:hAnsi="Times New Roman" w:cs="Times New Roman"/>
          <w:sz w:val="28"/>
          <w:szCs w:val="28"/>
        </w:rPr>
        <w:t xml:space="preserve">Прогноз поступления по доходам, получаемым в виде арендной платы за земельные участки в собственности муниципального района </w:t>
      </w:r>
      <w:proofErr w:type="spellStart"/>
      <w:r w:rsidRPr="00BB15F2">
        <w:rPr>
          <w:rFonts w:ascii="Times New Roman" w:eastAsia="Times New Roman" w:hAnsi="Times New Roman" w:cs="Times New Roman"/>
          <w:sz w:val="28"/>
          <w:szCs w:val="28"/>
        </w:rPr>
        <w:t>расчитан</w:t>
      </w:r>
      <w:proofErr w:type="spellEnd"/>
      <w:r w:rsidRPr="00BB15F2">
        <w:rPr>
          <w:rFonts w:ascii="Times New Roman" w:eastAsia="Times New Roman" w:hAnsi="Times New Roman" w:cs="Times New Roman"/>
          <w:sz w:val="28"/>
          <w:szCs w:val="28"/>
        </w:rPr>
        <w:t xml:space="preserve"> в сумме 115,70 тыс. руб., исходя из суммы начислений по всем действующим договорам с учетом уровня собираемости без учета ожидаемого объема взыскания задолженности прошлых лет (100,53 тыс. рублей), так как имеются злостные неплательщики, которые точно не будут платить недоимку.</w:t>
      </w:r>
      <w:r>
        <w:rPr>
          <w:rFonts w:ascii="Times New Roman" w:eastAsia="Times New Roman" w:hAnsi="Times New Roman" w:cs="Times New Roman"/>
          <w:sz w:val="28"/>
          <w:szCs w:val="28"/>
        </w:rPr>
        <w:t xml:space="preserve"> </w:t>
      </w:r>
    </w:p>
    <w:p w:rsidR="00EE44CA" w:rsidRPr="00C74D76" w:rsidRDefault="00EE44CA" w:rsidP="00EE44CA">
      <w:pPr>
        <w:spacing w:after="0" w:line="240" w:lineRule="auto"/>
        <w:contextualSpacing/>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Таблица 18</w:t>
      </w:r>
    </w:p>
    <w:p w:rsidR="00EE44CA" w:rsidRPr="00C74D76" w:rsidRDefault="00EE44CA" w:rsidP="00EE44CA">
      <w:pPr>
        <w:spacing w:after="0" w:line="240" w:lineRule="auto"/>
        <w:contextualSpacing/>
        <w:jc w:val="right"/>
        <w:rPr>
          <w:rFonts w:ascii="Times New Roman" w:eastAsia="Times New Roman" w:hAnsi="Times New Roman" w:cs="Times New Roman"/>
          <w:sz w:val="24"/>
          <w:szCs w:val="24"/>
        </w:rPr>
      </w:pPr>
      <w:r w:rsidRPr="00C74D76">
        <w:rPr>
          <w:rFonts w:ascii="Times New Roman" w:eastAsia="Times New Roman" w:hAnsi="Times New Roman" w:cs="Times New Roman"/>
          <w:sz w:val="24"/>
          <w:szCs w:val="24"/>
        </w:rPr>
        <w:t>(тыс. руб.)</w:t>
      </w:r>
    </w:p>
    <w:tbl>
      <w:tblPr>
        <w:tblW w:w="10065" w:type="dxa"/>
        <w:tblInd w:w="-5" w:type="dxa"/>
        <w:tblLook w:val="04A0" w:firstRow="1" w:lastRow="0" w:firstColumn="1" w:lastColumn="0" w:noHBand="0" w:noVBand="1"/>
      </w:tblPr>
      <w:tblGrid>
        <w:gridCol w:w="1985"/>
        <w:gridCol w:w="992"/>
        <w:gridCol w:w="992"/>
        <w:gridCol w:w="766"/>
        <w:gridCol w:w="992"/>
        <w:gridCol w:w="936"/>
        <w:gridCol w:w="1134"/>
        <w:gridCol w:w="1134"/>
        <w:gridCol w:w="1134"/>
      </w:tblGrid>
      <w:tr w:rsidR="00EE44CA" w:rsidRPr="00F83D7A" w:rsidTr="00645009">
        <w:trPr>
          <w:trHeight w:val="9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F83D7A" w:rsidRDefault="00EE44CA" w:rsidP="00645009">
            <w:pPr>
              <w:spacing w:after="0" w:line="240" w:lineRule="auto"/>
              <w:jc w:val="center"/>
              <w:rPr>
                <w:rFonts w:ascii="Times New Roman" w:eastAsia="Times New Roman" w:hAnsi="Times New Roman" w:cs="Times New Roman"/>
                <w:color w:val="000000"/>
                <w:sz w:val="20"/>
                <w:szCs w:val="20"/>
              </w:rPr>
            </w:pPr>
            <w:r w:rsidRPr="00F83D7A">
              <w:rPr>
                <w:rFonts w:ascii="Times New Roman" w:eastAsia="Times New Roman" w:hAnsi="Times New Roman" w:cs="Times New Roman"/>
                <w:color w:val="000000"/>
                <w:sz w:val="20"/>
                <w:szCs w:val="20"/>
              </w:rPr>
              <w:t xml:space="preserve">Наименование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44CA" w:rsidRPr="00F83D7A" w:rsidRDefault="00EE44CA" w:rsidP="00645009">
            <w:pPr>
              <w:spacing w:after="0" w:line="240" w:lineRule="auto"/>
              <w:jc w:val="center"/>
              <w:rPr>
                <w:rFonts w:ascii="Times New Roman" w:eastAsia="Times New Roman" w:hAnsi="Times New Roman" w:cs="Times New Roman"/>
                <w:color w:val="000000"/>
                <w:sz w:val="20"/>
                <w:szCs w:val="20"/>
              </w:rPr>
            </w:pPr>
            <w:proofErr w:type="spellStart"/>
            <w:r w:rsidRPr="00F83D7A">
              <w:rPr>
                <w:rFonts w:ascii="Times New Roman" w:eastAsia="Times New Roman" w:hAnsi="Times New Roman" w:cs="Times New Roman"/>
                <w:color w:val="000000"/>
                <w:sz w:val="20"/>
                <w:szCs w:val="20"/>
              </w:rPr>
              <w:t>Уточн</w:t>
            </w:r>
            <w:proofErr w:type="spellEnd"/>
            <w:r w:rsidRPr="00F83D7A">
              <w:rPr>
                <w:rFonts w:ascii="Times New Roman" w:eastAsia="Times New Roman" w:hAnsi="Times New Roman" w:cs="Times New Roman"/>
                <w:color w:val="000000"/>
                <w:sz w:val="20"/>
                <w:szCs w:val="20"/>
              </w:rPr>
              <w:t>. план на 2024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44CA" w:rsidRPr="00F83D7A" w:rsidRDefault="00EE44CA" w:rsidP="00645009">
            <w:pPr>
              <w:spacing w:after="0" w:line="240" w:lineRule="auto"/>
              <w:jc w:val="center"/>
              <w:rPr>
                <w:rFonts w:ascii="Times New Roman" w:eastAsia="Times New Roman" w:hAnsi="Times New Roman" w:cs="Times New Roman"/>
                <w:color w:val="000000"/>
                <w:sz w:val="20"/>
                <w:szCs w:val="20"/>
              </w:rPr>
            </w:pPr>
            <w:proofErr w:type="spellStart"/>
            <w:r w:rsidRPr="00F83D7A">
              <w:rPr>
                <w:rFonts w:ascii="Times New Roman" w:eastAsia="Times New Roman" w:hAnsi="Times New Roman" w:cs="Times New Roman"/>
                <w:color w:val="000000"/>
                <w:sz w:val="20"/>
                <w:szCs w:val="20"/>
              </w:rPr>
              <w:t>Ожид</w:t>
            </w:r>
            <w:proofErr w:type="spellEnd"/>
            <w:r w:rsidRPr="00F83D7A">
              <w:rPr>
                <w:rFonts w:ascii="Times New Roman" w:eastAsia="Times New Roman" w:hAnsi="Times New Roman" w:cs="Times New Roman"/>
                <w:color w:val="000000"/>
                <w:sz w:val="20"/>
                <w:szCs w:val="20"/>
              </w:rPr>
              <w:t>. Исп.</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EE44CA" w:rsidRPr="00F83D7A" w:rsidRDefault="00EE44CA" w:rsidP="00645009">
            <w:pPr>
              <w:spacing w:after="0" w:line="240" w:lineRule="auto"/>
              <w:jc w:val="center"/>
              <w:rPr>
                <w:rFonts w:ascii="Times New Roman" w:eastAsia="Times New Roman" w:hAnsi="Times New Roman" w:cs="Times New Roman"/>
                <w:color w:val="000000"/>
                <w:sz w:val="20"/>
                <w:szCs w:val="20"/>
              </w:rPr>
            </w:pPr>
            <w:r w:rsidRPr="00F83D7A">
              <w:rPr>
                <w:rFonts w:ascii="Times New Roman" w:eastAsia="Times New Roman" w:hAnsi="Times New Roman" w:cs="Times New Roman"/>
                <w:color w:val="000000"/>
                <w:sz w:val="20"/>
                <w:szCs w:val="20"/>
              </w:rPr>
              <w:t>% исп.</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44CA" w:rsidRPr="00F83D7A" w:rsidRDefault="00EE44CA" w:rsidP="00645009">
            <w:pPr>
              <w:spacing w:after="0" w:line="240" w:lineRule="auto"/>
              <w:jc w:val="center"/>
              <w:rPr>
                <w:rFonts w:ascii="Times New Roman" w:eastAsia="Times New Roman" w:hAnsi="Times New Roman" w:cs="Times New Roman"/>
                <w:b/>
                <w:bCs/>
                <w:color w:val="000000"/>
                <w:sz w:val="18"/>
                <w:szCs w:val="18"/>
              </w:rPr>
            </w:pPr>
            <w:r w:rsidRPr="00F83D7A">
              <w:rPr>
                <w:rFonts w:ascii="Times New Roman" w:eastAsia="Times New Roman" w:hAnsi="Times New Roman" w:cs="Times New Roman"/>
                <w:b/>
                <w:bCs/>
                <w:color w:val="000000"/>
                <w:sz w:val="18"/>
                <w:szCs w:val="18"/>
              </w:rPr>
              <w:t>Прогноз на 2024 г</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EE44CA" w:rsidRPr="00F83D7A" w:rsidRDefault="00EE44CA" w:rsidP="00645009">
            <w:pPr>
              <w:spacing w:after="0" w:line="240" w:lineRule="auto"/>
              <w:jc w:val="center"/>
              <w:rPr>
                <w:rFonts w:ascii="Times New Roman" w:eastAsia="Times New Roman" w:hAnsi="Times New Roman" w:cs="Times New Roman"/>
                <w:color w:val="000000"/>
                <w:sz w:val="20"/>
                <w:szCs w:val="20"/>
              </w:rPr>
            </w:pPr>
            <w:proofErr w:type="spellStart"/>
            <w:r w:rsidRPr="00F83D7A">
              <w:rPr>
                <w:rFonts w:ascii="Times New Roman" w:eastAsia="Times New Roman" w:hAnsi="Times New Roman" w:cs="Times New Roman"/>
                <w:color w:val="000000"/>
                <w:sz w:val="20"/>
                <w:szCs w:val="20"/>
              </w:rPr>
              <w:t>Откл</w:t>
            </w:r>
            <w:proofErr w:type="spellEnd"/>
            <w:r w:rsidRPr="00F83D7A">
              <w:rPr>
                <w:rFonts w:ascii="Times New Roman" w:eastAsia="Times New Roman" w:hAnsi="Times New Roman" w:cs="Times New Roman"/>
                <w:color w:val="000000"/>
                <w:sz w:val="20"/>
                <w:szCs w:val="20"/>
              </w:rPr>
              <w:t>. от 2023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F83D7A" w:rsidRDefault="00EE44CA" w:rsidP="00645009">
            <w:pPr>
              <w:spacing w:after="0" w:line="240" w:lineRule="auto"/>
              <w:jc w:val="center"/>
              <w:rPr>
                <w:rFonts w:ascii="Times New Roman" w:eastAsia="Times New Roman" w:hAnsi="Times New Roman" w:cs="Times New Roman"/>
                <w:color w:val="000000"/>
                <w:sz w:val="18"/>
                <w:szCs w:val="18"/>
              </w:rPr>
            </w:pPr>
            <w:r w:rsidRPr="00F83D7A">
              <w:rPr>
                <w:rFonts w:ascii="Times New Roman" w:eastAsia="Times New Roman" w:hAnsi="Times New Roman" w:cs="Times New Roman"/>
                <w:color w:val="000000"/>
                <w:sz w:val="18"/>
                <w:szCs w:val="18"/>
              </w:rPr>
              <w:t>Темп роста плана 2024г/ 2023г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F83D7A" w:rsidRDefault="00EE44CA" w:rsidP="00645009">
            <w:pPr>
              <w:spacing w:after="0" w:line="240" w:lineRule="auto"/>
              <w:jc w:val="center"/>
              <w:rPr>
                <w:rFonts w:ascii="Times New Roman" w:eastAsia="Times New Roman" w:hAnsi="Times New Roman" w:cs="Times New Roman"/>
                <w:b/>
                <w:bCs/>
                <w:color w:val="000000"/>
                <w:sz w:val="18"/>
                <w:szCs w:val="18"/>
              </w:rPr>
            </w:pPr>
            <w:r w:rsidRPr="00F83D7A">
              <w:rPr>
                <w:rFonts w:ascii="Times New Roman" w:eastAsia="Times New Roman" w:hAnsi="Times New Roman" w:cs="Times New Roman"/>
                <w:b/>
                <w:bCs/>
                <w:color w:val="000000"/>
                <w:sz w:val="18"/>
                <w:szCs w:val="18"/>
              </w:rPr>
              <w:t>Прогноз на 2025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F83D7A" w:rsidRDefault="00EE44CA" w:rsidP="00645009">
            <w:pPr>
              <w:spacing w:after="0" w:line="240" w:lineRule="auto"/>
              <w:jc w:val="center"/>
              <w:rPr>
                <w:rFonts w:ascii="Times New Roman" w:eastAsia="Times New Roman" w:hAnsi="Times New Roman" w:cs="Times New Roman"/>
                <w:b/>
                <w:bCs/>
                <w:color w:val="000000"/>
                <w:sz w:val="18"/>
                <w:szCs w:val="18"/>
              </w:rPr>
            </w:pPr>
            <w:r w:rsidRPr="00F83D7A">
              <w:rPr>
                <w:rFonts w:ascii="Times New Roman" w:eastAsia="Times New Roman" w:hAnsi="Times New Roman" w:cs="Times New Roman"/>
                <w:b/>
                <w:bCs/>
                <w:color w:val="000000"/>
                <w:sz w:val="18"/>
                <w:szCs w:val="18"/>
              </w:rPr>
              <w:t>Прогноз на 2026 г</w:t>
            </w:r>
          </w:p>
        </w:tc>
      </w:tr>
      <w:tr w:rsidR="00EE44CA" w:rsidRPr="00F83D7A" w:rsidTr="00645009">
        <w:trPr>
          <w:trHeight w:val="78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E44CA" w:rsidRPr="00F83D7A" w:rsidRDefault="00EE44CA" w:rsidP="00645009">
            <w:pPr>
              <w:spacing w:after="0" w:line="240" w:lineRule="auto"/>
              <w:rPr>
                <w:rFonts w:ascii="Times New Roman" w:eastAsia="Times New Roman" w:hAnsi="Times New Roman" w:cs="Times New Roman"/>
                <w:color w:val="000000"/>
                <w:sz w:val="20"/>
                <w:szCs w:val="20"/>
              </w:rPr>
            </w:pPr>
            <w:r w:rsidRPr="00F83D7A">
              <w:rPr>
                <w:rFonts w:ascii="Times New Roman" w:eastAsia="Times New Roman" w:hAnsi="Times New Roman" w:cs="Times New Roman"/>
                <w:color w:val="000000"/>
                <w:sz w:val="20"/>
                <w:szCs w:val="20"/>
              </w:rPr>
              <w:t>Доходы от аренды земли после разграничения</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F83D7A" w:rsidRDefault="00EE44CA" w:rsidP="00645009">
            <w:pPr>
              <w:spacing w:after="0" w:line="240" w:lineRule="auto"/>
              <w:jc w:val="right"/>
              <w:rPr>
                <w:rFonts w:ascii="Times New Roman" w:eastAsia="Times New Roman" w:hAnsi="Times New Roman" w:cs="Times New Roman"/>
                <w:color w:val="000000"/>
                <w:sz w:val="20"/>
                <w:szCs w:val="20"/>
              </w:rPr>
            </w:pPr>
            <w:r w:rsidRPr="00F83D7A">
              <w:rPr>
                <w:rFonts w:ascii="Times New Roman" w:eastAsia="Times New Roman" w:hAnsi="Times New Roman" w:cs="Times New Roman"/>
                <w:color w:val="000000"/>
                <w:sz w:val="20"/>
                <w:szCs w:val="20"/>
              </w:rPr>
              <w:t>110</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F83D7A" w:rsidRDefault="00EE44CA" w:rsidP="00645009">
            <w:pPr>
              <w:spacing w:after="0" w:line="240" w:lineRule="auto"/>
              <w:jc w:val="right"/>
              <w:rPr>
                <w:rFonts w:ascii="Times New Roman" w:eastAsia="Times New Roman" w:hAnsi="Times New Roman" w:cs="Times New Roman"/>
                <w:color w:val="000000"/>
                <w:sz w:val="20"/>
                <w:szCs w:val="20"/>
              </w:rPr>
            </w:pPr>
            <w:r w:rsidRPr="00F83D7A">
              <w:rPr>
                <w:rFonts w:ascii="Times New Roman" w:eastAsia="Times New Roman" w:hAnsi="Times New Roman" w:cs="Times New Roman"/>
                <w:color w:val="000000"/>
                <w:sz w:val="20"/>
                <w:szCs w:val="20"/>
              </w:rPr>
              <w:t>515,69</w:t>
            </w:r>
          </w:p>
        </w:tc>
        <w:tc>
          <w:tcPr>
            <w:tcW w:w="766" w:type="dxa"/>
            <w:tcBorders>
              <w:top w:val="nil"/>
              <w:left w:val="nil"/>
              <w:bottom w:val="single" w:sz="4" w:space="0" w:color="auto"/>
              <w:right w:val="single" w:sz="4" w:space="0" w:color="auto"/>
            </w:tcBorders>
            <w:shd w:val="clear" w:color="auto" w:fill="auto"/>
            <w:noWrap/>
            <w:vAlign w:val="center"/>
            <w:hideMark/>
          </w:tcPr>
          <w:p w:rsidR="00EE44CA" w:rsidRPr="00F83D7A" w:rsidRDefault="00EE44CA" w:rsidP="00645009">
            <w:pPr>
              <w:spacing w:after="0" w:line="240" w:lineRule="auto"/>
              <w:jc w:val="right"/>
              <w:rPr>
                <w:rFonts w:ascii="Times New Roman" w:eastAsia="Times New Roman" w:hAnsi="Times New Roman" w:cs="Times New Roman"/>
                <w:color w:val="000000"/>
                <w:sz w:val="20"/>
                <w:szCs w:val="20"/>
              </w:rPr>
            </w:pPr>
            <w:r w:rsidRPr="00F83D7A">
              <w:rPr>
                <w:rFonts w:ascii="Times New Roman" w:eastAsia="Times New Roman" w:hAnsi="Times New Roman" w:cs="Times New Roman"/>
                <w:color w:val="000000"/>
                <w:sz w:val="20"/>
                <w:szCs w:val="20"/>
              </w:rPr>
              <w:t>468,81</w:t>
            </w:r>
          </w:p>
        </w:tc>
        <w:tc>
          <w:tcPr>
            <w:tcW w:w="992" w:type="dxa"/>
            <w:tcBorders>
              <w:top w:val="nil"/>
              <w:left w:val="nil"/>
              <w:bottom w:val="single" w:sz="4" w:space="0" w:color="auto"/>
              <w:right w:val="single" w:sz="4" w:space="0" w:color="auto"/>
            </w:tcBorders>
            <w:shd w:val="clear" w:color="000000" w:fill="FFFFFF"/>
            <w:noWrap/>
            <w:vAlign w:val="center"/>
            <w:hideMark/>
          </w:tcPr>
          <w:p w:rsidR="00EE44CA" w:rsidRPr="00F83D7A" w:rsidRDefault="00EE44CA" w:rsidP="00645009">
            <w:pPr>
              <w:spacing w:after="0" w:line="240" w:lineRule="auto"/>
              <w:jc w:val="right"/>
              <w:rPr>
                <w:rFonts w:ascii="Times New Roman" w:eastAsia="Times New Roman" w:hAnsi="Times New Roman" w:cs="Times New Roman"/>
                <w:b/>
                <w:bCs/>
                <w:color w:val="000000"/>
                <w:sz w:val="20"/>
                <w:szCs w:val="20"/>
              </w:rPr>
            </w:pPr>
            <w:r w:rsidRPr="00F83D7A">
              <w:rPr>
                <w:rFonts w:ascii="Times New Roman" w:eastAsia="Times New Roman" w:hAnsi="Times New Roman" w:cs="Times New Roman"/>
                <w:b/>
                <w:bCs/>
                <w:color w:val="000000"/>
                <w:sz w:val="20"/>
                <w:szCs w:val="20"/>
              </w:rPr>
              <w:t>115,7</w:t>
            </w:r>
          </w:p>
        </w:tc>
        <w:tc>
          <w:tcPr>
            <w:tcW w:w="936" w:type="dxa"/>
            <w:tcBorders>
              <w:top w:val="nil"/>
              <w:left w:val="nil"/>
              <w:bottom w:val="single" w:sz="4" w:space="0" w:color="auto"/>
              <w:right w:val="single" w:sz="4" w:space="0" w:color="auto"/>
            </w:tcBorders>
            <w:shd w:val="clear" w:color="auto" w:fill="auto"/>
            <w:vAlign w:val="center"/>
            <w:hideMark/>
          </w:tcPr>
          <w:p w:rsidR="00EE44CA" w:rsidRPr="00F83D7A" w:rsidRDefault="00EE44CA" w:rsidP="00645009">
            <w:pPr>
              <w:spacing w:after="0" w:line="240" w:lineRule="auto"/>
              <w:jc w:val="right"/>
              <w:rPr>
                <w:rFonts w:ascii="Times New Roman" w:eastAsia="Times New Roman" w:hAnsi="Times New Roman" w:cs="Times New Roman"/>
                <w:color w:val="000000"/>
                <w:sz w:val="20"/>
                <w:szCs w:val="20"/>
              </w:rPr>
            </w:pPr>
            <w:r w:rsidRPr="00F83D7A">
              <w:rPr>
                <w:rFonts w:ascii="Times New Roman" w:eastAsia="Times New Roman" w:hAnsi="Times New Roman" w:cs="Times New Roman"/>
                <w:color w:val="000000"/>
                <w:sz w:val="20"/>
                <w:szCs w:val="20"/>
              </w:rPr>
              <w:t>5,7</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F83D7A" w:rsidRDefault="00EE44CA" w:rsidP="00645009">
            <w:pPr>
              <w:spacing w:after="0" w:line="240" w:lineRule="auto"/>
              <w:jc w:val="right"/>
              <w:rPr>
                <w:rFonts w:ascii="Times New Roman" w:eastAsia="Times New Roman" w:hAnsi="Times New Roman" w:cs="Times New Roman"/>
                <w:color w:val="000000"/>
                <w:sz w:val="20"/>
                <w:szCs w:val="20"/>
              </w:rPr>
            </w:pPr>
            <w:r w:rsidRPr="00F83D7A">
              <w:rPr>
                <w:rFonts w:ascii="Times New Roman" w:eastAsia="Times New Roman" w:hAnsi="Times New Roman" w:cs="Times New Roman"/>
                <w:color w:val="000000"/>
                <w:sz w:val="20"/>
                <w:szCs w:val="20"/>
              </w:rPr>
              <w:t>105,18</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F83D7A" w:rsidRDefault="00EE44CA" w:rsidP="00645009">
            <w:pPr>
              <w:spacing w:after="0" w:line="240" w:lineRule="auto"/>
              <w:jc w:val="right"/>
              <w:rPr>
                <w:rFonts w:ascii="Times New Roman" w:eastAsia="Times New Roman" w:hAnsi="Times New Roman" w:cs="Times New Roman"/>
                <w:b/>
                <w:bCs/>
                <w:color w:val="000000"/>
                <w:sz w:val="20"/>
                <w:szCs w:val="20"/>
              </w:rPr>
            </w:pPr>
            <w:r w:rsidRPr="00F83D7A">
              <w:rPr>
                <w:rFonts w:ascii="Times New Roman" w:eastAsia="Times New Roman" w:hAnsi="Times New Roman" w:cs="Times New Roman"/>
                <w:b/>
                <w:bCs/>
                <w:color w:val="000000"/>
                <w:sz w:val="20"/>
                <w:szCs w:val="20"/>
              </w:rPr>
              <w:t>111,4</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F83D7A" w:rsidRDefault="00EE44CA" w:rsidP="00645009">
            <w:pPr>
              <w:spacing w:after="0" w:line="240" w:lineRule="auto"/>
              <w:jc w:val="right"/>
              <w:rPr>
                <w:rFonts w:ascii="Times New Roman" w:eastAsia="Times New Roman" w:hAnsi="Times New Roman" w:cs="Times New Roman"/>
                <w:b/>
                <w:bCs/>
                <w:color w:val="000000"/>
                <w:sz w:val="20"/>
                <w:szCs w:val="20"/>
              </w:rPr>
            </w:pPr>
            <w:r w:rsidRPr="00F83D7A">
              <w:rPr>
                <w:rFonts w:ascii="Times New Roman" w:eastAsia="Times New Roman" w:hAnsi="Times New Roman" w:cs="Times New Roman"/>
                <w:b/>
                <w:bCs/>
                <w:color w:val="000000"/>
                <w:sz w:val="20"/>
                <w:szCs w:val="20"/>
              </w:rPr>
              <w:t>94,4</w:t>
            </w:r>
          </w:p>
        </w:tc>
      </w:tr>
    </w:tbl>
    <w:p w:rsidR="00EE44CA" w:rsidRDefault="00EE44CA" w:rsidP="00EE44CA">
      <w:pPr>
        <w:spacing w:after="0" w:line="360" w:lineRule="auto"/>
        <w:ind w:firstLine="567"/>
        <w:contextualSpacing/>
        <w:jc w:val="both"/>
        <w:rPr>
          <w:rFonts w:ascii="Times New Roman" w:eastAsia="Times New Roman" w:hAnsi="Times New Roman" w:cs="Times New Roman"/>
          <w:sz w:val="28"/>
          <w:szCs w:val="28"/>
        </w:rPr>
      </w:pPr>
    </w:p>
    <w:p w:rsidR="00EE44CA" w:rsidRDefault="00EE44CA" w:rsidP="00EE44CA">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таблице 1</w:t>
      </w:r>
      <w:r w:rsidR="00373B7D">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373B7D">
        <w:rPr>
          <w:rFonts w:ascii="Times New Roman" w:eastAsia="Times New Roman" w:hAnsi="Times New Roman" w:cs="Times New Roman"/>
          <w:sz w:val="28"/>
          <w:szCs w:val="28"/>
        </w:rPr>
        <w:t>сумма ожидаемого исполнения</w:t>
      </w:r>
      <w:r>
        <w:rPr>
          <w:rFonts w:ascii="Times New Roman" w:eastAsia="Times New Roman" w:hAnsi="Times New Roman" w:cs="Times New Roman"/>
          <w:sz w:val="28"/>
          <w:szCs w:val="28"/>
        </w:rPr>
        <w:t xml:space="preserve"> </w:t>
      </w:r>
      <w:r w:rsidR="00373B7D">
        <w:rPr>
          <w:rFonts w:ascii="Times New Roman" w:eastAsia="Times New Roman" w:hAnsi="Times New Roman" w:cs="Times New Roman"/>
          <w:sz w:val="28"/>
          <w:szCs w:val="28"/>
        </w:rPr>
        <w:t>планируется</w:t>
      </w:r>
      <w:r>
        <w:rPr>
          <w:rFonts w:ascii="Times New Roman" w:eastAsia="Times New Roman" w:hAnsi="Times New Roman" w:cs="Times New Roman"/>
          <w:sz w:val="28"/>
          <w:szCs w:val="28"/>
        </w:rPr>
        <w:t xml:space="preserve"> 515,69 тыс. рублей, так как поступила недоимка от ООО «СК </w:t>
      </w:r>
      <w:proofErr w:type="spellStart"/>
      <w:r>
        <w:rPr>
          <w:rFonts w:ascii="Times New Roman" w:eastAsia="Times New Roman" w:hAnsi="Times New Roman" w:cs="Times New Roman"/>
          <w:sz w:val="28"/>
          <w:szCs w:val="28"/>
        </w:rPr>
        <w:t>Томтор</w:t>
      </w:r>
      <w:proofErr w:type="spellEnd"/>
      <w:r>
        <w:rPr>
          <w:rFonts w:ascii="Times New Roman" w:eastAsia="Times New Roman" w:hAnsi="Times New Roman" w:cs="Times New Roman"/>
          <w:sz w:val="28"/>
          <w:szCs w:val="28"/>
        </w:rPr>
        <w:t xml:space="preserve">» и ПАО «Ростелеком» в общей сумме 333,50 тыс. рублей. Прогнозный план </w:t>
      </w:r>
      <w:r w:rsidRPr="00C74D76">
        <w:rPr>
          <w:rFonts w:ascii="Times New Roman" w:eastAsia="Times New Roman" w:hAnsi="Times New Roman" w:cs="Times New Roman"/>
          <w:sz w:val="28"/>
          <w:szCs w:val="28"/>
        </w:rPr>
        <w:t xml:space="preserve">арендной платы за земельные участки в </w:t>
      </w:r>
      <w:r w:rsidRPr="00C74D76">
        <w:rPr>
          <w:rFonts w:ascii="Times New Roman" w:eastAsia="Times New Roman" w:hAnsi="Times New Roman" w:cs="Times New Roman"/>
          <w:sz w:val="28"/>
          <w:szCs w:val="28"/>
        </w:rPr>
        <w:lastRenderedPageBreak/>
        <w:t>собственнос</w:t>
      </w:r>
      <w:r>
        <w:rPr>
          <w:rFonts w:ascii="Times New Roman" w:eastAsia="Times New Roman" w:hAnsi="Times New Roman" w:cs="Times New Roman"/>
          <w:sz w:val="28"/>
          <w:szCs w:val="28"/>
        </w:rPr>
        <w:t>ти муниципального района на 2025</w:t>
      </w:r>
      <w:r w:rsidRPr="00C74D76">
        <w:rPr>
          <w:rFonts w:ascii="Times New Roman" w:eastAsia="Times New Roman" w:hAnsi="Times New Roman" w:cs="Times New Roman"/>
          <w:sz w:val="28"/>
          <w:szCs w:val="28"/>
        </w:rPr>
        <w:t xml:space="preserve"> год составит </w:t>
      </w:r>
      <w:r>
        <w:rPr>
          <w:rFonts w:ascii="Times New Roman" w:eastAsia="Times New Roman" w:hAnsi="Times New Roman" w:cs="Times New Roman"/>
          <w:sz w:val="28"/>
          <w:szCs w:val="28"/>
        </w:rPr>
        <w:t>115,7 тыс. рублей, на 2026 и 2027 годы – 111,40 тыс. рублей и 94,4 тыс. рублей соответственно.</w:t>
      </w:r>
    </w:p>
    <w:p w:rsidR="00EE44CA" w:rsidRDefault="00EE44CA" w:rsidP="00EE44CA">
      <w:pPr>
        <w:spacing w:after="0" w:line="360" w:lineRule="auto"/>
        <w:contextualSpacing/>
        <w:jc w:val="both"/>
        <w:rPr>
          <w:rFonts w:ascii="Times New Roman" w:eastAsia="Times New Roman" w:hAnsi="Times New Roman" w:cs="Times New Roman"/>
          <w:sz w:val="28"/>
          <w:szCs w:val="28"/>
        </w:rPr>
      </w:pPr>
    </w:p>
    <w:p w:rsidR="00EE44CA" w:rsidRPr="00C74D76" w:rsidRDefault="00EE44CA" w:rsidP="00EE44CA">
      <w:pPr>
        <w:spacing w:after="0" w:line="360" w:lineRule="auto"/>
        <w:contextualSpacing/>
        <w:jc w:val="center"/>
        <w:rPr>
          <w:rFonts w:ascii="Times New Roman" w:eastAsia="Times New Roman" w:hAnsi="Times New Roman" w:cs="Times New Roman"/>
          <w:b/>
          <w:bCs/>
          <w:sz w:val="28"/>
          <w:szCs w:val="28"/>
        </w:rPr>
      </w:pPr>
      <w:r w:rsidRPr="00C74D76">
        <w:rPr>
          <w:rFonts w:ascii="Times New Roman" w:eastAsia="Times New Roman" w:hAnsi="Times New Roman" w:cs="Times New Roman"/>
          <w:b/>
          <w:bCs/>
          <w:sz w:val="28"/>
          <w:szCs w:val="28"/>
        </w:rPr>
        <w:t>Доходы от аренды муниципального имущества казны.</w:t>
      </w:r>
    </w:p>
    <w:p w:rsidR="00EE44CA" w:rsidRDefault="00EE44CA" w:rsidP="00EE44CA">
      <w:pPr>
        <w:spacing w:after="0" w:line="360" w:lineRule="auto"/>
        <w:ind w:firstLine="567"/>
        <w:contextualSpacing/>
        <w:jc w:val="both"/>
        <w:rPr>
          <w:rFonts w:ascii="Times New Roman" w:eastAsia="Times New Roman" w:hAnsi="Times New Roman" w:cs="Times New Roman"/>
          <w:bCs/>
          <w:sz w:val="28"/>
          <w:szCs w:val="28"/>
        </w:rPr>
      </w:pPr>
      <w:r w:rsidRPr="00C74D76">
        <w:rPr>
          <w:rFonts w:ascii="Times New Roman" w:eastAsia="Times New Roman" w:hAnsi="Times New Roman" w:cs="Times New Roman"/>
          <w:bCs/>
          <w:sz w:val="28"/>
          <w:szCs w:val="28"/>
        </w:rPr>
        <w:t>Главным администратором доходов является Администрация муниципального района «Горный улус».</w:t>
      </w:r>
    </w:p>
    <w:p w:rsidR="00EE44CA" w:rsidRPr="00DA0AB9" w:rsidRDefault="00EE44CA" w:rsidP="00EE44CA">
      <w:pPr>
        <w:spacing w:after="0" w:line="360" w:lineRule="auto"/>
        <w:ind w:firstLine="567"/>
        <w:contextualSpacing/>
        <w:jc w:val="both"/>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Удельный вес в общем объеме ненало</w:t>
      </w:r>
      <w:r>
        <w:rPr>
          <w:rFonts w:ascii="Times New Roman" w:eastAsia="Times New Roman" w:hAnsi="Times New Roman" w:cs="Times New Roman"/>
          <w:sz w:val="28"/>
          <w:szCs w:val="28"/>
        </w:rPr>
        <w:t xml:space="preserve">говых доходов составляет 6,91%. </w:t>
      </w:r>
    </w:p>
    <w:p w:rsidR="00EE44CA" w:rsidRPr="00C74D76" w:rsidRDefault="00EE44CA" w:rsidP="00EE44CA">
      <w:pPr>
        <w:spacing w:after="0" w:line="240" w:lineRule="auto"/>
        <w:ind w:firstLine="567"/>
        <w:contextualSpacing/>
        <w:jc w:val="both"/>
        <w:rPr>
          <w:rFonts w:ascii="Times New Roman" w:eastAsia="Times New Roman" w:hAnsi="Times New Roman" w:cs="Times New Roman"/>
          <w:bCs/>
          <w:sz w:val="28"/>
          <w:szCs w:val="28"/>
        </w:rPr>
      </w:pPr>
      <w:r w:rsidRPr="00C74D76">
        <w:rPr>
          <w:rFonts w:ascii="Times New Roman" w:eastAsia="Times New Roman" w:hAnsi="Times New Roman" w:cs="Times New Roman"/>
          <w:bCs/>
          <w:sz w:val="28"/>
          <w:szCs w:val="28"/>
        </w:rPr>
        <w:t>Основные характеристики доходов приведены в таблице:</w:t>
      </w:r>
    </w:p>
    <w:p w:rsidR="00EE44CA" w:rsidRPr="00C74D76" w:rsidRDefault="00EE44CA" w:rsidP="00EE44CA">
      <w:pPr>
        <w:spacing w:after="0" w:line="240" w:lineRule="auto"/>
        <w:contextualSpacing/>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Таблица 19</w:t>
      </w:r>
    </w:p>
    <w:p w:rsidR="00EE44CA" w:rsidRPr="00C74D76" w:rsidRDefault="00EE44CA" w:rsidP="00EE44CA">
      <w:pPr>
        <w:spacing w:after="0" w:line="240" w:lineRule="auto"/>
        <w:contextualSpacing/>
        <w:jc w:val="right"/>
        <w:rPr>
          <w:rFonts w:ascii="Times New Roman" w:eastAsia="Times New Roman" w:hAnsi="Times New Roman" w:cs="Times New Roman"/>
          <w:sz w:val="24"/>
          <w:szCs w:val="24"/>
        </w:rPr>
      </w:pPr>
      <w:r w:rsidRPr="00C74D76">
        <w:rPr>
          <w:rFonts w:ascii="Times New Roman" w:eastAsia="Times New Roman" w:hAnsi="Times New Roman" w:cs="Times New Roman"/>
          <w:sz w:val="24"/>
          <w:szCs w:val="24"/>
        </w:rPr>
        <w:t>(тыс. руб.)</w:t>
      </w:r>
    </w:p>
    <w:tbl>
      <w:tblPr>
        <w:tblW w:w="11058" w:type="dxa"/>
        <w:tblInd w:w="-431" w:type="dxa"/>
        <w:tblLayout w:type="fixed"/>
        <w:tblLook w:val="04A0" w:firstRow="1" w:lastRow="0" w:firstColumn="1" w:lastColumn="0" w:noHBand="0" w:noVBand="1"/>
      </w:tblPr>
      <w:tblGrid>
        <w:gridCol w:w="1080"/>
        <w:gridCol w:w="905"/>
        <w:gridCol w:w="850"/>
        <w:gridCol w:w="851"/>
        <w:gridCol w:w="850"/>
        <w:gridCol w:w="993"/>
        <w:gridCol w:w="992"/>
        <w:gridCol w:w="1134"/>
        <w:gridCol w:w="1276"/>
        <w:gridCol w:w="1134"/>
        <w:gridCol w:w="993"/>
      </w:tblGrid>
      <w:tr w:rsidR="00EE44CA" w:rsidRPr="005201F8" w:rsidTr="00645009">
        <w:trPr>
          <w:trHeight w:val="321"/>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5201F8" w:rsidRDefault="00EE44CA" w:rsidP="00645009">
            <w:pPr>
              <w:spacing w:after="0" w:line="240" w:lineRule="auto"/>
              <w:jc w:val="center"/>
              <w:rPr>
                <w:rFonts w:ascii="Times New Roman" w:eastAsia="Times New Roman" w:hAnsi="Times New Roman" w:cs="Times New Roman"/>
                <w:b/>
                <w:bCs/>
                <w:sz w:val="20"/>
                <w:szCs w:val="20"/>
              </w:rPr>
            </w:pPr>
            <w:r w:rsidRPr="005201F8">
              <w:rPr>
                <w:rFonts w:ascii="Times New Roman" w:eastAsia="Times New Roman" w:hAnsi="Times New Roman" w:cs="Times New Roman"/>
                <w:b/>
                <w:bCs/>
                <w:sz w:val="20"/>
                <w:szCs w:val="20"/>
              </w:rPr>
              <w:t>Название</w:t>
            </w:r>
          </w:p>
        </w:tc>
        <w:tc>
          <w:tcPr>
            <w:tcW w:w="1755" w:type="dxa"/>
            <w:gridSpan w:val="2"/>
            <w:tcBorders>
              <w:top w:val="single" w:sz="4" w:space="0" w:color="auto"/>
              <w:left w:val="nil"/>
              <w:bottom w:val="single" w:sz="4" w:space="0" w:color="auto"/>
              <w:right w:val="single" w:sz="4" w:space="0" w:color="auto"/>
            </w:tcBorders>
            <w:shd w:val="clear" w:color="auto" w:fill="auto"/>
            <w:noWrap/>
            <w:vAlign w:val="center"/>
            <w:hideMark/>
          </w:tcPr>
          <w:p w:rsidR="00EE44CA" w:rsidRPr="005201F8" w:rsidRDefault="00EE44CA" w:rsidP="00645009">
            <w:pPr>
              <w:spacing w:after="0" w:line="240" w:lineRule="auto"/>
              <w:jc w:val="center"/>
              <w:rPr>
                <w:rFonts w:ascii="Times New Roman" w:eastAsia="Times New Roman" w:hAnsi="Times New Roman" w:cs="Times New Roman"/>
                <w:b/>
                <w:bCs/>
                <w:sz w:val="20"/>
                <w:szCs w:val="20"/>
              </w:rPr>
            </w:pPr>
            <w:r w:rsidRPr="005201F8">
              <w:rPr>
                <w:rFonts w:ascii="Times New Roman" w:eastAsia="Times New Roman" w:hAnsi="Times New Roman" w:cs="Times New Roman"/>
                <w:b/>
                <w:bCs/>
                <w:sz w:val="20"/>
                <w:szCs w:val="20"/>
              </w:rPr>
              <w:t>Факт за 2021 г</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E44CA" w:rsidRPr="005201F8" w:rsidRDefault="00EE44CA" w:rsidP="00645009">
            <w:pPr>
              <w:spacing w:after="0" w:line="240" w:lineRule="auto"/>
              <w:jc w:val="center"/>
              <w:rPr>
                <w:rFonts w:ascii="Times New Roman" w:eastAsia="Times New Roman" w:hAnsi="Times New Roman" w:cs="Times New Roman"/>
                <w:b/>
                <w:bCs/>
                <w:sz w:val="20"/>
                <w:szCs w:val="20"/>
              </w:rPr>
            </w:pPr>
            <w:r w:rsidRPr="005201F8">
              <w:rPr>
                <w:rFonts w:ascii="Times New Roman" w:eastAsia="Times New Roman" w:hAnsi="Times New Roman" w:cs="Times New Roman"/>
                <w:b/>
                <w:bCs/>
                <w:sz w:val="20"/>
                <w:szCs w:val="20"/>
              </w:rPr>
              <w:t>Факт за 2022 г</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EE44CA" w:rsidRPr="005201F8" w:rsidRDefault="00EE44CA" w:rsidP="00645009">
            <w:pPr>
              <w:spacing w:after="0" w:line="240" w:lineRule="auto"/>
              <w:jc w:val="center"/>
              <w:rPr>
                <w:rFonts w:ascii="Times New Roman" w:eastAsia="Times New Roman" w:hAnsi="Times New Roman" w:cs="Times New Roman"/>
                <w:b/>
                <w:bCs/>
                <w:sz w:val="20"/>
                <w:szCs w:val="20"/>
              </w:rPr>
            </w:pPr>
            <w:r w:rsidRPr="005201F8">
              <w:rPr>
                <w:rFonts w:ascii="Times New Roman" w:eastAsia="Times New Roman" w:hAnsi="Times New Roman" w:cs="Times New Roman"/>
                <w:b/>
                <w:bCs/>
                <w:sz w:val="20"/>
                <w:szCs w:val="20"/>
              </w:rPr>
              <w:t>Факт за 2023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5201F8" w:rsidRDefault="00EE44CA" w:rsidP="00645009">
            <w:pPr>
              <w:spacing w:after="0" w:line="240" w:lineRule="auto"/>
              <w:jc w:val="center"/>
              <w:rPr>
                <w:rFonts w:ascii="Times New Roman" w:eastAsia="Times New Roman" w:hAnsi="Times New Roman" w:cs="Times New Roman"/>
                <w:sz w:val="20"/>
                <w:szCs w:val="20"/>
              </w:rPr>
            </w:pPr>
            <w:proofErr w:type="spellStart"/>
            <w:r w:rsidRPr="005201F8">
              <w:rPr>
                <w:rFonts w:ascii="Times New Roman" w:eastAsia="Times New Roman" w:hAnsi="Times New Roman" w:cs="Times New Roman"/>
                <w:sz w:val="20"/>
                <w:szCs w:val="20"/>
              </w:rPr>
              <w:t>АИн</w:t>
            </w:r>
            <w:proofErr w:type="spellEnd"/>
            <w:r w:rsidRPr="005201F8">
              <w:rPr>
                <w:rFonts w:ascii="Times New Roman" w:eastAsia="Times New Roman" w:hAnsi="Times New Roman" w:cs="Times New Roman"/>
                <w:sz w:val="20"/>
                <w:szCs w:val="20"/>
              </w:rPr>
              <w:t xml:space="preserve"> начисление факт</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4CA" w:rsidRPr="005201F8" w:rsidRDefault="00EE44CA" w:rsidP="00645009">
            <w:pPr>
              <w:spacing w:after="0" w:line="240" w:lineRule="auto"/>
              <w:jc w:val="center"/>
              <w:rPr>
                <w:rFonts w:ascii="Times New Roman" w:eastAsia="Times New Roman" w:hAnsi="Times New Roman" w:cs="Times New Roman"/>
                <w:sz w:val="20"/>
                <w:szCs w:val="20"/>
              </w:rPr>
            </w:pPr>
            <w:r w:rsidRPr="005201F8">
              <w:rPr>
                <w:rFonts w:ascii="Times New Roman" w:eastAsia="Times New Roman" w:hAnsi="Times New Roman" w:cs="Times New Roman"/>
                <w:sz w:val="20"/>
                <w:szCs w:val="20"/>
              </w:rPr>
              <w:t xml:space="preserve">УС-средний уровень собираемости платы </w:t>
            </w:r>
            <w:proofErr w:type="spellStart"/>
            <w:r w:rsidRPr="005201F8">
              <w:rPr>
                <w:rFonts w:ascii="Times New Roman" w:eastAsia="Times New Roman" w:hAnsi="Times New Roman" w:cs="Times New Roman"/>
                <w:sz w:val="20"/>
                <w:szCs w:val="20"/>
              </w:rPr>
              <w:t>зп</w:t>
            </w:r>
            <w:proofErr w:type="spellEnd"/>
            <w:r w:rsidRPr="005201F8">
              <w:rPr>
                <w:rFonts w:ascii="Times New Roman" w:eastAsia="Times New Roman" w:hAnsi="Times New Roman" w:cs="Times New Roman"/>
                <w:sz w:val="20"/>
                <w:szCs w:val="20"/>
              </w:rPr>
              <w:t xml:space="preserve"> 3 года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4CA" w:rsidRPr="005201F8" w:rsidRDefault="00EE44CA" w:rsidP="00645009">
            <w:pPr>
              <w:spacing w:after="0" w:line="240" w:lineRule="auto"/>
              <w:jc w:val="center"/>
              <w:rPr>
                <w:rFonts w:ascii="Times New Roman" w:eastAsia="Times New Roman" w:hAnsi="Times New Roman" w:cs="Times New Roman"/>
                <w:sz w:val="20"/>
                <w:szCs w:val="20"/>
              </w:rPr>
            </w:pPr>
            <w:proofErr w:type="spellStart"/>
            <w:r w:rsidRPr="005201F8">
              <w:rPr>
                <w:rFonts w:ascii="Times New Roman" w:eastAsia="Times New Roman" w:hAnsi="Times New Roman" w:cs="Times New Roman"/>
                <w:sz w:val="20"/>
                <w:szCs w:val="20"/>
              </w:rPr>
              <w:t>АИвз</w:t>
            </w:r>
            <w:proofErr w:type="spellEnd"/>
            <w:r w:rsidRPr="005201F8">
              <w:rPr>
                <w:rFonts w:ascii="Times New Roman" w:eastAsia="Times New Roman" w:hAnsi="Times New Roman" w:cs="Times New Roman"/>
                <w:sz w:val="20"/>
                <w:szCs w:val="20"/>
              </w:rPr>
              <w:t xml:space="preserve"> ожидаемый объем взыскания ДТ задолженности прошлых лет</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44CA" w:rsidRPr="005201F8" w:rsidRDefault="00EE44CA" w:rsidP="00645009">
            <w:pPr>
              <w:spacing w:after="0" w:line="240" w:lineRule="auto"/>
              <w:jc w:val="center"/>
              <w:rPr>
                <w:rFonts w:ascii="Times New Roman" w:eastAsia="Times New Roman" w:hAnsi="Times New Roman" w:cs="Times New Roman"/>
                <w:b/>
                <w:bCs/>
                <w:color w:val="000000"/>
                <w:sz w:val="18"/>
                <w:szCs w:val="18"/>
              </w:rPr>
            </w:pPr>
            <w:r w:rsidRPr="005201F8">
              <w:rPr>
                <w:rFonts w:ascii="Times New Roman" w:eastAsia="Times New Roman" w:hAnsi="Times New Roman" w:cs="Times New Roman"/>
                <w:b/>
                <w:bCs/>
                <w:color w:val="000000"/>
                <w:sz w:val="18"/>
                <w:szCs w:val="18"/>
              </w:rPr>
              <w:t>Прогноз на 2025 г.</w:t>
            </w:r>
          </w:p>
        </w:tc>
      </w:tr>
      <w:tr w:rsidR="00EE44CA" w:rsidRPr="005201F8" w:rsidTr="00645009">
        <w:trPr>
          <w:trHeight w:val="1687"/>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EE44CA" w:rsidRPr="005201F8" w:rsidRDefault="00EE44CA" w:rsidP="00645009">
            <w:pPr>
              <w:spacing w:after="0" w:line="240" w:lineRule="auto"/>
              <w:rPr>
                <w:rFonts w:ascii="Times New Roman" w:eastAsia="Times New Roman" w:hAnsi="Times New Roman" w:cs="Times New Roman"/>
                <w:b/>
                <w:b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EE44CA" w:rsidRPr="005201F8" w:rsidRDefault="00EE44CA" w:rsidP="00645009">
            <w:pPr>
              <w:spacing w:after="0" w:line="240" w:lineRule="auto"/>
              <w:jc w:val="center"/>
              <w:rPr>
                <w:rFonts w:ascii="Times New Roman" w:eastAsia="Times New Roman" w:hAnsi="Times New Roman" w:cs="Times New Roman"/>
                <w:sz w:val="20"/>
                <w:szCs w:val="20"/>
              </w:rPr>
            </w:pPr>
            <w:r w:rsidRPr="005201F8">
              <w:rPr>
                <w:rFonts w:ascii="Times New Roman" w:eastAsia="Times New Roman" w:hAnsi="Times New Roman" w:cs="Times New Roman"/>
                <w:sz w:val="20"/>
                <w:szCs w:val="20"/>
              </w:rPr>
              <w:t>Н3 начисление факт</w:t>
            </w:r>
          </w:p>
        </w:tc>
        <w:tc>
          <w:tcPr>
            <w:tcW w:w="850" w:type="dxa"/>
            <w:tcBorders>
              <w:top w:val="nil"/>
              <w:left w:val="nil"/>
              <w:bottom w:val="single" w:sz="4" w:space="0" w:color="auto"/>
              <w:right w:val="single" w:sz="4" w:space="0" w:color="auto"/>
            </w:tcBorders>
            <w:shd w:val="clear" w:color="auto" w:fill="auto"/>
            <w:vAlign w:val="center"/>
            <w:hideMark/>
          </w:tcPr>
          <w:p w:rsidR="00EE44CA" w:rsidRPr="005201F8" w:rsidRDefault="00EE44CA" w:rsidP="00645009">
            <w:pPr>
              <w:spacing w:after="0" w:line="240" w:lineRule="auto"/>
              <w:jc w:val="center"/>
              <w:rPr>
                <w:rFonts w:ascii="Times New Roman" w:eastAsia="Times New Roman" w:hAnsi="Times New Roman" w:cs="Times New Roman"/>
                <w:sz w:val="20"/>
                <w:szCs w:val="20"/>
              </w:rPr>
            </w:pPr>
            <w:r w:rsidRPr="005201F8">
              <w:rPr>
                <w:rFonts w:ascii="Times New Roman" w:eastAsia="Times New Roman" w:hAnsi="Times New Roman" w:cs="Times New Roman"/>
                <w:sz w:val="20"/>
                <w:szCs w:val="20"/>
              </w:rPr>
              <w:t>П3 исполнение</w:t>
            </w:r>
          </w:p>
        </w:tc>
        <w:tc>
          <w:tcPr>
            <w:tcW w:w="851" w:type="dxa"/>
            <w:tcBorders>
              <w:top w:val="nil"/>
              <w:left w:val="nil"/>
              <w:bottom w:val="single" w:sz="4" w:space="0" w:color="auto"/>
              <w:right w:val="single" w:sz="4" w:space="0" w:color="auto"/>
            </w:tcBorders>
            <w:shd w:val="clear" w:color="auto" w:fill="auto"/>
            <w:vAlign w:val="center"/>
            <w:hideMark/>
          </w:tcPr>
          <w:p w:rsidR="00EE44CA" w:rsidRPr="005201F8" w:rsidRDefault="00EE44CA" w:rsidP="00645009">
            <w:pPr>
              <w:spacing w:after="0" w:line="240" w:lineRule="auto"/>
              <w:jc w:val="center"/>
              <w:rPr>
                <w:rFonts w:ascii="Times New Roman" w:eastAsia="Times New Roman" w:hAnsi="Times New Roman" w:cs="Times New Roman"/>
                <w:sz w:val="20"/>
                <w:szCs w:val="20"/>
              </w:rPr>
            </w:pPr>
            <w:r w:rsidRPr="005201F8">
              <w:rPr>
                <w:rFonts w:ascii="Times New Roman" w:eastAsia="Times New Roman" w:hAnsi="Times New Roman" w:cs="Times New Roman"/>
                <w:sz w:val="20"/>
                <w:szCs w:val="20"/>
              </w:rPr>
              <w:t>Н2 начисление факт</w:t>
            </w:r>
          </w:p>
        </w:tc>
        <w:tc>
          <w:tcPr>
            <w:tcW w:w="850" w:type="dxa"/>
            <w:tcBorders>
              <w:top w:val="nil"/>
              <w:left w:val="nil"/>
              <w:bottom w:val="single" w:sz="4" w:space="0" w:color="auto"/>
              <w:right w:val="single" w:sz="4" w:space="0" w:color="auto"/>
            </w:tcBorders>
            <w:shd w:val="clear" w:color="auto" w:fill="auto"/>
            <w:vAlign w:val="center"/>
            <w:hideMark/>
          </w:tcPr>
          <w:p w:rsidR="00EE44CA" w:rsidRPr="005201F8" w:rsidRDefault="00EE44CA" w:rsidP="00645009">
            <w:pPr>
              <w:spacing w:after="0" w:line="240" w:lineRule="auto"/>
              <w:jc w:val="center"/>
              <w:rPr>
                <w:rFonts w:ascii="Times New Roman" w:eastAsia="Times New Roman" w:hAnsi="Times New Roman" w:cs="Times New Roman"/>
                <w:sz w:val="20"/>
                <w:szCs w:val="20"/>
              </w:rPr>
            </w:pPr>
            <w:r w:rsidRPr="005201F8">
              <w:rPr>
                <w:rFonts w:ascii="Times New Roman" w:eastAsia="Times New Roman" w:hAnsi="Times New Roman" w:cs="Times New Roman"/>
                <w:sz w:val="20"/>
                <w:szCs w:val="20"/>
              </w:rPr>
              <w:t>П2 исполнение</w:t>
            </w:r>
          </w:p>
        </w:tc>
        <w:tc>
          <w:tcPr>
            <w:tcW w:w="993" w:type="dxa"/>
            <w:tcBorders>
              <w:top w:val="nil"/>
              <w:left w:val="nil"/>
              <w:bottom w:val="single" w:sz="4" w:space="0" w:color="auto"/>
              <w:right w:val="single" w:sz="4" w:space="0" w:color="auto"/>
            </w:tcBorders>
            <w:shd w:val="clear" w:color="auto" w:fill="auto"/>
            <w:vAlign w:val="center"/>
            <w:hideMark/>
          </w:tcPr>
          <w:p w:rsidR="00EE44CA" w:rsidRPr="005201F8" w:rsidRDefault="00EE44CA" w:rsidP="00645009">
            <w:pPr>
              <w:spacing w:after="0" w:line="240" w:lineRule="auto"/>
              <w:jc w:val="center"/>
              <w:rPr>
                <w:rFonts w:ascii="Times New Roman" w:eastAsia="Times New Roman" w:hAnsi="Times New Roman" w:cs="Times New Roman"/>
                <w:sz w:val="20"/>
                <w:szCs w:val="20"/>
              </w:rPr>
            </w:pPr>
            <w:r w:rsidRPr="005201F8">
              <w:rPr>
                <w:rFonts w:ascii="Times New Roman" w:eastAsia="Times New Roman" w:hAnsi="Times New Roman" w:cs="Times New Roman"/>
                <w:sz w:val="20"/>
                <w:szCs w:val="20"/>
              </w:rPr>
              <w:t>Н1 начисление факт</w:t>
            </w:r>
          </w:p>
        </w:tc>
        <w:tc>
          <w:tcPr>
            <w:tcW w:w="992" w:type="dxa"/>
            <w:tcBorders>
              <w:top w:val="nil"/>
              <w:left w:val="nil"/>
              <w:bottom w:val="single" w:sz="4" w:space="0" w:color="auto"/>
              <w:right w:val="single" w:sz="4" w:space="0" w:color="auto"/>
            </w:tcBorders>
            <w:shd w:val="clear" w:color="auto" w:fill="auto"/>
            <w:vAlign w:val="center"/>
            <w:hideMark/>
          </w:tcPr>
          <w:p w:rsidR="00EE44CA" w:rsidRPr="005201F8" w:rsidRDefault="00EE44CA" w:rsidP="00645009">
            <w:pPr>
              <w:spacing w:after="0" w:line="240" w:lineRule="auto"/>
              <w:jc w:val="center"/>
              <w:rPr>
                <w:rFonts w:ascii="Times New Roman" w:eastAsia="Times New Roman" w:hAnsi="Times New Roman" w:cs="Times New Roman"/>
                <w:sz w:val="20"/>
                <w:szCs w:val="20"/>
              </w:rPr>
            </w:pPr>
            <w:r w:rsidRPr="005201F8">
              <w:rPr>
                <w:rFonts w:ascii="Times New Roman" w:eastAsia="Times New Roman" w:hAnsi="Times New Roman" w:cs="Times New Roman"/>
                <w:sz w:val="20"/>
                <w:szCs w:val="20"/>
              </w:rPr>
              <w:t xml:space="preserve">П1 исполнение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44CA" w:rsidRPr="005201F8" w:rsidRDefault="00EE44CA" w:rsidP="0064500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E44CA" w:rsidRPr="005201F8" w:rsidRDefault="00EE44CA" w:rsidP="00645009">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E44CA" w:rsidRPr="005201F8" w:rsidRDefault="00EE44CA" w:rsidP="00645009">
            <w:pPr>
              <w:spacing w:after="0" w:line="240" w:lineRule="auto"/>
              <w:rPr>
                <w:rFonts w:ascii="Times New Roman" w:eastAsia="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44CA" w:rsidRPr="005201F8" w:rsidRDefault="00EE44CA" w:rsidP="00645009">
            <w:pPr>
              <w:spacing w:after="0" w:line="240" w:lineRule="auto"/>
              <w:rPr>
                <w:rFonts w:ascii="Times New Roman" w:eastAsia="Times New Roman" w:hAnsi="Times New Roman" w:cs="Times New Roman"/>
                <w:b/>
                <w:bCs/>
                <w:color w:val="000000"/>
                <w:sz w:val="18"/>
                <w:szCs w:val="18"/>
              </w:rPr>
            </w:pPr>
          </w:p>
        </w:tc>
      </w:tr>
      <w:tr w:rsidR="00EE44CA" w:rsidRPr="005201F8" w:rsidTr="00645009">
        <w:trPr>
          <w:trHeight w:val="25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EE44CA" w:rsidRPr="005201F8" w:rsidRDefault="00EE44CA" w:rsidP="00645009">
            <w:pPr>
              <w:spacing w:after="0" w:line="240" w:lineRule="auto"/>
              <w:rPr>
                <w:rFonts w:ascii="Arial CYR" w:eastAsia="Times New Roman" w:hAnsi="Arial CYR" w:cs="Calibri"/>
                <w:sz w:val="20"/>
                <w:szCs w:val="20"/>
              </w:rPr>
            </w:pPr>
            <w:r w:rsidRPr="005201F8">
              <w:rPr>
                <w:rFonts w:ascii="Times New Roman" w:eastAsia="Times New Roman" w:hAnsi="Times New Roman" w:cs="Times New Roman"/>
                <w:sz w:val="20"/>
                <w:szCs w:val="20"/>
              </w:rPr>
              <w:t>МР "Горный улус"</w:t>
            </w:r>
          </w:p>
        </w:tc>
        <w:tc>
          <w:tcPr>
            <w:tcW w:w="905" w:type="dxa"/>
            <w:tcBorders>
              <w:top w:val="nil"/>
              <w:left w:val="nil"/>
              <w:bottom w:val="single" w:sz="4" w:space="0" w:color="auto"/>
              <w:right w:val="single" w:sz="4" w:space="0" w:color="auto"/>
            </w:tcBorders>
            <w:shd w:val="clear" w:color="000000" w:fill="FFFFFF"/>
            <w:noWrap/>
            <w:vAlign w:val="center"/>
            <w:hideMark/>
          </w:tcPr>
          <w:p w:rsidR="00EE44CA" w:rsidRPr="005201F8" w:rsidRDefault="00EE44CA" w:rsidP="00645009">
            <w:pPr>
              <w:spacing w:after="0" w:line="240" w:lineRule="auto"/>
              <w:jc w:val="right"/>
              <w:rPr>
                <w:rFonts w:ascii="Times New Roman" w:eastAsia="Times New Roman" w:hAnsi="Times New Roman" w:cs="Times New Roman"/>
                <w:sz w:val="20"/>
                <w:szCs w:val="20"/>
              </w:rPr>
            </w:pPr>
            <w:r w:rsidRPr="005201F8">
              <w:rPr>
                <w:rFonts w:ascii="Times New Roman" w:eastAsia="Times New Roman" w:hAnsi="Times New Roman" w:cs="Times New Roman"/>
                <w:sz w:val="20"/>
                <w:szCs w:val="20"/>
              </w:rPr>
              <w:t>941,79</w:t>
            </w:r>
          </w:p>
        </w:tc>
        <w:tc>
          <w:tcPr>
            <w:tcW w:w="850" w:type="dxa"/>
            <w:tcBorders>
              <w:top w:val="nil"/>
              <w:left w:val="nil"/>
              <w:bottom w:val="single" w:sz="4" w:space="0" w:color="auto"/>
              <w:right w:val="single" w:sz="4" w:space="0" w:color="auto"/>
            </w:tcBorders>
            <w:shd w:val="clear" w:color="000000" w:fill="FFFFFF"/>
            <w:noWrap/>
            <w:vAlign w:val="center"/>
            <w:hideMark/>
          </w:tcPr>
          <w:p w:rsidR="00EE44CA" w:rsidRPr="005201F8" w:rsidRDefault="00EE44CA" w:rsidP="00645009">
            <w:pPr>
              <w:spacing w:after="0" w:line="240" w:lineRule="auto"/>
              <w:jc w:val="right"/>
              <w:rPr>
                <w:rFonts w:ascii="Times New Roman" w:eastAsia="Times New Roman" w:hAnsi="Times New Roman" w:cs="Times New Roman"/>
                <w:sz w:val="20"/>
                <w:szCs w:val="20"/>
              </w:rPr>
            </w:pPr>
            <w:r w:rsidRPr="005201F8">
              <w:rPr>
                <w:rFonts w:ascii="Times New Roman" w:eastAsia="Times New Roman" w:hAnsi="Times New Roman" w:cs="Times New Roman"/>
                <w:sz w:val="20"/>
                <w:szCs w:val="20"/>
              </w:rPr>
              <w:t>451,87</w:t>
            </w:r>
          </w:p>
        </w:tc>
        <w:tc>
          <w:tcPr>
            <w:tcW w:w="851" w:type="dxa"/>
            <w:tcBorders>
              <w:top w:val="nil"/>
              <w:left w:val="nil"/>
              <w:bottom w:val="single" w:sz="4" w:space="0" w:color="auto"/>
              <w:right w:val="single" w:sz="4" w:space="0" w:color="auto"/>
            </w:tcBorders>
            <w:shd w:val="clear" w:color="000000" w:fill="FFFFFF"/>
            <w:noWrap/>
            <w:vAlign w:val="center"/>
            <w:hideMark/>
          </w:tcPr>
          <w:p w:rsidR="00EE44CA" w:rsidRPr="005201F8" w:rsidRDefault="00EE44CA" w:rsidP="00645009">
            <w:pPr>
              <w:spacing w:after="0" w:line="240" w:lineRule="auto"/>
              <w:jc w:val="right"/>
              <w:rPr>
                <w:rFonts w:ascii="Times New Roman" w:eastAsia="Times New Roman" w:hAnsi="Times New Roman" w:cs="Times New Roman"/>
                <w:sz w:val="20"/>
                <w:szCs w:val="20"/>
              </w:rPr>
            </w:pPr>
            <w:r w:rsidRPr="005201F8">
              <w:rPr>
                <w:rFonts w:ascii="Times New Roman" w:eastAsia="Times New Roman" w:hAnsi="Times New Roman" w:cs="Times New Roman"/>
                <w:sz w:val="20"/>
                <w:szCs w:val="20"/>
              </w:rPr>
              <w:t>250,38</w:t>
            </w:r>
          </w:p>
        </w:tc>
        <w:tc>
          <w:tcPr>
            <w:tcW w:w="850" w:type="dxa"/>
            <w:tcBorders>
              <w:top w:val="nil"/>
              <w:left w:val="nil"/>
              <w:bottom w:val="single" w:sz="4" w:space="0" w:color="auto"/>
              <w:right w:val="single" w:sz="4" w:space="0" w:color="auto"/>
            </w:tcBorders>
            <w:shd w:val="clear" w:color="000000" w:fill="FFFFFF"/>
            <w:noWrap/>
            <w:vAlign w:val="center"/>
            <w:hideMark/>
          </w:tcPr>
          <w:p w:rsidR="00EE44CA" w:rsidRPr="005201F8" w:rsidRDefault="00EE44CA" w:rsidP="00645009">
            <w:pPr>
              <w:spacing w:after="0" w:line="240" w:lineRule="auto"/>
              <w:jc w:val="right"/>
              <w:rPr>
                <w:rFonts w:ascii="Times New Roman" w:eastAsia="Times New Roman" w:hAnsi="Times New Roman" w:cs="Times New Roman"/>
                <w:sz w:val="20"/>
                <w:szCs w:val="20"/>
              </w:rPr>
            </w:pPr>
            <w:r w:rsidRPr="005201F8">
              <w:rPr>
                <w:rFonts w:ascii="Times New Roman" w:eastAsia="Times New Roman" w:hAnsi="Times New Roman" w:cs="Times New Roman"/>
                <w:sz w:val="20"/>
                <w:szCs w:val="20"/>
              </w:rPr>
              <w:t>866,57</w:t>
            </w:r>
          </w:p>
        </w:tc>
        <w:tc>
          <w:tcPr>
            <w:tcW w:w="993" w:type="dxa"/>
            <w:tcBorders>
              <w:top w:val="nil"/>
              <w:left w:val="nil"/>
              <w:bottom w:val="single" w:sz="4" w:space="0" w:color="auto"/>
              <w:right w:val="single" w:sz="4" w:space="0" w:color="auto"/>
            </w:tcBorders>
            <w:shd w:val="clear" w:color="auto" w:fill="auto"/>
            <w:noWrap/>
            <w:vAlign w:val="center"/>
            <w:hideMark/>
          </w:tcPr>
          <w:p w:rsidR="00EE44CA" w:rsidRPr="005201F8" w:rsidRDefault="00EE44CA" w:rsidP="00645009">
            <w:pPr>
              <w:spacing w:after="0" w:line="240" w:lineRule="auto"/>
              <w:jc w:val="right"/>
              <w:rPr>
                <w:rFonts w:ascii="Times New Roman" w:eastAsia="Times New Roman" w:hAnsi="Times New Roman" w:cs="Times New Roman"/>
                <w:sz w:val="20"/>
                <w:szCs w:val="20"/>
              </w:rPr>
            </w:pPr>
            <w:r w:rsidRPr="005201F8">
              <w:rPr>
                <w:rFonts w:ascii="Times New Roman" w:eastAsia="Times New Roman" w:hAnsi="Times New Roman" w:cs="Times New Roman"/>
                <w:sz w:val="20"/>
                <w:szCs w:val="20"/>
              </w:rPr>
              <w:t>1 660,44</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5201F8" w:rsidRDefault="00EE44CA" w:rsidP="00645009">
            <w:pPr>
              <w:spacing w:after="0" w:line="240" w:lineRule="auto"/>
              <w:jc w:val="right"/>
              <w:rPr>
                <w:rFonts w:ascii="Times New Roman" w:eastAsia="Times New Roman" w:hAnsi="Times New Roman" w:cs="Times New Roman"/>
                <w:sz w:val="20"/>
                <w:szCs w:val="20"/>
              </w:rPr>
            </w:pPr>
            <w:r w:rsidRPr="005201F8">
              <w:rPr>
                <w:rFonts w:ascii="Times New Roman" w:eastAsia="Times New Roman" w:hAnsi="Times New Roman" w:cs="Times New Roman"/>
                <w:sz w:val="20"/>
                <w:szCs w:val="20"/>
              </w:rPr>
              <w:t>722,14</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5201F8" w:rsidRDefault="00EE44CA" w:rsidP="00645009">
            <w:pPr>
              <w:spacing w:after="0" w:line="240" w:lineRule="auto"/>
              <w:jc w:val="right"/>
              <w:rPr>
                <w:rFonts w:ascii="Times New Roman" w:eastAsia="Times New Roman" w:hAnsi="Times New Roman" w:cs="Times New Roman"/>
                <w:sz w:val="20"/>
                <w:szCs w:val="20"/>
              </w:rPr>
            </w:pPr>
            <w:r w:rsidRPr="005201F8">
              <w:rPr>
                <w:rFonts w:ascii="Times New Roman" w:eastAsia="Times New Roman" w:hAnsi="Times New Roman" w:cs="Times New Roman"/>
                <w:sz w:val="20"/>
                <w:szCs w:val="20"/>
              </w:rPr>
              <w:t>592,20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5201F8" w:rsidRDefault="00EE44CA" w:rsidP="00645009">
            <w:pPr>
              <w:spacing w:after="0" w:line="240" w:lineRule="auto"/>
              <w:jc w:val="right"/>
              <w:rPr>
                <w:rFonts w:ascii="Times New Roman" w:eastAsia="Times New Roman" w:hAnsi="Times New Roman" w:cs="Times New Roman"/>
                <w:sz w:val="20"/>
                <w:szCs w:val="20"/>
              </w:rPr>
            </w:pPr>
            <w:r w:rsidRPr="005201F8">
              <w:rPr>
                <w:rFonts w:ascii="Times New Roman" w:eastAsia="Times New Roman" w:hAnsi="Times New Roman" w:cs="Times New Roman"/>
                <w:sz w:val="20"/>
                <w:szCs w:val="20"/>
              </w:rPr>
              <w:t>71,53</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5201F8" w:rsidRDefault="00EE44CA" w:rsidP="00645009">
            <w:pPr>
              <w:spacing w:after="0" w:line="240" w:lineRule="auto"/>
              <w:jc w:val="right"/>
              <w:rPr>
                <w:rFonts w:ascii="Times New Roman" w:eastAsia="Times New Roman" w:hAnsi="Times New Roman" w:cs="Times New Roman"/>
                <w:sz w:val="20"/>
                <w:szCs w:val="20"/>
              </w:rPr>
            </w:pPr>
            <w:r w:rsidRPr="005201F8">
              <w:rPr>
                <w:rFonts w:ascii="Times New Roman" w:eastAsia="Times New Roman" w:hAnsi="Times New Roman" w:cs="Times New Roman"/>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EE44CA" w:rsidRPr="005201F8" w:rsidRDefault="00EE44CA" w:rsidP="00645009">
            <w:pPr>
              <w:spacing w:after="0" w:line="240" w:lineRule="auto"/>
              <w:jc w:val="right"/>
              <w:rPr>
                <w:rFonts w:ascii="Times New Roman" w:eastAsia="Times New Roman" w:hAnsi="Times New Roman" w:cs="Times New Roman"/>
                <w:sz w:val="20"/>
                <w:szCs w:val="20"/>
              </w:rPr>
            </w:pPr>
            <w:r w:rsidRPr="005201F8">
              <w:rPr>
                <w:rFonts w:ascii="Times New Roman" w:eastAsia="Times New Roman" w:hAnsi="Times New Roman" w:cs="Times New Roman"/>
                <w:sz w:val="20"/>
                <w:szCs w:val="20"/>
              </w:rPr>
              <w:t>423,62</w:t>
            </w:r>
          </w:p>
        </w:tc>
      </w:tr>
    </w:tbl>
    <w:p w:rsidR="00EE44CA" w:rsidRPr="00C74D76" w:rsidRDefault="00EE44CA" w:rsidP="00EE44CA">
      <w:pPr>
        <w:spacing w:after="0" w:line="240" w:lineRule="auto"/>
        <w:contextualSpacing/>
        <w:jc w:val="right"/>
        <w:rPr>
          <w:rFonts w:ascii="Times New Roman" w:eastAsia="Times New Roman" w:hAnsi="Times New Roman" w:cs="Times New Roman"/>
          <w:sz w:val="24"/>
          <w:szCs w:val="24"/>
        </w:rPr>
      </w:pPr>
    </w:p>
    <w:p w:rsidR="00EE44CA" w:rsidRDefault="00EE44CA" w:rsidP="00EE44CA">
      <w:pPr>
        <w:spacing w:after="0" w:line="360" w:lineRule="auto"/>
        <w:ind w:firstLine="567"/>
        <w:contextualSpacing/>
        <w:jc w:val="both"/>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 xml:space="preserve">Прогноз поступления по аренде имущества казны </w:t>
      </w:r>
      <w:r>
        <w:rPr>
          <w:rFonts w:ascii="Times New Roman" w:eastAsia="Times New Roman" w:hAnsi="Times New Roman" w:cs="Times New Roman"/>
          <w:sz w:val="28"/>
          <w:szCs w:val="28"/>
        </w:rPr>
        <w:t>по методике определяется исходя из суммы начислений по всем действующим договорам с учетом уровня собираемости, также прогнозируемого погашения дебиторской задолженности. По таблице 19 расчет произведен по методике, при этом прогноз на 2025 год равен 423,62 тыс. рублей. Но данная сумма меньше начислений по договорам за 2025 год, поэтому прогноз на очередной год определен на основании действующих договоров в сумме 473,58 тыс. рублей (Таблица 20), на плановый период 2026 и 2027 годы 464,89 тыс. рублей и 409,28 тыс. рублей.</w:t>
      </w:r>
    </w:p>
    <w:p w:rsidR="00EE44CA" w:rsidRPr="00C74D76" w:rsidRDefault="00EE44CA" w:rsidP="00EE44CA">
      <w:pPr>
        <w:spacing w:after="0" w:line="240" w:lineRule="auto"/>
        <w:contextualSpacing/>
        <w:jc w:val="right"/>
        <w:rPr>
          <w:rFonts w:ascii="Times New Roman" w:eastAsia="Times New Roman" w:hAnsi="Times New Roman" w:cs="Times New Roman"/>
          <w:sz w:val="32"/>
          <w:szCs w:val="28"/>
        </w:rPr>
      </w:pPr>
      <w:r>
        <w:rPr>
          <w:rFonts w:ascii="Times New Roman" w:eastAsia="Times New Roman" w:hAnsi="Times New Roman" w:cs="Times New Roman"/>
          <w:sz w:val="28"/>
          <w:szCs w:val="24"/>
        </w:rPr>
        <w:t>Таблица 20</w:t>
      </w:r>
    </w:p>
    <w:p w:rsidR="00EE44CA" w:rsidRPr="00C74D76" w:rsidRDefault="00EE44CA" w:rsidP="00EE44CA">
      <w:pPr>
        <w:spacing w:after="0" w:line="240" w:lineRule="auto"/>
        <w:contextualSpacing/>
        <w:jc w:val="right"/>
        <w:rPr>
          <w:rFonts w:ascii="Times New Roman" w:eastAsia="Times New Roman" w:hAnsi="Times New Roman" w:cs="Times New Roman"/>
          <w:sz w:val="24"/>
          <w:szCs w:val="24"/>
        </w:rPr>
      </w:pPr>
      <w:r w:rsidRPr="00C74D76">
        <w:rPr>
          <w:rFonts w:ascii="Times New Roman" w:eastAsia="Times New Roman" w:hAnsi="Times New Roman" w:cs="Times New Roman"/>
          <w:sz w:val="24"/>
          <w:szCs w:val="24"/>
        </w:rPr>
        <w:t>(тыс. руб.)</w:t>
      </w:r>
    </w:p>
    <w:tbl>
      <w:tblPr>
        <w:tblW w:w="10343" w:type="dxa"/>
        <w:tblLook w:val="04A0" w:firstRow="1" w:lastRow="0" w:firstColumn="1" w:lastColumn="0" w:noHBand="0" w:noVBand="1"/>
      </w:tblPr>
      <w:tblGrid>
        <w:gridCol w:w="2972"/>
        <w:gridCol w:w="907"/>
        <w:gridCol w:w="1026"/>
        <w:gridCol w:w="1044"/>
        <w:gridCol w:w="1134"/>
        <w:gridCol w:w="1086"/>
        <w:gridCol w:w="1086"/>
        <w:gridCol w:w="1088"/>
      </w:tblGrid>
      <w:tr w:rsidR="00EE44CA" w:rsidRPr="002C7A81" w:rsidTr="00645009">
        <w:trPr>
          <w:trHeight w:val="720"/>
        </w:trPr>
        <w:tc>
          <w:tcPr>
            <w:tcW w:w="29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44CA" w:rsidRPr="002C7A81" w:rsidRDefault="00EE44CA" w:rsidP="00645009">
            <w:pPr>
              <w:spacing w:after="0" w:line="240" w:lineRule="auto"/>
              <w:jc w:val="center"/>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Наименование контрагента</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rsidR="00EE44CA" w:rsidRPr="002C7A81" w:rsidRDefault="00EE44CA" w:rsidP="00645009">
            <w:pPr>
              <w:spacing w:after="0" w:line="240" w:lineRule="auto"/>
              <w:jc w:val="center"/>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Номер договора</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rsidR="00EE44CA" w:rsidRPr="002C7A81" w:rsidRDefault="00EE44CA" w:rsidP="00645009">
            <w:pPr>
              <w:spacing w:after="0" w:line="240" w:lineRule="auto"/>
              <w:jc w:val="center"/>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Дата договора</w:t>
            </w:r>
          </w:p>
        </w:tc>
        <w:tc>
          <w:tcPr>
            <w:tcW w:w="1044" w:type="dxa"/>
            <w:tcBorders>
              <w:top w:val="single" w:sz="4" w:space="0" w:color="auto"/>
              <w:left w:val="nil"/>
              <w:bottom w:val="single" w:sz="4" w:space="0" w:color="auto"/>
              <w:right w:val="single" w:sz="4" w:space="0" w:color="auto"/>
            </w:tcBorders>
            <w:shd w:val="clear" w:color="000000" w:fill="FFFFFF"/>
            <w:vAlign w:val="center"/>
            <w:hideMark/>
          </w:tcPr>
          <w:p w:rsidR="00EE44CA" w:rsidRPr="002C7A81" w:rsidRDefault="00EE44CA" w:rsidP="00645009">
            <w:pPr>
              <w:spacing w:after="0" w:line="240" w:lineRule="auto"/>
              <w:jc w:val="center"/>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Недоимка на 01.01.2024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E44CA" w:rsidRPr="002C7A81" w:rsidRDefault="00EE44CA" w:rsidP="00645009">
            <w:pPr>
              <w:spacing w:after="0" w:line="240" w:lineRule="auto"/>
              <w:jc w:val="center"/>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Годовое начисление 2024</w:t>
            </w:r>
          </w:p>
        </w:tc>
        <w:tc>
          <w:tcPr>
            <w:tcW w:w="1086" w:type="dxa"/>
            <w:tcBorders>
              <w:top w:val="single" w:sz="4" w:space="0" w:color="auto"/>
              <w:left w:val="nil"/>
              <w:bottom w:val="single" w:sz="4" w:space="0" w:color="auto"/>
              <w:right w:val="single" w:sz="4" w:space="0" w:color="auto"/>
            </w:tcBorders>
            <w:shd w:val="clear" w:color="000000" w:fill="FFFFFF"/>
            <w:vAlign w:val="center"/>
            <w:hideMark/>
          </w:tcPr>
          <w:p w:rsidR="00EE44CA" w:rsidRPr="002C7A81" w:rsidRDefault="00EE44CA" w:rsidP="00645009">
            <w:pPr>
              <w:spacing w:after="0" w:line="240" w:lineRule="auto"/>
              <w:jc w:val="center"/>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Плановые назначения 2025</w:t>
            </w:r>
          </w:p>
        </w:tc>
        <w:tc>
          <w:tcPr>
            <w:tcW w:w="1086" w:type="dxa"/>
            <w:tcBorders>
              <w:top w:val="single" w:sz="4" w:space="0" w:color="auto"/>
              <w:left w:val="nil"/>
              <w:bottom w:val="single" w:sz="4" w:space="0" w:color="auto"/>
              <w:right w:val="single" w:sz="4" w:space="0" w:color="auto"/>
            </w:tcBorders>
            <w:shd w:val="clear" w:color="000000" w:fill="FFFFFF"/>
            <w:vAlign w:val="center"/>
            <w:hideMark/>
          </w:tcPr>
          <w:p w:rsidR="00EE44CA" w:rsidRPr="002C7A81" w:rsidRDefault="00EE44CA" w:rsidP="00645009">
            <w:pPr>
              <w:spacing w:after="0" w:line="240" w:lineRule="auto"/>
              <w:jc w:val="center"/>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Плановые назначения 2026</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EE44CA" w:rsidRPr="002C7A81" w:rsidRDefault="00EE44CA" w:rsidP="00645009">
            <w:pPr>
              <w:spacing w:after="0" w:line="240" w:lineRule="auto"/>
              <w:jc w:val="center"/>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Плановые назначения 2027</w:t>
            </w:r>
          </w:p>
        </w:tc>
      </w:tr>
      <w:tr w:rsidR="00EE44CA" w:rsidRPr="002C7A81" w:rsidTr="00645009">
        <w:trPr>
          <w:trHeight w:val="300"/>
        </w:trPr>
        <w:tc>
          <w:tcPr>
            <w:tcW w:w="2972" w:type="dxa"/>
            <w:tcBorders>
              <w:top w:val="nil"/>
              <w:left w:val="single" w:sz="4" w:space="0" w:color="auto"/>
              <w:bottom w:val="single" w:sz="4" w:space="0" w:color="auto"/>
              <w:right w:val="single" w:sz="4" w:space="0" w:color="auto"/>
            </w:tcBorders>
            <w:shd w:val="clear" w:color="000000" w:fill="FFFFFF"/>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АО "</w:t>
            </w:r>
            <w:proofErr w:type="spellStart"/>
            <w:r w:rsidRPr="002C7A81">
              <w:rPr>
                <w:rFonts w:ascii="Times New Roman" w:eastAsia="Times New Roman" w:hAnsi="Times New Roman" w:cs="Times New Roman"/>
                <w:sz w:val="18"/>
                <w:szCs w:val="18"/>
              </w:rPr>
              <w:t>Россельхозбанк</w:t>
            </w:r>
            <w:proofErr w:type="spellEnd"/>
            <w:r w:rsidRPr="002C7A81">
              <w:rPr>
                <w:rFonts w:ascii="Times New Roman" w:eastAsia="Times New Roman" w:hAnsi="Times New Roman" w:cs="Times New Roman"/>
                <w:sz w:val="18"/>
                <w:szCs w:val="18"/>
              </w:rPr>
              <w:t>"</w:t>
            </w:r>
          </w:p>
        </w:tc>
        <w:tc>
          <w:tcPr>
            <w:tcW w:w="907"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б/н</w:t>
            </w:r>
          </w:p>
        </w:tc>
        <w:tc>
          <w:tcPr>
            <w:tcW w:w="102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11.02.2013</w:t>
            </w:r>
          </w:p>
        </w:tc>
        <w:tc>
          <w:tcPr>
            <w:tcW w:w="1044"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254,49</w:t>
            </w:r>
          </w:p>
        </w:tc>
        <w:tc>
          <w:tcPr>
            <w:tcW w:w="108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0,00</w:t>
            </w:r>
          </w:p>
        </w:tc>
        <w:tc>
          <w:tcPr>
            <w:tcW w:w="108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0,00</w:t>
            </w:r>
          </w:p>
        </w:tc>
        <w:tc>
          <w:tcPr>
            <w:tcW w:w="1088"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0,00</w:t>
            </w:r>
          </w:p>
        </w:tc>
      </w:tr>
      <w:tr w:rsidR="00EE44CA" w:rsidRPr="002C7A81" w:rsidTr="00645009">
        <w:trPr>
          <w:trHeight w:val="300"/>
        </w:trPr>
        <w:tc>
          <w:tcPr>
            <w:tcW w:w="2972" w:type="dxa"/>
            <w:tcBorders>
              <w:top w:val="nil"/>
              <w:left w:val="single" w:sz="4" w:space="0" w:color="auto"/>
              <w:bottom w:val="single" w:sz="4" w:space="0" w:color="auto"/>
              <w:right w:val="single" w:sz="4" w:space="0" w:color="auto"/>
            </w:tcBorders>
            <w:shd w:val="clear" w:color="000000" w:fill="FFFFFF"/>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 xml:space="preserve">ИП Иванов Вадим </w:t>
            </w:r>
            <w:proofErr w:type="spellStart"/>
            <w:r w:rsidRPr="002C7A81">
              <w:rPr>
                <w:rFonts w:ascii="Times New Roman" w:eastAsia="Times New Roman" w:hAnsi="Times New Roman" w:cs="Times New Roman"/>
                <w:sz w:val="18"/>
                <w:szCs w:val="18"/>
              </w:rPr>
              <w:t>Поликарпович</w:t>
            </w:r>
            <w:proofErr w:type="spellEnd"/>
          </w:p>
        </w:tc>
        <w:tc>
          <w:tcPr>
            <w:tcW w:w="907"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1</w:t>
            </w:r>
          </w:p>
        </w:tc>
        <w:tc>
          <w:tcPr>
            <w:tcW w:w="102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13.06.2023</w:t>
            </w:r>
          </w:p>
        </w:tc>
        <w:tc>
          <w:tcPr>
            <w:tcW w:w="1044"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126,58</w:t>
            </w:r>
          </w:p>
        </w:tc>
        <w:tc>
          <w:tcPr>
            <w:tcW w:w="108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149,73</w:t>
            </w:r>
          </w:p>
        </w:tc>
        <w:tc>
          <w:tcPr>
            <w:tcW w:w="108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172,88</w:t>
            </w:r>
          </w:p>
        </w:tc>
        <w:tc>
          <w:tcPr>
            <w:tcW w:w="1088"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196,04</w:t>
            </w:r>
          </w:p>
        </w:tc>
      </w:tr>
      <w:tr w:rsidR="00EE44CA" w:rsidRPr="002C7A81" w:rsidTr="00645009">
        <w:trPr>
          <w:trHeight w:val="300"/>
        </w:trPr>
        <w:tc>
          <w:tcPr>
            <w:tcW w:w="2972" w:type="dxa"/>
            <w:tcBorders>
              <w:top w:val="nil"/>
              <w:left w:val="single" w:sz="4" w:space="0" w:color="auto"/>
              <w:bottom w:val="single" w:sz="4" w:space="0" w:color="auto"/>
              <w:right w:val="single" w:sz="4" w:space="0" w:color="auto"/>
            </w:tcBorders>
            <w:shd w:val="clear" w:color="000000" w:fill="FFFFFF"/>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ИП Слепцов Иван Никифорович</w:t>
            </w:r>
          </w:p>
        </w:tc>
        <w:tc>
          <w:tcPr>
            <w:tcW w:w="907"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2</w:t>
            </w:r>
          </w:p>
        </w:tc>
        <w:tc>
          <w:tcPr>
            <w:tcW w:w="102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16.06.2023</w:t>
            </w:r>
          </w:p>
        </w:tc>
        <w:tc>
          <w:tcPr>
            <w:tcW w:w="1044"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37,28</w:t>
            </w:r>
          </w:p>
        </w:tc>
        <w:tc>
          <w:tcPr>
            <w:tcW w:w="108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44,12</w:t>
            </w:r>
          </w:p>
        </w:tc>
        <w:tc>
          <w:tcPr>
            <w:tcW w:w="108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50,95</w:t>
            </w:r>
          </w:p>
        </w:tc>
        <w:tc>
          <w:tcPr>
            <w:tcW w:w="1088"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57,79</w:t>
            </w:r>
          </w:p>
        </w:tc>
      </w:tr>
      <w:tr w:rsidR="00EE44CA" w:rsidRPr="002C7A81" w:rsidTr="00645009">
        <w:trPr>
          <w:trHeight w:val="495"/>
        </w:trPr>
        <w:tc>
          <w:tcPr>
            <w:tcW w:w="2972" w:type="dxa"/>
            <w:tcBorders>
              <w:top w:val="nil"/>
              <w:left w:val="single" w:sz="4" w:space="0" w:color="auto"/>
              <w:bottom w:val="single" w:sz="4" w:space="0" w:color="auto"/>
              <w:right w:val="single" w:sz="4" w:space="0" w:color="auto"/>
            </w:tcBorders>
            <w:shd w:val="clear" w:color="000000" w:fill="FFFFFF"/>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МУП "ЖКС" администрации МО "</w:t>
            </w:r>
            <w:proofErr w:type="spellStart"/>
            <w:r w:rsidRPr="002C7A81">
              <w:rPr>
                <w:rFonts w:ascii="Times New Roman" w:eastAsia="Times New Roman" w:hAnsi="Times New Roman" w:cs="Times New Roman"/>
                <w:sz w:val="18"/>
                <w:szCs w:val="18"/>
              </w:rPr>
              <w:t>Бердигестяхский</w:t>
            </w:r>
            <w:proofErr w:type="spellEnd"/>
            <w:r w:rsidRPr="002C7A81">
              <w:rPr>
                <w:rFonts w:ascii="Times New Roman" w:eastAsia="Times New Roman" w:hAnsi="Times New Roman" w:cs="Times New Roman"/>
                <w:sz w:val="18"/>
                <w:szCs w:val="18"/>
              </w:rPr>
              <w:t xml:space="preserve"> наслег" Горного улуса РС (Я)"</w:t>
            </w:r>
          </w:p>
        </w:tc>
        <w:tc>
          <w:tcPr>
            <w:tcW w:w="907"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6-А</w:t>
            </w:r>
          </w:p>
        </w:tc>
        <w:tc>
          <w:tcPr>
            <w:tcW w:w="102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21.12.2021</w:t>
            </w:r>
          </w:p>
        </w:tc>
        <w:tc>
          <w:tcPr>
            <w:tcW w:w="1044"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72,00</w:t>
            </w:r>
          </w:p>
        </w:tc>
        <w:tc>
          <w:tcPr>
            <w:tcW w:w="108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72,00</w:t>
            </w:r>
          </w:p>
        </w:tc>
        <w:tc>
          <w:tcPr>
            <w:tcW w:w="108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70,06</w:t>
            </w:r>
          </w:p>
        </w:tc>
        <w:tc>
          <w:tcPr>
            <w:tcW w:w="1088"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0,00</w:t>
            </w:r>
          </w:p>
        </w:tc>
      </w:tr>
      <w:tr w:rsidR="00EE44CA" w:rsidRPr="002C7A81" w:rsidTr="00645009">
        <w:trPr>
          <w:trHeight w:val="300"/>
        </w:trPr>
        <w:tc>
          <w:tcPr>
            <w:tcW w:w="2972" w:type="dxa"/>
            <w:tcBorders>
              <w:top w:val="nil"/>
              <w:left w:val="single" w:sz="4" w:space="0" w:color="auto"/>
              <w:bottom w:val="single" w:sz="4" w:space="0" w:color="auto"/>
              <w:right w:val="single" w:sz="4" w:space="0" w:color="auto"/>
            </w:tcBorders>
            <w:shd w:val="clear" w:color="000000" w:fill="FFFFFF"/>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ООО "САХАТЕЛЕКОММУНИКАЦИИ"</w:t>
            </w:r>
          </w:p>
        </w:tc>
        <w:tc>
          <w:tcPr>
            <w:tcW w:w="907"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3-А</w:t>
            </w:r>
          </w:p>
        </w:tc>
        <w:tc>
          <w:tcPr>
            <w:tcW w:w="102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07.08.2019</w:t>
            </w:r>
          </w:p>
        </w:tc>
        <w:tc>
          <w:tcPr>
            <w:tcW w:w="1044"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44,00</w:t>
            </w:r>
          </w:p>
        </w:tc>
        <w:tc>
          <w:tcPr>
            <w:tcW w:w="108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0,00</w:t>
            </w:r>
          </w:p>
        </w:tc>
        <w:tc>
          <w:tcPr>
            <w:tcW w:w="108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0,00</w:t>
            </w:r>
          </w:p>
        </w:tc>
        <w:tc>
          <w:tcPr>
            <w:tcW w:w="1088"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0,00</w:t>
            </w:r>
          </w:p>
        </w:tc>
      </w:tr>
      <w:tr w:rsidR="00EE44CA" w:rsidRPr="002C7A81" w:rsidTr="00645009">
        <w:trPr>
          <w:trHeight w:val="300"/>
        </w:trPr>
        <w:tc>
          <w:tcPr>
            <w:tcW w:w="2972" w:type="dxa"/>
            <w:tcBorders>
              <w:top w:val="nil"/>
              <w:left w:val="single" w:sz="4" w:space="0" w:color="auto"/>
              <w:bottom w:val="single" w:sz="4" w:space="0" w:color="auto"/>
              <w:right w:val="single" w:sz="4" w:space="0" w:color="auto"/>
            </w:tcBorders>
            <w:shd w:val="clear" w:color="000000" w:fill="FFFFFF"/>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lastRenderedPageBreak/>
              <w:t>ООО "</w:t>
            </w:r>
            <w:proofErr w:type="spellStart"/>
            <w:r w:rsidRPr="002C7A81">
              <w:rPr>
                <w:rFonts w:ascii="Times New Roman" w:eastAsia="Times New Roman" w:hAnsi="Times New Roman" w:cs="Times New Roman"/>
                <w:sz w:val="18"/>
                <w:szCs w:val="18"/>
              </w:rPr>
              <w:t>Чагылган</w:t>
            </w:r>
            <w:proofErr w:type="spellEnd"/>
            <w:r w:rsidRPr="002C7A81">
              <w:rPr>
                <w:rFonts w:ascii="Times New Roman" w:eastAsia="Times New Roman" w:hAnsi="Times New Roman" w:cs="Times New Roman"/>
                <w:sz w:val="18"/>
                <w:szCs w:val="18"/>
              </w:rPr>
              <w:t>"</w:t>
            </w:r>
          </w:p>
        </w:tc>
        <w:tc>
          <w:tcPr>
            <w:tcW w:w="907"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5-А</w:t>
            </w:r>
          </w:p>
        </w:tc>
        <w:tc>
          <w:tcPr>
            <w:tcW w:w="102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15.03.2021</w:t>
            </w:r>
          </w:p>
        </w:tc>
        <w:tc>
          <w:tcPr>
            <w:tcW w:w="1044"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22,72</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46,27</w:t>
            </w:r>
          </w:p>
        </w:tc>
        <w:tc>
          <w:tcPr>
            <w:tcW w:w="108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52,27</w:t>
            </w:r>
          </w:p>
        </w:tc>
        <w:tc>
          <w:tcPr>
            <w:tcW w:w="108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15,53</w:t>
            </w:r>
          </w:p>
        </w:tc>
        <w:tc>
          <w:tcPr>
            <w:tcW w:w="1088"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0,00</w:t>
            </w:r>
          </w:p>
        </w:tc>
      </w:tr>
      <w:tr w:rsidR="00EE44CA" w:rsidRPr="002C7A81" w:rsidTr="00645009">
        <w:trPr>
          <w:trHeight w:val="300"/>
        </w:trPr>
        <w:tc>
          <w:tcPr>
            <w:tcW w:w="2972" w:type="dxa"/>
            <w:tcBorders>
              <w:top w:val="nil"/>
              <w:left w:val="single" w:sz="4" w:space="0" w:color="auto"/>
              <w:bottom w:val="single" w:sz="4" w:space="0" w:color="auto"/>
              <w:right w:val="single" w:sz="4" w:space="0" w:color="auto"/>
            </w:tcBorders>
            <w:shd w:val="clear" w:color="000000" w:fill="FFFFFF"/>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ООО "</w:t>
            </w:r>
            <w:proofErr w:type="spellStart"/>
            <w:r w:rsidRPr="002C7A81">
              <w:rPr>
                <w:rFonts w:ascii="Times New Roman" w:eastAsia="Times New Roman" w:hAnsi="Times New Roman" w:cs="Times New Roman"/>
                <w:sz w:val="18"/>
                <w:szCs w:val="18"/>
              </w:rPr>
              <w:t>Экоинвест</w:t>
            </w:r>
            <w:proofErr w:type="spellEnd"/>
            <w:r w:rsidRPr="002C7A81">
              <w:rPr>
                <w:rFonts w:ascii="Times New Roman" w:eastAsia="Times New Roman" w:hAnsi="Times New Roman" w:cs="Times New Roman"/>
                <w:sz w:val="18"/>
                <w:szCs w:val="18"/>
              </w:rPr>
              <w:t>"</w:t>
            </w:r>
          </w:p>
        </w:tc>
        <w:tc>
          <w:tcPr>
            <w:tcW w:w="907"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01-22</w:t>
            </w:r>
          </w:p>
        </w:tc>
        <w:tc>
          <w:tcPr>
            <w:tcW w:w="102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01.07.2022</w:t>
            </w:r>
          </w:p>
        </w:tc>
        <w:tc>
          <w:tcPr>
            <w:tcW w:w="1044"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1 134,25</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0,00</w:t>
            </w:r>
          </w:p>
        </w:tc>
        <w:tc>
          <w:tcPr>
            <w:tcW w:w="108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0,00</w:t>
            </w:r>
          </w:p>
        </w:tc>
        <w:tc>
          <w:tcPr>
            <w:tcW w:w="108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0,00</w:t>
            </w:r>
          </w:p>
        </w:tc>
        <w:tc>
          <w:tcPr>
            <w:tcW w:w="1088"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0,00</w:t>
            </w:r>
          </w:p>
        </w:tc>
      </w:tr>
      <w:tr w:rsidR="00EE44CA" w:rsidRPr="002C7A81" w:rsidTr="00645009">
        <w:trPr>
          <w:trHeight w:val="300"/>
        </w:trPr>
        <w:tc>
          <w:tcPr>
            <w:tcW w:w="2972" w:type="dxa"/>
            <w:tcBorders>
              <w:top w:val="nil"/>
              <w:left w:val="single" w:sz="4" w:space="0" w:color="auto"/>
              <w:bottom w:val="single" w:sz="4" w:space="0" w:color="auto"/>
              <w:right w:val="single" w:sz="4" w:space="0" w:color="auto"/>
            </w:tcBorders>
            <w:shd w:val="clear" w:color="000000" w:fill="FFFFFF"/>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СХППК "Горный -Ас"</w:t>
            </w:r>
          </w:p>
        </w:tc>
        <w:tc>
          <w:tcPr>
            <w:tcW w:w="907"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01</w:t>
            </w:r>
          </w:p>
        </w:tc>
        <w:tc>
          <w:tcPr>
            <w:tcW w:w="102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23.07.2024</w:t>
            </w:r>
          </w:p>
        </w:tc>
        <w:tc>
          <w:tcPr>
            <w:tcW w:w="1044"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55,58</w:t>
            </w:r>
          </w:p>
        </w:tc>
        <w:tc>
          <w:tcPr>
            <w:tcW w:w="108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155,46</w:t>
            </w:r>
          </w:p>
        </w:tc>
        <w:tc>
          <w:tcPr>
            <w:tcW w:w="108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155,46</w:t>
            </w:r>
          </w:p>
        </w:tc>
        <w:tc>
          <w:tcPr>
            <w:tcW w:w="1088"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sz w:val="18"/>
                <w:szCs w:val="18"/>
              </w:rPr>
            </w:pPr>
            <w:r w:rsidRPr="002C7A81">
              <w:rPr>
                <w:rFonts w:ascii="Times New Roman" w:eastAsia="Times New Roman" w:hAnsi="Times New Roman" w:cs="Times New Roman"/>
                <w:sz w:val="18"/>
                <w:szCs w:val="18"/>
              </w:rPr>
              <w:t>155,46</w:t>
            </w:r>
          </w:p>
        </w:tc>
      </w:tr>
      <w:tr w:rsidR="00EE44CA" w:rsidRPr="002C7A81" w:rsidTr="00645009">
        <w:trPr>
          <w:trHeight w:val="300"/>
        </w:trPr>
        <w:tc>
          <w:tcPr>
            <w:tcW w:w="2972" w:type="dxa"/>
            <w:tcBorders>
              <w:top w:val="nil"/>
              <w:left w:val="single" w:sz="4" w:space="0" w:color="auto"/>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b/>
                <w:bCs/>
                <w:sz w:val="18"/>
                <w:szCs w:val="18"/>
              </w:rPr>
            </w:pPr>
            <w:r w:rsidRPr="002C7A81">
              <w:rPr>
                <w:rFonts w:ascii="Times New Roman" w:eastAsia="Times New Roman" w:hAnsi="Times New Roman" w:cs="Times New Roman"/>
                <w:b/>
                <w:bCs/>
                <w:sz w:val="18"/>
                <w:szCs w:val="18"/>
              </w:rPr>
              <w:t>Всего</w:t>
            </w:r>
          </w:p>
        </w:tc>
        <w:tc>
          <w:tcPr>
            <w:tcW w:w="907"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b/>
                <w:bCs/>
                <w:sz w:val="18"/>
                <w:szCs w:val="18"/>
              </w:rPr>
            </w:pPr>
            <w:r w:rsidRPr="002C7A81">
              <w:rPr>
                <w:rFonts w:ascii="Times New Roman" w:eastAsia="Times New Roman" w:hAnsi="Times New Roman" w:cs="Times New Roman"/>
                <w:b/>
                <w:bCs/>
                <w:sz w:val="18"/>
                <w:szCs w:val="18"/>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b/>
                <w:bCs/>
                <w:sz w:val="18"/>
                <w:szCs w:val="18"/>
              </w:rPr>
            </w:pPr>
            <w:r w:rsidRPr="002C7A81">
              <w:rPr>
                <w:rFonts w:ascii="Times New Roman" w:eastAsia="Times New Roman" w:hAnsi="Times New Roman" w:cs="Times New Roman"/>
                <w:b/>
                <w:bCs/>
                <w:sz w:val="18"/>
                <w:szCs w:val="18"/>
              </w:rPr>
              <w:t> </w:t>
            </w:r>
          </w:p>
        </w:tc>
        <w:tc>
          <w:tcPr>
            <w:tcW w:w="1044"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b/>
                <w:bCs/>
                <w:sz w:val="18"/>
                <w:szCs w:val="18"/>
              </w:rPr>
            </w:pPr>
            <w:r w:rsidRPr="002C7A81">
              <w:rPr>
                <w:rFonts w:ascii="Times New Roman" w:eastAsia="Times New Roman" w:hAnsi="Times New Roman" w:cs="Times New Roman"/>
                <w:b/>
                <w:bCs/>
                <w:sz w:val="18"/>
                <w:szCs w:val="18"/>
              </w:rPr>
              <w:t>1 156,98</w:t>
            </w:r>
          </w:p>
        </w:tc>
        <w:tc>
          <w:tcPr>
            <w:tcW w:w="1134"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b/>
                <w:bCs/>
                <w:sz w:val="18"/>
                <w:szCs w:val="18"/>
              </w:rPr>
            </w:pPr>
            <w:r w:rsidRPr="002C7A81">
              <w:rPr>
                <w:rFonts w:ascii="Times New Roman" w:eastAsia="Times New Roman" w:hAnsi="Times New Roman" w:cs="Times New Roman"/>
                <w:b/>
                <w:bCs/>
                <w:sz w:val="18"/>
                <w:szCs w:val="18"/>
              </w:rPr>
              <w:t>636,20</w:t>
            </w:r>
          </w:p>
        </w:tc>
        <w:tc>
          <w:tcPr>
            <w:tcW w:w="108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b/>
                <w:bCs/>
                <w:sz w:val="18"/>
                <w:szCs w:val="18"/>
              </w:rPr>
            </w:pPr>
            <w:r w:rsidRPr="002C7A81">
              <w:rPr>
                <w:rFonts w:ascii="Times New Roman" w:eastAsia="Times New Roman" w:hAnsi="Times New Roman" w:cs="Times New Roman"/>
                <w:b/>
                <w:bCs/>
                <w:sz w:val="18"/>
                <w:szCs w:val="18"/>
              </w:rPr>
              <w:t>473,58</w:t>
            </w:r>
          </w:p>
        </w:tc>
        <w:tc>
          <w:tcPr>
            <w:tcW w:w="1086"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b/>
                <w:bCs/>
                <w:sz w:val="18"/>
                <w:szCs w:val="18"/>
              </w:rPr>
            </w:pPr>
            <w:r w:rsidRPr="002C7A81">
              <w:rPr>
                <w:rFonts w:ascii="Times New Roman" w:eastAsia="Times New Roman" w:hAnsi="Times New Roman" w:cs="Times New Roman"/>
                <w:b/>
                <w:bCs/>
                <w:sz w:val="18"/>
                <w:szCs w:val="18"/>
              </w:rPr>
              <w:t>464,89</w:t>
            </w:r>
          </w:p>
        </w:tc>
        <w:tc>
          <w:tcPr>
            <w:tcW w:w="1088" w:type="dxa"/>
            <w:tcBorders>
              <w:top w:val="nil"/>
              <w:left w:val="nil"/>
              <w:bottom w:val="single" w:sz="4" w:space="0" w:color="auto"/>
              <w:right w:val="single" w:sz="4" w:space="0" w:color="auto"/>
            </w:tcBorders>
            <w:shd w:val="clear" w:color="000000" w:fill="FFFFFF"/>
            <w:noWrap/>
            <w:vAlign w:val="bottom"/>
            <w:hideMark/>
          </w:tcPr>
          <w:p w:rsidR="00EE44CA" w:rsidRPr="002C7A81" w:rsidRDefault="00EE44CA" w:rsidP="00645009">
            <w:pPr>
              <w:spacing w:after="0" w:line="240" w:lineRule="auto"/>
              <w:rPr>
                <w:rFonts w:ascii="Times New Roman" w:eastAsia="Times New Roman" w:hAnsi="Times New Roman" w:cs="Times New Roman"/>
                <w:b/>
                <w:bCs/>
                <w:sz w:val="18"/>
                <w:szCs w:val="18"/>
              </w:rPr>
            </w:pPr>
            <w:r w:rsidRPr="002C7A81">
              <w:rPr>
                <w:rFonts w:ascii="Times New Roman" w:eastAsia="Times New Roman" w:hAnsi="Times New Roman" w:cs="Times New Roman"/>
                <w:b/>
                <w:bCs/>
                <w:sz w:val="18"/>
                <w:szCs w:val="18"/>
              </w:rPr>
              <w:t>409,28</w:t>
            </w:r>
          </w:p>
        </w:tc>
      </w:tr>
    </w:tbl>
    <w:p w:rsidR="00EE44CA" w:rsidRPr="00C74D76" w:rsidRDefault="00EE44CA" w:rsidP="00EE44CA">
      <w:pPr>
        <w:spacing w:after="0" w:line="360" w:lineRule="auto"/>
        <w:contextualSpacing/>
        <w:jc w:val="center"/>
        <w:rPr>
          <w:rFonts w:ascii="Times New Roman" w:eastAsia="Times New Roman" w:hAnsi="Times New Roman" w:cs="Times New Roman"/>
          <w:b/>
          <w:bCs/>
          <w:sz w:val="28"/>
          <w:szCs w:val="28"/>
        </w:rPr>
      </w:pPr>
      <w:r w:rsidRPr="00C74D76">
        <w:rPr>
          <w:rFonts w:ascii="Times New Roman" w:eastAsia="Times New Roman" w:hAnsi="Times New Roman" w:cs="Times New Roman"/>
          <w:b/>
          <w:bCs/>
          <w:sz w:val="28"/>
          <w:szCs w:val="28"/>
        </w:rPr>
        <w:t>Доходы от платы, поступившая в рамках договора за предоставление права на размещение и эксплуатацию нестационарного торгового объекта.</w:t>
      </w:r>
    </w:p>
    <w:p w:rsidR="00EE44CA" w:rsidRPr="00C74D76" w:rsidRDefault="00EE44CA" w:rsidP="00EE44CA">
      <w:pPr>
        <w:spacing w:after="0" w:line="360" w:lineRule="auto"/>
        <w:ind w:firstLine="567"/>
        <w:contextualSpacing/>
        <w:jc w:val="both"/>
        <w:rPr>
          <w:rFonts w:ascii="Times New Roman" w:eastAsia="Times New Roman" w:hAnsi="Times New Roman" w:cs="Times New Roman"/>
          <w:bCs/>
          <w:sz w:val="28"/>
          <w:szCs w:val="28"/>
        </w:rPr>
      </w:pPr>
      <w:r w:rsidRPr="00C74D76">
        <w:rPr>
          <w:rFonts w:ascii="Times New Roman" w:eastAsia="Times New Roman" w:hAnsi="Times New Roman" w:cs="Times New Roman"/>
          <w:bCs/>
          <w:sz w:val="28"/>
          <w:szCs w:val="28"/>
        </w:rPr>
        <w:t>Главным администратором доходов является Администрация муниципального района «Горный улус».</w:t>
      </w:r>
    </w:p>
    <w:p w:rsidR="00EE44CA" w:rsidRPr="00C74D76" w:rsidRDefault="00EE44CA" w:rsidP="00EE44CA">
      <w:pPr>
        <w:spacing w:after="0" w:line="240" w:lineRule="auto"/>
        <w:ind w:firstLine="567"/>
        <w:contextualSpacing/>
        <w:jc w:val="both"/>
        <w:rPr>
          <w:rFonts w:ascii="Times New Roman" w:eastAsia="Times New Roman" w:hAnsi="Times New Roman" w:cs="Times New Roman"/>
          <w:bCs/>
          <w:sz w:val="28"/>
          <w:szCs w:val="28"/>
        </w:rPr>
      </w:pPr>
      <w:r w:rsidRPr="00C74D76">
        <w:rPr>
          <w:rFonts w:ascii="Times New Roman" w:eastAsia="Times New Roman" w:hAnsi="Times New Roman" w:cs="Times New Roman"/>
          <w:bCs/>
          <w:sz w:val="28"/>
          <w:szCs w:val="28"/>
        </w:rPr>
        <w:t>Основные характеристики доходов приведены в таблице:</w:t>
      </w:r>
    </w:p>
    <w:p w:rsidR="00EE44CA" w:rsidRPr="00C74D76" w:rsidRDefault="00EE44CA" w:rsidP="00EE44CA">
      <w:pPr>
        <w:spacing w:after="0" w:line="240" w:lineRule="auto"/>
        <w:contextualSpacing/>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Таблица 21</w:t>
      </w:r>
    </w:p>
    <w:p w:rsidR="00EE44CA" w:rsidRPr="00C74D76" w:rsidRDefault="00EE44CA" w:rsidP="00EE44CA">
      <w:pPr>
        <w:spacing w:after="0" w:line="360" w:lineRule="auto"/>
        <w:contextualSpacing/>
        <w:jc w:val="right"/>
        <w:rPr>
          <w:rFonts w:ascii="Times New Roman" w:eastAsia="Times New Roman" w:hAnsi="Times New Roman" w:cs="Times New Roman"/>
          <w:b/>
          <w:bCs/>
          <w:sz w:val="28"/>
          <w:szCs w:val="28"/>
        </w:rPr>
      </w:pPr>
      <w:r w:rsidRPr="00C74D76">
        <w:rPr>
          <w:rFonts w:ascii="Times New Roman" w:eastAsia="Times New Roman" w:hAnsi="Times New Roman" w:cs="Times New Roman"/>
          <w:sz w:val="24"/>
          <w:szCs w:val="24"/>
        </w:rPr>
        <w:t>(тыс. руб.)</w:t>
      </w:r>
    </w:p>
    <w:tbl>
      <w:tblPr>
        <w:tblW w:w="10140" w:type="dxa"/>
        <w:tblInd w:w="-5" w:type="dxa"/>
        <w:tblLook w:val="04A0" w:firstRow="1" w:lastRow="0" w:firstColumn="1" w:lastColumn="0" w:noHBand="0" w:noVBand="1"/>
      </w:tblPr>
      <w:tblGrid>
        <w:gridCol w:w="1530"/>
        <w:gridCol w:w="722"/>
        <w:gridCol w:w="960"/>
        <w:gridCol w:w="960"/>
        <w:gridCol w:w="960"/>
        <w:gridCol w:w="960"/>
        <w:gridCol w:w="960"/>
        <w:gridCol w:w="1188"/>
        <w:gridCol w:w="960"/>
        <w:gridCol w:w="960"/>
      </w:tblGrid>
      <w:tr w:rsidR="00EE44CA" w:rsidRPr="00C20E8C" w:rsidTr="00645009">
        <w:trPr>
          <w:trHeight w:val="1235"/>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C20E8C" w:rsidRDefault="00EE44CA" w:rsidP="00645009">
            <w:pPr>
              <w:spacing w:after="0" w:line="240" w:lineRule="auto"/>
              <w:jc w:val="center"/>
              <w:rPr>
                <w:rFonts w:ascii="Times New Roman" w:eastAsia="Times New Roman" w:hAnsi="Times New Roman" w:cs="Times New Roman"/>
                <w:color w:val="000000"/>
                <w:sz w:val="18"/>
                <w:szCs w:val="18"/>
              </w:rPr>
            </w:pPr>
            <w:r w:rsidRPr="00C20E8C">
              <w:rPr>
                <w:rFonts w:ascii="Times New Roman" w:eastAsia="Times New Roman" w:hAnsi="Times New Roman" w:cs="Times New Roman"/>
                <w:color w:val="000000"/>
                <w:sz w:val="18"/>
                <w:szCs w:val="18"/>
              </w:rPr>
              <w:t>Наименование налогов</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C20E8C" w:rsidRDefault="00EE44CA" w:rsidP="00645009">
            <w:pPr>
              <w:spacing w:after="0" w:line="240" w:lineRule="auto"/>
              <w:jc w:val="center"/>
              <w:rPr>
                <w:rFonts w:ascii="Times New Roman" w:eastAsia="Times New Roman" w:hAnsi="Times New Roman" w:cs="Times New Roman"/>
                <w:color w:val="000000"/>
                <w:sz w:val="18"/>
                <w:szCs w:val="18"/>
              </w:rPr>
            </w:pPr>
            <w:proofErr w:type="spellStart"/>
            <w:r w:rsidRPr="00C20E8C">
              <w:rPr>
                <w:rFonts w:ascii="Times New Roman" w:eastAsia="Times New Roman" w:hAnsi="Times New Roman" w:cs="Times New Roman"/>
                <w:color w:val="000000"/>
                <w:sz w:val="18"/>
                <w:szCs w:val="18"/>
              </w:rPr>
              <w:t>Утвер</w:t>
            </w:r>
            <w:proofErr w:type="spellEnd"/>
            <w:r w:rsidRPr="00C20E8C">
              <w:rPr>
                <w:rFonts w:ascii="Times New Roman" w:eastAsia="Times New Roman" w:hAnsi="Times New Roman" w:cs="Times New Roman"/>
                <w:color w:val="000000"/>
                <w:sz w:val="18"/>
                <w:szCs w:val="18"/>
              </w:rPr>
              <w:t>. план на 2024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C20E8C" w:rsidRDefault="00EE44CA" w:rsidP="00645009">
            <w:pPr>
              <w:spacing w:after="0" w:line="240" w:lineRule="auto"/>
              <w:jc w:val="center"/>
              <w:rPr>
                <w:rFonts w:ascii="Times New Roman" w:eastAsia="Times New Roman" w:hAnsi="Times New Roman" w:cs="Times New Roman"/>
                <w:color w:val="000000"/>
                <w:sz w:val="18"/>
                <w:szCs w:val="18"/>
              </w:rPr>
            </w:pPr>
            <w:proofErr w:type="spellStart"/>
            <w:r w:rsidRPr="00C20E8C">
              <w:rPr>
                <w:rFonts w:ascii="Times New Roman" w:eastAsia="Times New Roman" w:hAnsi="Times New Roman" w:cs="Times New Roman"/>
                <w:color w:val="000000"/>
                <w:sz w:val="18"/>
                <w:szCs w:val="18"/>
              </w:rPr>
              <w:t>Уточн</w:t>
            </w:r>
            <w:proofErr w:type="spellEnd"/>
            <w:r w:rsidRPr="00C20E8C">
              <w:rPr>
                <w:rFonts w:ascii="Times New Roman" w:eastAsia="Times New Roman" w:hAnsi="Times New Roman" w:cs="Times New Roman"/>
                <w:color w:val="000000"/>
                <w:sz w:val="18"/>
                <w:szCs w:val="18"/>
              </w:rPr>
              <w:t>. план на 2024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C20E8C" w:rsidRDefault="00EE44CA" w:rsidP="00645009">
            <w:pPr>
              <w:spacing w:after="0" w:line="240" w:lineRule="auto"/>
              <w:jc w:val="center"/>
              <w:rPr>
                <w:rFonts w:ascii="Times New Roman" w:eastAsia="Times New Roman" w:hAnsi="Times New Roman" w:cs="Times New Roman"/>
                <w:color w:val="000000"/>
                <w:sz w:val="18"/>
                <w:szCs w:val="18"/>
              </w:rPr>
            </w:pPr>
            <w:proofErr w:type="spellStart"/>
            <w:r w:rsidRPr="00C20E8C">
              <w:rPr>
                <w:rFonts w:ascii="Times New Roman" w:eastAsia="Times New Roman" w:hAnsi="Times New Roman" w:cs="Times New Roman"/>
                <w:color w:val="000000"/>
                <w:sz w:val="18"/>
                <w:szCs w:val="18"/>
              </w:rPr>
              <w:t>Ожид</w:t>
            </w:r>
            <w:proofErr w:type="spellEnd"/>
            <w:r w:rsidRPr="00C20E8C">
              <w:rPr>
                <w:rFonts w:ascii="Times New Roman" w:eastAsia="Times New Roman" w:hAnsi="Times New Roman" w:cs="Times New Roman"/>
                <w:color w:val="000000"/>
                <w:sz w:val="18"/>
                <w:szCs w:val="18"/>
              </w:rPr>
              <w:t>. Исп.</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C20E8C" w:rsidRDefault="00EE44CA" w:rsidP="00645009">
            <w:pPr>
              <w:spacing w:after="0" w:line="240" w:lineRule="auto"/>
              <w:jc w:val="center"/>
              <w:rPr>
                <w:rFonts w:ascii="Times New Roman" w:eastAsia="Times New Roman" w:hAnsi="Times New Roman" w:cs="Times New Roman"/>
                <w:color w:val="000000"/>
                <w:sz w:val="18"/>
                <w:szCs w:val="18"/>
              </w:rPr>
            </w:pPr>
            <w:r w:rsidRPr="00C20E8C">
              <w:rPr>
                <w:rFonts w:ascii="Times New Roman" w:eastAsia="Times New Roman" w:hAnsi="Times New Roman" w:cs="Times New Roman"/>
                <w:color w:val="000000"/>
                <w:sz w:val="18"/>
                <w:szCs w:val="18"/>
              </w:rPr>
              <w:t>% исп.</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C20E8C" w:rsidRDefault="00EE44CA" w:rsidP="00645009">
            <w:pPr>
              <w:spacing w:after="0" w:line="240" w:lineRule="auto"/>
              <w:jc w:val="center"/>
              <w:rPr>
                <w:rFonts w:ascii="Times New Roman" w:eastAsia="Times New Roman" w:hAnsi="Times New Roman" w:cs="Times New Roman"/>
                <w:color w:val="000000"/>
                <w:sz w:val="18"/>
                <w:szCs w:val="18"/>
              </w:rPr>
            </w:pPr>
            <w:r w:rsidRPr="00C20E8C">
              <w:rPr>
                <w:rFonts w:ascii="Times New Roman" w:eastAsia="Times New Roman" w:hAnsi="Times New Roman" w:cs="Times New Roman"/>
                <w:color w:val="000000"/>
                <w:sz w:val="18"/>
                <w:szCs w:val="18"/>
              </w:rPr>
              <w:t>Прогноз на 2025 г. на 1 чтение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C20E8C" w:rsidRDefault="00EE44CA" w:rsidP="00645009">
            <w:pPr>
              <w:spacing w:after="0" w:line="240" w:lineRule="auto"/>
              <w:jc w:val="center"/>
              <w:rPr>
                <w:rFonts w:ascii="Times New Roman" w:eastAsia="Times New Roman" w:hAnsi="Times New Roman" w:cs="Times New Roman"/>
                <w:color w:val="000000"/>
                <w:sz w:val="18"/>
                <w:szCs w:val="18"/>
              </w:rPr>
            </w:pPr>
            <w:r w:rsidRPr="00C20E8C">
              <w:rPr>
                <w:rFonts w:ascii="Times New Roman" w:eastAsia="Times New Roman" w:hAnsi="Times New Roman" w:cs="Times New Roman"/>
                <w:color w:val="000000"/>
                <w:sz w:val="18"/>
                <w:szCs w:val="18"/>
              </w:rPr>
              <w:t>Темп роста плана 2025г/ 2024г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C20E8C" w:rsidRDefault="00EE44CA" w:rsidP="00645009">
            <w:pPr>
              <w:spacing w:after="0" w:line="240" w:lineRule="auto"/>
              <w:jc w:val="center"/>
              <w:rPr>
                <w:rFonts w:ascii="Times New Roman" w:eastAsia="Times New Roman" w:hAnsi="Times New Roman" w:cs="Times New Roman"/>
                <w:color w:val="000000"/>
                <w:sz w:val="18"/>
                <w:szCs w:val="18"/>
              </w:rPr>
            </w:pPr>
            <w:proofErr w:type="spellStart"/>
            <w:r w:rsidRPr="00C20E8C">
              <w:rPr>
                <w:rFonts w:ascii="Times New Roman" w:eastAsia="Times New Roman" w:hAnsi="Times New Roman" w:cs="Times New Roman"/>
                <w:color w:val="000000"/>
                <w:sz w:val="18"/>
                <w:szCs w:val="18"/>
              </w:rPr>
              <w:t>Откл</w:t>
            </w:r>
            <w:proofErr w:type="spellEnd"/>
            <w:r w:rsidRPr="00C20E8C">
              <w:rPr>
                <w:rFonts w:ascii="Times New Roman" w:eastAsia="Times New Roman" w:hAnsi="Times New Roman" w:cs="Times New Roman"/>
                <w:color w:val="000000"/>
                <w:sz w:val="18"/>
                <w:szCs w:val="18"/>
              </w:rPr>
              <w:t>. от уточненного плана 2024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C20E8C" w:rsidRDefault="00EE44CA" w:rsidP="00645009">
            <w:pPr>
              <w:spacing w:after="0" w:line="240" w:lineRule="auto"/>
              <w:jc w:val="center"/>
              <w:rPr>
                <w:rFonts w:ascii="Times New Roman" w:eastAsia="Times New Roman" w:hAnsi="Times New Roman" w:cs="Times New Roman"/>
                <w:color w:val="000000"/>
                <w:sz w:val="18"/>
                <w:szCs w:val="18"/>
              </w:rPr>
            </w:pPr>
            <w:r w:rsidRPr="00C20E8C">
              <w:rPr>
                <w:rFonts w:ascii="Times New Roman" w:eastAsia="Times New Roman" w:hAnsi="Times New Roman" w:cs="Times New Roman"/>
                <w:color w:val="000000"/>
                <w:sz w:val="18"/>
                <w:szCs w:val="18"/>
              </w:rPr>
              <w:t>Прогноз на 2026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C20E8C" w:rsidRDefault="00EE44CA" w:rsidP="00645009">
            <w:pPr>
              <w:spacing w:after="0" w:line="240" w:lineRule="auto"/>
              <w:jc w:val="center"/>
              <w:rPr>
                <w:rFonts w:ascii="Times New Roman" w:eastAsia="Times New Roman" w:hAnsi="Times New Roman" w:cs="Times New Roman"/>
                <w:color w:val="000000"/>
                <w:sz w:val="18"/>
                <w:szCs w:val="18"/>
              </w:rPr>
            </w:pPr>
            <w:r w:rsidRPr="00C20E8C">
              <w:rPr>
                <w:rFonts w:ascii="Times New Roman" w:eastAsia="Times New Roman" w:hAnsi="Times New Roman" w:cs="Times New Roman"/>
                <w:color w:val="000000"/>
                <w:sz w:val="18"/>
                <w:szCs w:val="18"/>
              </w:rPr>
              <w:t>Прогноз на 2027 г.</w:t>
            </w:r>
          </w:p>
        </w:tc>
      </w:tr>
      <w:tr w:rsidR="00EE44CA" w:rsidRPr="00C20E8C" w:rsidTr="00645009">
        <w:trPr>
          <w:trHeight w:val="240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E44CA" w:rsidRPr="00C20E8C" w:rsidRDefault="00EE44CA" w:rsidP="00645009">
            <w:pPr>
              <w:spacing w:after="0" w:line="240" w:lineRule="auto"/>
              <w:rPr>
                <w:rFonts w:ascii="Times New Roman" w:eastAsia="Times New Roman" w:hAnsi="Times New Roman" w:cs="Times New Roman"/>
                <w:color w:val="000000"/>
                <w:sz w:val="18"/>
                <w:szCs w:val="18"/>
              </w:rPr>
            </w:pPr>
            <w:r w:rsidRPr="00C20E8C">
              <w:rPr>
                <w:rFonts w:ascii="Times New Roman" w:eastAsia="Times New Roman" w:hAnsi="Times New Roman" w:cs="Times New Roman"/>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w:t>
            </w:r>
          </w:p>
        </w:tc>
        <w:tc>
          <w:tcPr>
            <w:tcW w:w="960" w:type="dxa"/>
            <w:tcBorders>
              <w:top w:val="nil"/>
              <w:left w:val="nil"/>
              <w:bottom w:val="single" w:sz="4" w:space="0" w:color="auto"/>
              <w:right w:val="single" w:sz="4" w:space="0" w:color="auto"/>
            </w:tcBorders>
            <w:shd w:val="clear" w:color="auto" w:fill="auto"/>
            <w:vAlign w:val="center"/>
            <w:hideMark/>
          </w:tcPr>
          <w:p w:rsidR="00EE44CA" w:rsidRPr="00C20E8C" w:rsidRDefault="00EE44CA" w:rsidP="00645009">
            <w:pPr>
              <w:spacing w:after="0" w:line="240" w:lineRule="auto"/>
              <w:jc w:val="right"/>
              <w:rPr>
                <w:rFonts w:ascii="Times New Roman" w:eastAsia="Times New Roman" w:hAnsi="Times New Roman" w:cs="Times New Roman"/>
                <w:color w:val="000000"/>
                <w:sz w:val="18"/>
                <w:szCs w:val="18"/>
              </w:rPr>
            </w:pPr>
            <w:r w:rsidRPr="00C20E8C">
              <w:rPr>
                <w:rFonts w:ascii="Times New Roman" w:eastAsia="Times New Roman" w:hAnsi="Times New Roman" w:cs="Times New Roman"/>
                <w:color w:val="000000"/>
                <w:sz w:val="18"/>
                <w:szCs w:val="18"/>
              </w:rPr>
              <w:t>26,53</w:t>
            </w:r>
          </w:p>
        </w:tc>
        <w:tc>
          <w:tcPr>
            <w:tcW w:w="960" w:type="dxa"/>
            <w:tcBorders>
              <w:top w:val="nil"/>
              <w:left w:val="nil"/>
              <w:bottom w:val="single" w:sz="4" w:space="0" w:color="auto"/>
              <w:right w:val="single" w:sz="4" w:space="0" w:color="auto"/>
            </w:tcBorders>
            <w:shd w:val="clear" w:color="auto" w:fill="auto"/>
            <w:noWrap/>
            <w:vAlign w:val="center"/>
            <w:hideMark/>
          </w:tcPr>
          <w:p w:rsidR="00EE44CA" w:rsidRPr="00C20E8C" w:rsidRDefault="00EE44CA" w:rsidP="00645009">
            <w:pPr>
              <w:spacing w:after="0" w:line="240" w:lineRule="auto"/>
              <w:jc w:val="right"/>
              <w:rPr>
                <w:rFonts w:ascii="Times New Roman" w:eastAsia="Times New Roman" w:hAnsi="Times New Roman" w:cs="Times New Roman"/>
                <w:color w:val="000000"/>
                <w:sz w:val="18"/>
                <w:szCs w:val="18"/>
              </w:rPr>
            </w:pPr>
            <w:r w:rsidRPr="00C20E8C">
              <w:rPr>
                <w:rFonts w:ascii="Times New Roman" w:eastAsia="Times New Roman" w:hAnsi="Times New Roman" w:cs="Times New Roman"/>
                <w:color w:val="000000"/>
                <w:sz w:val="18"/>
                <w:szCs w:val="18"/>
              </w:rPr>
              <w:t>26,53</w:t>
            </w:r>
          </w:p>
        </w:tc>
        <w:tc>
          <w:tcPr>
            <w:tcW w:w="960" w:type="dxa"/>
            <w:tcBorders>
              <w:top w:val="nil"/>
              <w:left w:val="nil"/>
              <w:bottom w:val="single" w:sz="4" w:space="0" w:color="auto"/>
              <w:right w:val="single" w:sz="4" w:space="0" w:color="auto"/>
            </w:tcBorders>
            <w:shd w:val="clear" w:color="auto" w:fill="auto"/>
            <w:noWrap/>
            <w:vAlign w:val="center"/>
            <w:hideMark/>
          </w:tcPr>
          <w:p w:rsidR="00EE44CA" w:rsidRPr="00C20E8C" w:rsidRDefault="00EE44CA" w:rsidP="00645009">
            <w:pPr>
              <w:spacing w:after="0" w:line="240" w:lineRule="auto"/>
              <w:jc w:val="right"/>
              <w:rPr>
                <w:rFonts w:ascii="Times New Roman" w:eastAsia="Times New Roman" w:hAnsi="Times New Roman" w:cs="Times New Roman"/>
                <w:color w:val="000000"/>
                <w:sz w:val="18"/>
                <w:szCs w:val="18"/>
              </w:rPr>
            </w:pPr>
            <w:r w:rsidRPr="00C20E8C">
              <w:rPr>
                <w:rFonts w:ascii="Times New Roman" w:eastAsia="Times New Roman" w:hAnsi="Times New Roman" w:cs="Times New Roman"/>
                <w:color w:val="000000"/>
                <w:sz w:val="18"/>
                <w:szCs w:val="18"/>
              </w:rPr>
              <w:t>34,06</w:t>
            </w:r>
          </w:p>
        </w:tc>
        <w:tc>
          <w:tcPr>
            <w:tcW w:w="960" w:type="dxa"/>
            <w:tcBorders>
              <w:top w:val="nil"/>
              <w:left w:val="nil"/>
              <w:bottom w:val="single" w:sz="4" w:space="0" w:color="auto"/>
              <w:right w:val="single" w:sz="4" w:space="0" w:color="auto"/>
            </w:tcBorders>
            <w:shd w:val="clear" w:color="auto" w:fill="auto"/>
            <w:noWrap/>
            <w:vAlign w:val="center"/>
            <w:hideMark/>
          </w:tcPr>
          <w:p w:rsidR="00EE44CA" w:rsidRPr="00C20E8C" w:rsidRDefault="00EE44CA" w:rsidP="00645009">
            <w:pPr>
              <w:spacing w:after="0" w:line="240" w:lineRule="auto"/>
              <w:jc w:val="right"/>
              <w:rPr>
                <w:rFonts w:ascii="Times New Roman" w:eastAsia="Times New Roman" w:hAnsi="Times New Roman" w:cs="Times New Roman"/>
                <w:color w:val="000000"/>
                <w:sz w:val="18"/>
                <w:szCs w:val="18"/>
              </w:rPr>
            </w:pPr>
            <w:r w:rsidRPr="00C20E8C">
              <w:rPr>
                <w:rFonts w:ascii="Times New Roman" w:eastAsia="Times New Roman" w:hAnsi="Times New Roman" w:cs="Times New Roman"/>
                <w:color w:val="000000"/>
                <w:sz w:val="18"/>
                <w:szCs w:val="18"/>
              </w:rPr>
              <w:t>128,38</w:t>
            </w:r>
          </w:p>
        </w:tc>
        <w:tc>
          <w:tcPr>
            <w:tcW w:w="960" w:type="dxa"/>
            <w:tcBorders>
              <w:top w:val="nil"/>
              <w:left w:val="nil"/>
              <w:bottom w:val="single" w:sz="4" w:space="0" w:color="auto"/>
              <w:right w:val="single" w:sz="4" w:space="0" w:color="auto"/>
            </w:tcBorders>
            <w:shd w:val="clear" w:color="auto" w:fill="auto"/>
            <w:noWrap/>
            <w:vAlign w:val="center"/>
            <w:hideMark/>
          </w:tcPr>
          <w:p w:rsidR="00EE44CA" w:rsidRPr="00C20E8C" w:rsidRDefault="00EE44CA" w:rsidP="00645009">
            <w:pPr>
              <w:spacing w:after="0" w:line="240" w:lineRule="auto"/>
              <w:jc w:val="right"/>
              <w:rPr>
                <w:rFonts w:ascii="Times New Roman" w:eastAsia="Times New Roman" w:hAnsi="Times New Roman" w:cs="Times New Roman"/>
                <w:color w:val="000000"/>
                <w:sz w:val="18"/>
                <w:szCs w:val="18"/>
              </w:rPr>
            </w:pPr>
            <w:r w:rsidRPr="00C20E8C">
              <w:rPr>
                <w:rFonts w:ascii="Times New Roman" w:eastAsia="Times New Roman" w:hAnsi="Times New Roman" w:cs="Times New Roman"/>
                <w:color w:val="000000"/>
                <w:sz w:val="18"/>
                <w:szCs w:val="18"/>
              </w:rPr>
              <w:t>30,59</w:t>
            </w:r>
          </w:p>
        </w:tc>
        <w:tc>
          <w:tcPr>
            <w:tcW w:w="960" w:type="dxa"/>
            <w:tcBorders>
              <w:top w:val="nil"/>
              <w:left w:val="nil"/>
              <w:bottom w:val="single" w:sz="4" w:space="0" w:color="auto"/>
              <w:right w:val="single" w:sz="4" w:space="0" w:color="auto"/>
            </w:tcBorders>
            <w:shd w:val="clear" w:color="auto" w:fill="auto"/>
            <w:noWrap/>
            <w:vAlign w:val="center"/>
            <w:hideMark/>
          </w:tcPr>
          <w:p w:rsidR="00EE44CA" w:rsidRPr="00C20E8C" w:rsidRDefault="00EE44CA" w:rsidP="00645009">
            <w:pPr>
              <w:spacing w:after="0" w:line="240" w:lineRule="auto"/>
              <w:jc w:val="right"/>
              <w:rPr>
                <w:rFonts w:ascii="Times New Roman" w:eastAsia="Times New Roman" w:hAnsi="Times New Roman" w:cs="Times New Roman"/>
                <w:color w:val="000000"/>
                <w:sz w:val="18"/>
                <w:szCs w:val="18"/>
              </w:rPr>
            </w:pPr>
            <w:r w:rsidRPr="00C20E8C">
              <w:rPr>
                <w:rFonts w:ascii="Times New Roman" w:eastAsia="Times New Roman" w:hAnsi="Times New Roman" w:cs="Times New Roman"/>
                <w:color w:val="000000"/>
                <w:sz w:val="18"/>
                <w:szCs w:val="18"/>
              </w:rPr>
              <w:t>115,30</w:t>
            </w:r>
          </w:p>
        </w:tc>
        <w:tc>
          <w:tcPr>
            <w:tcW w:w="960" w:type="dxa"/>
            <w:tcBorders>
              <w:top w:val="nil"/>
              <w:left w:val="nil"/>
              <w:bottom w:val="single" w:sz="4" w:space="0" w:color="auto"/>
              <w:right w:val="single" w:sz="4" w:space="0" w:color="auto"/>
            </w:tcBorders>
            <w:shd w:val="clear" w:color="auto" w:fill="auto"/>
            <w:noWrap/>
            <w:vAlign w:val="center"/>
            <w:hideMark/>
          </w:tcPr>
          <w:p w:rsidR="00EE44CA" w:rsidRPr="00C20E8C" w:rsidRDefault="00EE44CA" w:rsidP="00645009">
            <w:pPr>
              <w:spacing w:after="0" w:line="240" w:lineRule="auto"/>
              <w:jc w:val="right"/>
              <w:rPr>
                <w:rFonts w:ascii="Times New Roman" w:eastAsia="Times New Roman" w:hAnsi="Times New Roman" w:cs="Times New Roman"/>
                <w:color w:val="000000"/>
                <w:sz w:val="18"/>
                <w:szCs w:val="18"/>
              </w:rPr>
            </w:pPr>
            <w:r w:rsidRPr="00C20E8C">
              <w:rPr>
                <w:rFonts w:ascii="Times New Roman" w:eastAsia="Times New Roman" w:hAnsi="Times New Roman" w:cs="Times New Roman"/>
                <w:color w:val="000000"/>
                <w:sz w:val="18"/>
                <w:szCs w:val="18"/>
              </w:rPr>
              <w:t>4,06</w:t>
            </w:r>
          </w:p>
        </w:tc>
        <w:tc>
          <w:tcPr>
            <w:tcW w:w="960" w:type="dxa"/>
            <w:tcBorders>
              <w:top w:val="nil"/>
              <w:left w:val="nil"/>
              <w:bottom w:val="single" w:sz="4" w:space="0" w:color="auto"/>
              <w:right w:val="single" w:sz="4" w:space="0" w:color="auto"/>
            </w:tcBorders>
            <w:shd w:val="clear" w:color="auto" w:fill="auto"/>
            <w:noWrap/>
            <w:vAlign w:val="center"/>
            <w:hideMark/>
          </w:tcPr>
          <w:p w:rsidR="00EE44CA" w:rsidRPr="00C20E8C" w:rsidRDefault="00EE44CA" w:rsidP="00645009">
            <w:pPr>
              <w:spacing w:after="0" w:line="240" w:lineRule="auto"/>
              <w:jc w:val="right"/>
              <w:rPr>
                <w:rFonts w:ascii="Times New Roman" w:eastAsia="Times New Roman" w:hAnsi="Times New Roman" w:cs="Times New Roman"/>
                <w:color w:val="000000"/>
                <w:sz w:val="18"/>
                <w:szCs w:val="18"/>
              </w:rPr>
            </w:pPr>
            <w:r w:rsidRPr="00C20E8C">
              <w:rPr>
                <w:rFonts w:ascii="Times New Roman" w:eastAsia="Times New Roman" w:hAnsi="Times New Roman" w:cs="Times New Roman"/>
                <w:color w:val="000000"/>
                <w:sz w:val="18"/>
                <w:szCs w:val="18"/>
              </w:rPr>
              <w:t>26,54</w:t>
            </w:r>
          </w:p>
        </w:tc>
        <w:tc>
          <w:tcPr>
            <w:tcW w:w="960" w:type="dxa"/>
            <w:tcBorders>
              <w:top w:val="nil"/>
              <w:left w:val="nil"/>
              <w:bottom w:val="single" w:sz="4" w:space="0" w:color="auto"/>
              <w:right w:val="single" w:sz="4" w:space="0" w:color="auto"/>
            </w:tcBorders>
            <w:shd w:val="clear" w:color="auto" w:fill="auto"/>
            <w:noWrap/>
            <w:vAlign w:val="center"/>
            <w:hideMark/>
          </w:tcPr>
          <w:p w:rsidR="00EE44CA" w:rsidRPr="00C20E8C" w:rsidRDefault="00EE44CA" w:rsidP="00645009">
            <w:pPr>
              <w:spacing w:after="0" w:line="240" w:lineRule="auto"/>
              <w:jc w:val="right"/>
              <w:rPr>
                <w:rFonts w:ascii="Times New Roman" w:eastAsia="Times New Roman" w:hAnsi="Times New Roman" w:cs="Times New Roman"/>
                <w:color w:val="000000"/>
                <w:sz w:val="18"/>
                <w:szCs w:val="18"/>
              </w:rPr>
            </w:pPr>
            <w:r w:rsidRPr="00C20E8C">
              <w:rPr>
                <w:rFonts w:ascii="Times New Roman" w:eastAsia="Times New Roman" w:hAnsi="Times New Roman" w:cs="Times New Roman"/>
                <w:color w:val="000000"/>
                <w:sz w:val="18"/>
                <w:szCs w:val="18"/>
              </w:rPr>
              <w:t>26,54</w:t>
            </w:r>
          </w:p>
        </w:tc>
      </w:tr>
    </w:tbl>
    <w:p w:rsidR="00EE44CA" w:rsidRPr="00C74D76" w:rsidRDefault="00EE44CA" w:rsidP="00EE44CA">
      <w:pPr>
        <w:spacing w:after="0" w:line="360" w:lineRule="auto"/>
        <w:contextualSpacing/>
        <w:jc w:val="center"/>
        <w:rPr>
          <w:rFonts w:ascii="Times New Roman" w:eastAsia="Times New Roman" w:hAnsi="Times New Roman" w:cs="Times New Roman"/>
          <w:b/>
          <w:bCs/>
          <w:sz w:val="28"/>
          <w:szCs w:val="28"/>
        </w:rPr>
      </w:pP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По доходу от платы, поступившая в рамках договора за предоставление права на размещение и эксплуатацию нестацион</w:t>
      </w:r>
      <w:r>
        <w:rPr>
          <w:rFonts w:ascii="Times New Roman" w:eastAsia="Times New Roman" w:hAnsi="Times New Roman" w:cs="Times New Roman"/>
          <w:sz w:val="28"/>
          <w:szCs w:val="28"/>
        </w:rPr>
        <w:t>арного торгового объекта на 2024</w:t>
      </w:r>
      <w:r w:rsidRPr="00C74D76">
        <w:rPr>
          <w:rFonts w:ascii="Times New Roman" w:eastAsia="Times New Roman" w:hAnsi="Times New Roman" w:cs="Times New Roman"/>
          <w:sz w:val="28"/>
          <w:szCs w:val="28"/>
        </w:rPr>
        <w:t xml:space="preserve"> год </w:t>
      </w:r>
      <w:r>
        <w:rPr>
          <w:rFonts w:ascii="Times New Roman" w:eastAsia="Times New Roman" w:hAnsi="Times New Roman" w:cs="Times New Roman"/>
          <w:sz w:val="28"/>
          <w:szCs w:val="28"/>
        </w:rPr>
        <w:t>уточненный план составил 26,53 тыс. рублей. Начисление в 2024</w:t>
      </w:r>
      <w:r w:rsidRPr="00C74D76">
        <w:rPr>
          <w:rFonts w:ascii="Times New Roman" w:eastAsia="Times New Roman" w:hAnsi="Times New Roman" w:cs="Times New Roman"/>
          <w:sz w:val="28"/>
          <w:szCs w:val="28"/>
        </w:rPr>
        <w:t xml:space="preserve"> году составило</w:t>
      </w:r>
      <w:r>
        <w:rPr>
          <w:rFonts w:ascii="Times New Roman" w:eastAsia="Times New Roman" w:hAnsi="Times New Roman" w:cs="Times New Roman"/>
          <w:sz w:val="28"/>
          <w:szCs w:val="28"/>
        </w:rPr>
        <w:t xml:space="preserve"> 34,06 тыс. рублей</w:t>
      </w:r>
      <w:r w:rsidRPr="00C74D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ожидаемое </w:t>
      </w:r>
      <w:r w:rsidRPr="00C74D76">
        <w:rPr>
          <w:rFonts w:ascii="Times New Roman" w:eastAsia="Times New Roman" w:hAnsi="Times New Roman" w:cs="Times New Roman"/>
          <w:sz w:val="28"/>
          <w:szCs w:val="28"/>
        </w:rPr>
        <w:t xml:space="preserve">исполнение </w:t>
      </w:r>
      <w:r w:rsidR="00373B7D">
        <w:rPr>
          <w:rFonts w:ascii="Times New Roman" w:eastAsia="Times New Roman" w:hAnsi="Times New Roman" w:cs="Times New Roman"/>
          <w:sz w:val="28"/>
          <w:szCs w:val="28"/>
        </w:rPr>
        <w:t>составит</w:t>
      </w:r>
      <w:r w:rsidRPr="00C74D76">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28,38</w:t>
      </w:r>
      <w:r w:rsidRPr="00C74D7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iCs/>
          <w:sz w:val="28"/>
          <w:szCs w:val="28"/>
        </w:rPr>
        <w:t>26,54 тыс. рублей</w:t>
      </w:r>
      <w:r w:rsidRPr="001B74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B74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годовое начисление</w:t>
      </w:r>
      <w:r w:rsidRPr="001B7409">
        <w:rPr>
          <w:rFonts w:ascii="Times New Roman" w:eastAsia="Times New Roman" w:hAnsi="Times New Roman" w:cs="Times New Roman"/>
          <w:sz w:val="28"/>
          <w:szCs w:val="28"/>
        </w:rPr>
        <w:t xml:space="preserve"> по договору с СХППК "Горный-Ас" от </w:t>
      </w:r>
      <w:r>
        <w:rPr>
          <w:rFonts w:ascii="Times New Roman" w:eastAsia="Times New Roman" w:hAnsi="Times New Roman" w:cs="Times New Roman"/>
          <w:sz w:val="28"/>
          <w:szCs w:val="28"/>
        </w:rPr>
        <w:t>24.07.2023 г</w:t>
      </w:r>
      <w:r w:rsidRPr="001B7409">
        <w:rPr>
          <w:rFonts w:ascii="Times New Roman" w:eastAsia="Times New Roman" w:hAnsi="Times New Roman" w:cs="Times New Roman"/>
          <w:sz w:val="28"/>
          <w:szCs w:val="28"/>
        </w:rPr>
        <w:t>. №</w:t>
      </w:r>
      <w:r>
        <w:rPr>
          <w:rFonts w:ascii="Times New Roman" w:eastAsia="Times New Roman" w:hAnsi="Times New Roman" w:cs="Times New Roman"/>
          <w:sz w:val="28"/>
          <w:szCs w:val="28"/>
        </w:rPr>
        <w:t>1</w:t>
      </w:r>
      <w:r w:rsidRPr="001B7409">
        <w:rPr>
          <w:rFonts w:ascii="Times New Roman" w:eastAsia="Times New Roman" w:hAnsi="Times New Roman" w:cs="Times New Roman"/>
          <w:sz w:val="28"/>
          <w:szCs w:val="28"/>
        </w:rPr>
        <w:t xml:space="preserve"> (срок размещения с 02.06.2023</w:t>
      </w:r>
      <w:r>
        <w:rPr>
          <w:rFonts w:ascii="Times New Roman" w:eastAsia="Times New Roman" w:hAnsi="Times New Roman" w:cs="Times New Roman"/>
          <w:sz w:val="28"/>
          <w:szCs w:val="28"/>
        </w:rPr>
        <w:t xml:space="preserve"> </w:t>
      </w:r>
      <w:r w:rsidRPr="001B7409">
        <w:rPr>
          <w:rFonts w:ascii="Times New Roman" w:eastAsia="Times New Roman" w:hAnsi="Times New Roman" w:cs="Times New Roman"/>
          <w:sz w:val="28"/>
          <w:szCs w:val="28"/>
        </w:rPr>
        <w:t>г. по 01.06.2030</w:t>
      </w:r>
      <w:r>
        <w:rPr>
          <w:rFonts w:ascii="Times New Roman" w:eastAsia="Times New Roman" w:hAnsi="Times New Roman" w:cs="Times New Roman"/>
          <w:sz w:val="28"/>
          <w:szCs w:val="28"/>
        </w:rPr>
        <w:t xml:space="preserve"> </w:t>
      </w:r>
      <w:r w:rsidRPr="001B7409">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 xml:space="preserve">и новый договор 7,52 тыс. рублей с ИП </w:t>
      </w:r>
      <w:proofErr w:type="spellStart"/>
      <w:r>
        <w:rPr>
          <w:rFonts w:ascii="Times New Roman" w:eastAsia="Times New Roman" w:hAnsi="Times New Roman" w:cs="Times New Roman"/>
          <w:sz w:val="28"/>
          <w:szCs w:val="28"/>
        </w:rPr>
        <w:t>Никифрова</w:t>
      </w:r>
      <w:proofErr w:type="spellEnd"/>
      <w:r>
        <w:rPr>
          <w:rFonts w:ascii="Times New Roman" w:eastAsia="Times New Roman" w:hAnsi="Times New Roman" w:cs="Times New Roman"/>
          <w:sz w:val="28"/>
          <w:szCs w:val="28"/>
        </w:rPr>
        <w:t xml:space="preserve"> К.С. от 08.05.2024 г. №1-НТО (срок размещения с 08.05.2024 г по 07.05.2025 г.)</w:t>
      </w: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По данной плате нет задолженностей, поэтому план на 2025 год спрогнозирован на основании действующих договоров в сумме 30,59 тыс. рублей </w:t>
      </w:r>
      <w:r>
        <w:rPr>
          <w:rFonts w:ascii="Times New Roman" w:eastAsia="Times New Roman" w:hAnsi="Times New Roman" w:cs="Times New Roman"/>
          <w:sz w:val="28"/>
          <w:szCs w:val="28"/>
        </w:rPr>
        <w:t>и на плановый период 2026 и 2027</w:t>
      </w:r>
      <w:r w:rsidRPr="00C74D76">
        <w:rPr>
          <w:rFonts w:ascii="Times New Roman" w:eastAsia="Times New Roman" w:hAnsi="Times New Roman" w:cs="Times New Roman"/>
          <w:sz w:val="28"/>
          <w:szCs w:val="28"/>
        </w:rPr>
        <w:t xml:space="preserve"> годы – по 26,5</w:t>
      </w:r>
      <w:r>
        <w:rPr>
          <w:rFonts w:ascii="Times New Roman" w:eastAsia="Times New Roman" w:hAnsi="Times New Roman" w:cs="Times New Roman"/>
          <w:sz w:val="28"/>
          <w:szCs w:val="28"/>
        </w:rPr>
        <w:t>4</w:t>
      </w:r>
      <w:r w:rsidRPr="00C74D76">
        <w:rPr>
          <w:rFonts w:ascii="Times New Roman" w:eastAsia="Times New Roman" w:hAnsi="Times New Roman" w:cs="Times New Roman"/>
          <w:sz w:val="28"/>
          <w:szCs w:val="28"/>
        </w:rPr>
        <w:t xml:space="preserve"> тыс. рублей.</w:t>
      </w:r>
    </w:p>
    <w:p w:rsidR="00EE44CA" w:rsidRDefault="00EE44CA" w:rsidP="00EE44CA">
      <w:pPr>
        <w:spacing w:after="0" w:line="360" w:lineRule="auto"/>
        <w:contextualSpacing/>
        <w:jc w:val="both"/>
        <w:rPr>
          <w:rFonts w:ascii="Times New Roman" w:eastAsia="Times New Roman" w:hAnsi="Times New Roman" w:cs="Times New Roman"/>
          <w:b/>
          <w:bCs/>
          <w:sz w:val="28"/>
          <w:szCs w:val="28"/>
        </w:rPr>
        <w:sectPr w:rsidR="00EE44CA" w:rsidSect="003451B7">
          <w:pgSz w:w="11906" w:h="16838"/>
          <w:pgMar w:top="993" w:right="707" w:bottom="993" w:left="1077" w:header="709" w:footer="709" w:gutter="0"/>
          <w:cols w:space="708"/>
          <w:docGrid w:linePitch="360"/>
        </w:sectPr>
      </w:pPr>
    </w:p>
    <w:p w:rsidR="00EE44CA" w:rsidRPr="00C74D76" w:rsidRDefault="00EE44CA" w:rsidP="00EE44CA">
      <w:pPr>
        <w:spacing w:after="0" w:line="360" w:lineRule="auto"/>
        <w:contextualSpacing/>
        <w:jc w:val="center"/>
        <w:rPr>
          <w:rFonts w:ascii="Times New Roman" w:eastAsia="Times New Roman" w:hAnsi="Times New Roman" w:cs="Times New Roman"/>
          <w:b/>
          <w:bCs/>
          <w:sz w:val="28"/>
          <w:szCs w:val="28"/>
        </w:rPr>
      </w:pPr>
      <w:r w:rsidRPr="00C74D76">
        <w:rPr>
          <w:rFonts w:ascii="Times New Roman" w:eastAsia="Times New Roman" w:hAnsi="Times New Roman" w:cs="Times New Roman"/>
          <w:b/>
          <w:bCs/>
          <w:sz w:val="28"/>
          <w:szCs w:val="28"/>
        </w:rPr>
        <w:lastRenderedPageBreak/>
        <w:t>Компенсация затрат бюджетов муниципальных районов.</w:t>
      </w:r>
    </w:p>
    <w:p w:rsidR="00EE44CA" w:rsidRPr="00C74D76" w:rsidRDefault="00EE44CA" w:rsidP="00EE44CA">
      <w:pPr>
        <w:spacing w:after="0" w:line="360" w:lineRule="auto"/>
        <w:ind w:firstLine="567"/>
        <w:contextualSpacing/>
        <w:jc w:val="both"/>
        <w:rPr>
          <w:rFonts w:ascii="Times New Roman" w:eastAsia="Times New Roman" w:hAnsi="Times New Roman" w:cs="Times New Roman"/>
          <w:bCs/>
          <w:sz w:val="28"/>
          <w:szCs w:val="28"/>
        </w:rPr>
      </w:pPr>
      <w:r w:rsidRPr="00C74D76">
        <w:rPr>
          <w:rFonts w:ascii="Times New Roman" w:eastAsia="Times New Roman" w:hAnsi="Times New Roman" w:cs="Times New Roman"/>
          <w:bCs/>
          <w:sz w:val="28"/>
          <w:szCs w:val="28"/>
        </w:rPr>
        <w:t>Основные характеристики данного дохода приведены в таблице:</w:t>
      </w:r>
    </w:p>
    <w:p w:rsidR="00EE44CA" w:rsidRPr="00C74D76" w:rsidRDefault="00EE44CA" w:rsidP="00EE44CA">
      <w:pPr>
        <w:spacing w:after="0" w:line="240" w:lineRule="auto"/>
        <w:contextualSpacing/>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Таблица 22</w:t>
      </w:r>
    </w:p>
    <w:p w:rsidR="00EE44CA" w:rsidRPr="00C74D76" w:rsidRDefault="00EE44CA" w:rsidP="00EE44CA">
      <w:pPr>
        <w:spacing w:after="0" w:line="240" w:lineRule="auto"/>
        <w:contextualSpacing/>
        <w:jc w:val="right"/>
        <w:rPr>
          <w:rFonts w:ascii="Times New Roman" w:eastAsia="Times New Roman" w:hAnsi="Times New Roman" w:cs="Times New Roman"/>
          <w:sz w:val="24"/>
          <w:szCs w:val="24"/>
        </w:rPr>
      </w:pPr>
      <w:r w:rsidRPr="00C74D76">
        <w:rPr>
          <w:rFonts w:ascii="Times New Roman" w:eastAsia="Times New Roman" w:hAnsi="Times New Roman" w:cs="Times New Roman"/>
          <w:sz w:val="24"/>
          <w:szCs w:val="24"/>
        </w:rPr>
        <w:t>(тыс. руб.)</w:t>
      </w:r>
    </w:p>
    <w:tbl>
      <w:tblPr>
        <w:tblW w:w="10117" w:type="dxa"/>
        <w:tblInd w:w="-5" w:type="dxa"/>
        <w:tblLayout w:type="fixed"/>
        <w:tblLook w:val="04A0" w:firstRow="1" w:lastRow="0" w:firstColumn="1" w:lastColumn="0" w:noHBand="0" w:noVBand="1"/>
      </w:tblPr>
      <w:tblGrid>
        <w:gridCol w:w="1560"/>
        <w:gridCol w:w="1134"/>
        <w:gridCol w:w="1035"/>
        <w:gridCol w:w="845"/>
        <w:gridCol w:w="845"/>
        <w:gridCol w:w="960"/>
        <w:gridCol w:w="851"/>
        <w:gridCol w:w="850"/>
        <w:gridCol w:w="992"/>
        <w:gridCol w:w="1045"/>
      </w:tblGrid>
      <w:tr w:rsidR="00EE44CA" w:rsidRPr="00D70CCC" w:rsidTr="00645009">
        <w:trPr>
          <w:trHeight w:val="72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70CCC" w:rsidRDefault="00EE44CA" w:rsidP="00645009">
            <w:pPr>
              <w:spacing w:after="0" w:line="240" w:lineRule="auto"/>
              <w:jc w:val="center"/>
              <w:rPr>
                <w:rFonts w:ascii="Times New Roman" w:eastAsia="Times New Roman" w:hAnsi="Times New Roman" w:cs="Times New Roman"/>
                <w:color w:val="000000"/>
                <w:sz w:val="18"/>
                <w:szCs w:val="18"/>
              </w:rPr>
            </w:pPr>
            <w:r w:rsidRPr="00D70CCC">
              <w:rPr>
                <w:rFonts w:ascii="Times New Roman" w:eastAsia="Times New Roman" w:hAnsi="Times New Roman" w:cs="Times New Roman"/>
                <w:color w:val="000000"/>
                <w:sz w:val="18"/>
                <w:szCs w:val="18"/>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70CCC" w:rsidRDefault="00EE44CA" w:rsidP="00645009">
            <w:pPr>
              <w:spacing w:after="0" w:line="240" w:lineRule="auto"/>
              <w:jc w:val="center"/>
              <w:rPr>
                <w:rFonts w:ascii="Times New Roman" w:eastAsia="Times New Roman" w:hAnsi="Times New Roman" w:cs="Times New Roman"/>
                <w:color w:val="000000"/>
                <w:sz w:val="18"/>
                <w:szCs w:val="18"/>
              </w:rPr>
            </w:pPr>
            <w:r w:rsidRPr="00D70CCC">
              <w:rPr>
                <w:rFonts w:ascii="Times New Roman" w:eastAsia="Times New Roman" w:hAnsi="Times New Roman" w:cs="Times New Roman"/>
                <w:color w:val="000000"/>
                <w:sz w:val="18"/>
                <w:szCs w:val="18"/>
              </w:rPr>
              <w:t>Утвержденный план на 2024 г.</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70CCC" w:rsidRDefault="00EE44CA" w:rsidP="00645009">
            <w:pPr>
              <w:spacing w:after="0" w:line="240" w:lineRule="auto"/>
              <w:jc w:val="center"/>
              <w:rPr>
                <w:rFonts w:ascii="Times New Roman" w:eastAsia="Times New Roman" w:hAnsi="Times New Roman" w:cs="Times New Roman"/>
                <w:color w:val="000000"/>
                <w:sz w:val="18"/>
                <w:szCs w:val="18"/>
              </w:rPr>
            </w:pPr>
            <w:r w:rsidRPr="00D70CCC">
              <w:rPr>
                <w:rFonts w:ascii="Times New Roman" w:eastAsia="Times New Roman" w:hAnsi="Times New Roman" w:cs="Times New Roman"/>
                <w:color w:val="000000"/>
                <w:sz w:val="18"/>
                <w:szCs w:val="18"/>
              </w:rPr>
              <w:t>Уточненный план на 2024 г.</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70CCC" w:rsidRDefault="00EE44CA" w:rsidP="00645009">
            <w:pPr>
              <w:spacing w:after="0" w:line="240" w:lineRule="auto"/>
              <w:jc w:val="center"/>
              <w:rPr>
                <w:rFonts w:ascii="Times New Roman" w:eastAsia="Times New Roman" w:hAnsi="Times New Roman" w:cs="Times New Roman"/>
                <w:color w:val="000000"/>
                <w:sz w:val="18"/>
                <w:szCs w:val="18"/>
              </w:rPr>
            </w:pPr>
            <w:proofErr w:type="spellStart"/>
            <w:r w:rsidRPr="00D70CCC">
              <w:rPr>
                <w:rFonts w:ascii="Times New Roman" w:eastAsia="Times New Roman" w:hAnsi="Times New Roman" w:cs="Times New Roman"/>
                <w:color w:val="000000"/>
                <w:sz w:val="18"/>
                <w:szCs w:val="18"/>
              </w:rPr>
              <w:t>Ожид</w:t>
            </w:r>
            <w:proofErr w:type="spellEnd"/>
            <w:r w:rsidRPr="00D70CCC">
              <w:rPr>
                <w:rFonts w:ascii="Times New Roman" w:eastAsia="Times New Roman" w:hAnsi="Times New Roman" w:cs="Times New Roman"/>
                <w:color w:val="000000"/>
                <w:sz w:val="18"/>
                <w:szCs w:val="18"/>
              </w:rPr>
              <w:t>. Исп.</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70CCC" w:rsidRDefault="00EE44CA" w:rsidP="00645009">
            <w:pPr>
              <w:spacing w:after="0" w:line="240" w:lineRule="auto"/>
              <w:jc w:val="center"/>
              <w:rPr>
                <w:rFonts w:ascii="Times New Roman" w:eastAsia="Times New Roman" w:hAnsi="Times New Roman" w:cs="Times New Roman"/>
                <w:color w:val="000000"/>
                <w:sz w:val="18"/>
                <w:szCs w:val="18"/>
              </w:rPr>
            </w:pPr>
            <w:r w:rsidRPr="00D70CCC">
              <w:rPr>
                <w:rFonts w:ascii="Times New Roman" w:eastAsia="Times New Roman" w:hAnsi="Times New Roman" w:cs="Times New Roman"/>
                <w:color w:val="000000"/>
                <w:sz w:val="18"/>
                <w:szCs w:val="18"/>
              </w:rPr>
              <w:t>% исп.</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70CCC" w:rsidRDefault="00EE44CA" w:rsidP="00645009">
            <w:pPr>
              <w:spacing w:after="0" w:line="240" w:lineRule="auto"/>
              <w:jc w:val="center"/>
              <w:rPr>
                <w:rFonts w:ascii="Times New Roman" w:eastAsia="Times New Roman" w:hAnsi="Times New Roman" w:cs="Times New Roman"/>
                <w:color w:val="000000"/>
                <w:sz w:val="18"/>
                <w:szCs w:val="18"/>
              </w:rPr>
            </w:pPr>
            <w:r w:rsidRPr="00D70CCC">
              <w:rPr>
                <w:rFonts w:ascii="Times New Roman" w:eastAsia="Times New Roman" w:hAnsi="Times New Roman" w:cs="Times New Roman"/>
                <w:color w:val="000000"/>
                <w:sz w:val="18"/>
                <w:szCs w:val="18"/>
              </w:rPr>
              <w:t>Утвержденный прогноз на 2025г. на 1 чтение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70CCC" w:rsidRDefault="00EE44CA" w:rsidP="00645009">
            <w:pPr>
              <w:spacing w:after="0" w:line="240" w:lineRule="auto"/>
              <w:jc w:val="center"/>
              <w:rPr>
                <w:rFonts w:ascii="Times New Roman" w:eastAsia="Times New Roman" w:hAnsi="Times New Roman" w:cs="Times New Roman"/>
                <w:color w:val="000000"/>
                <w:sz w:val="18"/>
                <w:szCs w:val="18"/>
              </w:rPr>
            </w:pPr>
            <w:proofErr w:type="spellStart"/>
            <w:r w:rsidRPr="00D70CCC">
              <w:rPr>
                <w:rFonts w:ascii="Times New Roman" w:eastAsia="Times New Roman" w:hAnsi="Times New Roman" w:cs="Times New Roman"/>
                <w:color w:val="000000"/>
                <w:sz w:val="18"/>
                <w:szCs w:val="18"/>
              </w:rPr>
              <w:t>Откл</w:t>
            </w:r>
            <w:proofErr w:type="spellEnd"/>
            <w:r w:rsidRPr="00D70CCC">
              <w:rPr>
                <w:rFonts w:ascii="Times New Roman" w:eastAsia="Times New Roman" w:hAnsi="Times New Roman" w:cs="Times New Roman"/>
                <w:color w:val="000000"/>
                <w:sz w:val="18"/>
                <w:szCs w:val="18"/>
              </w:rPr>
              <w:t>. от 2024 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70CCC" w:rsidRDefault="00EE44CA" w:rsidP="00645009">
            <w:pPr>
              <w:spacing w:after="0" w:line="240" w:lineRule="auto"/>
              <w:jc w:val="center"/>
              <w:rPr>
                <w:rFonts w:ascii="Times New Roman" w:eastAsia="Times New Roman" w:hAnsi="Times New Roman" w:cs="Times New Roman"/>
                <w:color w:val="000000"/>
                <w:sz w:val="18"/>
                <w:szCs w:val="18"/>
              </w:rPr>
            </w:pPr>
            <w:r w:rsidRPr="00D70CCC">
              <w:rPr>
                <w:rFonts w:ascii="Times New Roman" w:eastAsia="Times New Roman" w:hAnsi="Times New Roman" w:cs="Times New Roman"/>
                <w:color w:val="000000"/>
                <w:sz w:val="18"/>
                <w:szCs w:val="18"/>
              </w:rPr>
              <w:t>Темп роста плана 2025г/ 2024г,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70CCC" w:rsidRDefault="00EE44CA" w:rsidP="00645009">
            <w:pPr>
              <w:spacing w:after="0" w:line="240" w:lineRule="auto"/>
              <w:jc w:val="center"/>
              <w:rPr>
                <w:rFonts w:ascii="Times New Roman" w:eastAsia="Times New Roman" w:hAnsi="Times New Roman" w:cs="Times New Roman"/>
                <w:color w:val="000000"/>
                <w:sz w:val="18"/>
                <w:szCs w:val="18"/>
              </w:rPr>
            </w:pPr>
            <w:r w:rsidRPr="00D70CCC">
              <w:rPr>
                <w:rFonts w:ascii="Times New Roman" w:eastAsia="Times New Roman" w:hAnsi="Times New Roman" w:cs="Times New Roman"/>
                <w:color w:val="000000"/>
                <w:sz w:val="18"/>
                <w:szCs w:val="18"/>
              </w:rPr>
              <w:t>Прогноз на 2026 г.</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D70CCC" w:rsidRDefault="00EE44CA" w:rsidP="00645009">
            <w:pPr>
              <w:spacing w:after="0" w:line="240" w:lineRule="auto"/>
              <w:jc w:val="center"/>
              <w:rPr>
                <w:rFonts w:ascii="Times New Roman" w:eastAsia="Times New Roman" w:hAnsi="Times New Roman" w:cs="Times New Roman"/>
                <w:color w:val="000000"/>
                <w:sz w:val="18"/>
                <w:szCs w:val="18"/>
              </w:rPr>
            </w:pPr>
            <w:r w:rsidRPr="00D70CCC">
              <w:rPr>
                <w:rFonts w:ascii="Times New Roman" w:eastAsia="Times New Roman" w:hAnsi="Times New Roman" w:cs="Times New Roman"/>
                <w:color w:val="000000"/>
                <w:sz w:val="18"/>
                <w:szCs w:val="18"/>
              </w:rPr>
              <w:t>Прогноз на 2027 г.</w:t>
            </w:r>
          </w:p>
        </w:tc>
      </w:tr>
      <w:tr w:rsidR="00EE44CA" w:rsidRPr="00D70CCC" w:rsidTr="00645009">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r>
      <w:tr w:rsidR="00EE44CA" w:rsidRPr="00D70CCC" w:rsidTr="00645009">
        <w:trPr>
          <w:trHeight w:val="72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p>
        </w:tc>
      </w:tr>
      <w:tr w:rsidR="00EE44CA" w:rsidRPr="00D70CCC" w:rsidTr="00645009">
        <w:trPr>
          <w:trHeight w:val="12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E44CA" w:rsidRPr="00D70CCC" w:rsidRDefault="00EE44CA" w:rsidP="00645009">
            <w:pPr>
              <w:spacing w:after="0" w:line="240" w:lineRule="auto"/>
              <w:rPr>
                <w:rFonts w:ascii="Times New Roman" w:eastAsia="Times New Roman" w:hAnsi="Times New Roman" w:cs="Times New Roman"/>
                <w:color w:val="000000"/>
                <w:sz w:val="18"/>
                <w:szCs w:val="18"/>
              </w:rPr>
            </w:pPr>
            <w:r w:rsidRPr="00D70CCC">
              <w:rPr>
                <w:rFonts w:ascii="Times New Roman" w:eastAsia="Times New Roman" w:hAnsi="Times New Roman" w:cs="Times New Roman"/>
                <w:color w:val="000000"/>
                <w:sz w:val="18"/>
                <w:szCs w:val="18"/>
              </w:rPr>
              <w:t xml:space="preserve">Прочие доходы от компенсации затрат бюджетов </w:t>
            </w:r>
          </w:p>
        </w:tc>
        <w:tc>
          <w:tcPr>
            <w:tcW w:w="1134" w:type="dxa"/>
            <w:tcBorders>
              <w:top w:val="nil"/>
              <w:left w:val="nil"/>
              <w:bottom w:val="single" w:sz="4" w:space="0" w:color="auto"/>
              <w:right w:val="single" w:sz="4" w:space="0" w:color="auto"/>
            </w:tcBorders>
            <w:shd w:val="clear" w:color="auto" w:fill="auto"/>
            <w:vAlign w:val="center"/>
            <w:hideMark/>
          </w:tcPr>
          <w:p w:rsidR="00EE44CA" w:rsidRPr="00D70CCC" w:rsidRDefault="00EE44CA" w:rsidP="00645009">
            <w:pPr>
              <w:spacing w:after="0" w:line="240" w:lineRule="auto"/>
              <w:jc w:val="right"/>
              <w:rPr>
                <w:rFonts w:ascii="Times New Roman" w:eastAsia="Times New Roman" w:hAnsi="Times New Roman" w:cs="Times New Roman"/>
                <w:color w:val="000000"/>
                <w:sz w:val="18"/>
                <w:szCs w:val="18"/>
              </w:rPr>
            </w:pPr>
            <w:r w:rsidRPr="00D70CCC">
              <w:rPr>
                <w:rFonts w:ascii="Times New Roman" w:eastAsia="Times New Roman" w:hAnsi="Times New Roman" w:cs="Times New Roman"/>
                <w:color w:val="000000"/>
                <w:sz w:val="18"/>
                <w:szCs w:val="18"/>
              </w:rPr>
              <w:t>530,70</w:t>
            </w:r>
          </w:p>
        </w:tc>
        <w:tc>
          <w:tcPr>
            <w:tcW w:w="1035" w:type="dxa"/>
            <w:tcBorders>
              <w:top w:val="nil"/>
              <w:left w:val="nil"/>
              <w:bottom w:val="single" w:sz="4" w:space="0" w:color="auto"/>
              <w:right w:val="single" w:sz="4" w:space="0" w:color="auto"/>
            </w:tcBorders>
            <w:shd w:val="clear" w:color="auto" w:fill="auto"/>
            <w:noWrap/>
            <w:vAlign w:val="center"/>
            <w:hideMark/>
          </w:tcPr>
          <w:p w:rsidR="00EE44CA" w:rsidRPr="00D70CCC" w:rsidRDefault="00EE44CA" w:rsidP="00645009">
            <w:pPr>
              <w:spacing w:after="0" w:line="240" w:lineRule="auto"/>
              <w:jc w:val="right"/>
              <w:rPr>
                <w:rFonts w:ascii="Times New Roman" w:eastAsia="Times New Roman" w:hAnsi="Times New Roman" w:cs="Times New Roman"/>
                <w:color w:val="000000"/>
                <w:sz w:val="18"/>
                <w:szCs w:val="18"/>
              </w:rPr>
            </w:pPr>
            <w:r w:rsidRPr="00D70CCC">
              <w:rPr>
                <w:rFonts w:ascii="Times New Roman" w:eastAsia="Times New Roman" w:hAnsi="Times New Roman" w:cs="Times New Roman"/>
                <w:color w:val="000000"/>
                <w:sz w:val="18"/>
                <w:szCs w:val="18"/>
              </w:rPr>
              <w:t>530,7</w:t>
            </w:r>
          </w:p>
        </w:tc>
        <w:tc>
          <w:tcPr>
            <w:tcW w:w="845" w:type="dxa"/>
            <w:tcBorders>
              <w:top w:val="nil"/>
              <w:left w:val="nil"/>
              <w:bottom w:val="single" w:sz="4" w:space="0" w:color="auto"/>
              <w:right w:val="single" w:sz="4" w:space="0" w:color="auto"/>
            </w:tcBorders>
            <w:shd w:val="clear" w:color="auto" w:fill="auto"/>
            <w:noWrap/>
            <w:vAlign w:val="center"/>
            <w:hideMark/>
          </w:tcPr>
          <w:p w:rsidR="00EE44CA" w:rsidRPr="00D70CCC" w:rsidRDefault="00EE44CA" w:rsidP="00645009">
            <w:pPr>
              <w:spacing w:after="0" w:line="240" w:lineRule="auto"/>
              <w:jc w:val="right"/>
              <w:rPr>
                <w:rFonts w:ascii="Times New Roman" w:eastAsia="Times New Roman" w:hAnsi="Times New Roman" w:cs="Times New Roman"/>
                <w:color w:val="000000"/>
                <w:sz w:val="18"/>
                <w:szCs w:val="18"/>
              </w:rPr>
            </w:pPr>
            <w:r w:rsidRPr="00D70CCC">
              <w:rPr>
                <w:rFonts w:ascii="Times New Roman" w:eastAsia="Times New Roman" w:hAnsi="Times New Roman" w:cs="Times New Roman"/>
                <w:color w:val="000000"/>
                <w:sz w:val="18"/>
                <w:szCs w:val="18"/>
              </w:rPr>
              <w:t>694,77</w:t>
            </w:r>
          </w:p>
        </w:tc>
        <w:tc>
          <w:tcPr>
            <w:tcW w:w="845" w:type="dxa"/>
            <w:tcBorders>
              <w:top w:val="nil"/>
              <w:left w:val="nil"/>
              <w:bottom w:val="single" w:sz="4" w:space="0" w:color="auto"/>
              <w:right w:val="single" w:sz="4" w:space="0" w:color="auto"/>
            </w:tcBorders>
            <w:shd w:val="clear" w:color="auto" w:fill="auto"/>
            <w:noWrap/>
            <w:vAlign w:val="center"/>
            <w:hideMark/>
          </w:tcPr>
          <w:p w:rsidR="00EE44CA" w:rsidRPr="00D70CCC" w:rsidRDefault="00EE44CA" w:rsidP="00645009">
            <w:pPr>
              <w:spacing w:after="0" w:line="240" w:lineRule="auto"/>
              <w:jc w:val="right"/>
              <w:rPr>
                <w:rFonts w:ascii="Times New Roman" w:eastAsia="Times New Roman" w:hAnsi="Times New Roman" w:cs="Times New Roman"/>
                <w:color w:val="000000"/>
                <w:sz w:val="18"/>
                <w:szCs w:val="18"/>
              </w:rPr>
            </w:pPr>
            <w:r w:rsidRPr="00D70CCC">
              <w:rPr>
                <w:rFonts w:ascii="Times New Roman" w:eastAsia="Times New Roman" w:hAnsi="Times New Roman" w:cs="Times New Roman"/>
                <w:color w:val="000000"/>
                <w:sz w:val="18"/>
                <w:szCs w:val="18"/>
              </w:rPr>
              <w:t>130,92</w:t>
            </w:r>
          </w:p>
        </w:tc>
        <w:tc>
          <w:tcPr>
            <w:tcW w:w="960" w:type="dxa"/>
            <w:tcBorders>
              <w:top w:val="nil"/>
              <w:left w:val="nil"/>
              <w:bottom w:val="single" w:sz="4" w:space="0" w:color="auto"/>
              <w:right w:val="single" w:sz="4" w:space="0" w:color="auto"/>
            </w:tcBorders>
            <w:shd w:val="clear" w:color="000000" w:fill="FFFFFF"/>
            <w:noWrap/>
            <w:vAlign w:val="center"/>
            <w:hideMark/>
          </w:tcPr>
          <w:p w:rsidR="00EE44CA" w:rsidRPr="00D70CCC" w:rsidRDefault="00EE44CA" w:rsidP="00645009">
            <w:pPr>
              <w:spacing w:after="0" w:line="240" w:lineRule="auto"/>
              <w:jc w:val="right"/>
              <w:rPr>
                <w:rFonts w:ascii="Times New Roman" w:eastAsia="Times New Roman" w:hAnsi="Times New Roman" w:cs="Times New Roman"/>
                <w:color w:val="000000"/>
                <w:sz w:val="18"/>
                <w:szCs w:val="18"/>
              </w:rPr>
            </w:pPr>
            <w:r w:rsidRPr="00D70CCC">
              <w:rPr>
                <w:rFonts w:ascii="Times New Roman" w:eastAsia="Times New Roman" w:hAnsi="Times New Roman" w:cs="Times New Roman"/>
                <w:color w:val="000000"/>
                <w:sz w:val="18"/>
                <w:szCs w:val="18"/>
              </w:rPr>
              <w:t>305,50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D70CCC" w:rsidRDefault="00EE44CA" w:rsidP="00645009">
            <w:pPr>
              <w:spacing w:after="0" w:line="240" w:lineRule="auto"/>
              <w:jc w:val="right"/>
              <w:rPr>
                <w:rFonts w:ascii="Times New Roman" w:eastAsia="Times New Roman" w:hAnsi="Times New Roman" w:cs="Times New Roman"/>
                <w:color w:val="000000"/>
                <w:sz w:val="18"/>
                <w:szCs w:val="18"/>
              </w:rPr>
            </w:pPr>
            <w:r w:rsidRPr="00D70CCC">
              <w:rPr>
                <w:rFonts w:ascii="Times New Roman" w:eastAsia="Times New Roman" w:hAnsi="Times New Roman" w:cs="Times New Roman"/>
                <w:color w:val="000000"/>
                <w:sz w:val="18"/>
                <w:szCs w:val="18"/>
              </w:rPr>
              <w:t>-225,20</w:t>
            </w:r>
          </w:p>
        </w:tc>
        <w:tc>
          <w:tcPr>
            <w:tcW w:w="850" w:type="dxa"/>
            <w:tcBorders>
              <w:top w:val="nil"/>
              <w:left w:val="nil"/>
              <w:bottom w:val="single" w:sz="4" w:space="0" w:color="auto"/>
              <w:right w:val="single" w:sz="4" w:space="0" w:color="auto"/>
            </w:tcBorders>
            <w:shd w:val="clear" w:color="auto" w:fill="auto"/>
            <w:noWrap/>
            <w:vAlign w:val="center"/>
            <w:hideMark/>
          </w:tcPr>
          <w:p w:rsidR="00EE44CA" w:rsidRPr="00D70CCC" w:rsidRDefault="00EE44CA" w:rsidP="00645009">
            <w:pPr>
              <w:spacing w:after="0" w:line="240" w:lineRule="auto"/>
              <w:jc w:val="right"/>
              <w:rPr>
                <w:rFonts w:ascii="Times New Roman" w:eastAsia="Times New Roman" w:hAnsi="Times New Roman" w:cs="Times New Roman"/>
                <w:color w:val="000000"/>
                <w:sz w:val="18"/>
                <w:szCs w:val="18"/>
              </w:rPr>
            </w:pPr>
            <w:r w:rsidRPr="00D70CCC">
              <w:rPr>
                <w:rFonts w:ascii="Times New Roman" w:eastAsia="Times New Roman" w:hAnsi="Times New Roman" w:cs="Times New Roman"/>
                <w:color w:val="000000"/>
                <w:sz w:val="18"/>
                <w:szCs w:val="18"/>
              </w:rPr>
              <w:t>57,57</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D70CCC" w:rsidRDefault="00EE44CA" w:rsidP="00645009">
            <w:pPr>
              <w:spacing w:after="0" w:line="240" w:lineRule="auto"/>
              <w:jc w:val="right"/>
              <w:rPr>
                <w:rFonts w:ascii="Times New Roman" w:eastAsia="Times New Roman" w:hAnsi="Times New Roman" w:cs="Times New Roman"/>
                <w:color w:val="000000"/>
                <w:sz w:val="18"/>
                <w:szCs w:val="18"/>
              </w:rPr>
            </w:pPr>
            <w:r w:rsidRPr="00D70CCC">
              <w:rPr>
                <w:rFonts w:ascii="Times New Roman" w:eastAsia="Times New Roman" w:hAnsi="Times New Roman" w:cs="Times New Roman"/>
                <w:color w:val="000000"/>
                <w:sz w:val="18"/>
                <w:szCs w:val="18"/>
              </w:rPr>
              <w:t>305,5</w:t>
            </w:r>
          </w:p>
        </w:tc>
        <w:tc>
          <w:tcPr>
            <w:tcW w:w="1045" w:type="dxa"/>
            <w:tcBorders>
              <w:top w:val="nil"/>
              <w:left w:val="nil"/>
              <w:bottom w:val="single" w:sz="4" w:space="0" w:color="auto"/>
              <w:right w:val="single" w:sz="4" w:space="0" w:color="auto"/>
            </w:tcBorders>
            <w:shd w:val="clear" w:color="auto" w:fill="auto"/>
            <w:noWrap/>
            <w:vAlign w:val="center"/>
            <w:hideMark/>
          </w:tcPr>
          <w:p w:rsidR="00EE44CA" w:rsidRPr="00D70CCC" w:rsidRDefault="00EE44CA" w:rsidP="00645009">
            <w:pPr>
              <w:spacing w:after="0" w:line="240" w:lineRule="auto"/>
              <w:jc w:val="right"/>
              <w:rPr>
                <w:rFonts w:ascii="Times New Roman" w:eastAsia="Times New Roman" w:hAnsi="Times New Roman" w:cs="Times New Roman"/>
                <w:color w:val="000000"/>
                <w:sz w:val="18"/>
                <w:szCs w:val="18"/>
              </w:rPr>
            </w:pPr>
            <w:r w:rsidRPr="00D70CCC">
              <w:rPr>
                <w:rFonts w:ascii="Times New Roman" w:eastAsia="Times New Roman" w:hAnsi="Times New Roman" w:cs="Times New Roman"/>
                <w:color w:val="000000"/>
                <w:sz w:val="18"/>
                <w:szCs w:val="18"/>
              </w:rPr>
              <w:t>305,5</w:t>
            </w:r>
          </w:p>
        </w:tc>
      </w:tr>
    </w:tbl>
    <w:p w:rsidR="00EE44CA" w:rsidRPr="00C74D76" w:rsidRDefault="00EE44CA" w:rsidP="00EE44CA">
      <w:pPr>
        <w:spacing w:after="0" w:line="360" w:lineRule="auto"/>
        <w:contextualSpacing/>
        <w:jc w:val="both"/>
        <w:rPr>
          <w:rFonts w:ascii="Times New Roman" w:eastAsia="Times New Roman" w:hAnsi="Times New Roman" w:cs="Times New Roman"/>
          <w:bCs/>
          <w:sz w:val="28"/>
          <w:szCs w:val="28"/>
        </w:rPr>
      </w:pP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2024</w:t>
      </w:r>
      <w:r w:rsidRPr="00C74D76">
        <w:rPr>
          <w:rFonts w:ascii="Times New Roman" w:eastAsia="Times New Roman" w:hAnsi="Times New Roman" w:cs="Times New Roman"/>
          <w:sz w:val="28"/>
          <w:szCs w:val="28"/>
        </w:rPr>
        <w:t xml:space="preserve"> год утвержденный пла</w:t>
      </w:r>
      <w:r>
        <w:rPr>
          <w:rFonts w:ascii="Times New Roman" w:eastAsia="Times New Roman" w:hAnsi="Times New Roman" w:cs="Times New Roman"/>
          <w:sz w:val="28"/>
          <w:szCs w:val="28"/>
        </w:rPr>
        <w:t>н составляет 530,70</w:t>
      </w:r>
      <w:r w:rsidRPr="00C74D76">
        <w:rPr>
          <w:rFonts w:ascii="Times New Roman" w:eastAsia="Times New Roman" w:hAnsi="Times New Roman" w:cs="Times New Roman"/>
          <w:sz w:val="28"/>
          <w:szCs w:val="28"/>
        </w:rPr>
        <w:t xml:space="preserve"> тыс. рублей, в течение года </w:t>
      </w:r>
      <w:r>
        <w:rPr>
          <w:rFonts w:ascii="Times New Roman" w:eastAsia="Times New Roman" w:hAnsi="Times New Roman" w:cs="Times New Roman"/>
          <w:sz w:val="28"/>
          <w:szCs w:val="28"/>
        </w:rPr>
        <w:t>изменение плана не было.</w:t>
      </w:r>
      <w:r w:rsidRPr="00C74D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Ожидаемое исполнение составляет 694,77 тыс. рублей, что выше плана, в связи с тем, что поступают платежи, которые не были учтены в плановых значениях.</w:t>
      </w: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sah-RU"/>
        </w:rPr>
        <w:t>В проекте к первому чтению на</w:t>
      </w:r>
      <w:r>
        <w:rPr>
          <w:rFonts w:ascii="Times New Roman" w:eastAsia="Times New Roman" w:hAnsi="Times New Roman" w:cs="Times New Roman"/>
          <w:sz w:val="28"/>
          <w:szCs w:val="28"/>
        </w:rPr>
        <w:t xml:space="preserve"> 2025</w:t>
      </w:r>
      <w:r w:rsidRPr="00C74D76">
        <w:rPr>
          <w:rFonts w:ascii="Times New Roman" w:eastAsia="Times New Roman" w:hAnsi="Times New Roman" w:cs="Times New Roman"/>
          <w:sz w:val="28"/>
          <w:szCs w:val="28"/>
        </w:rPr>
        <w:t xml:space="preserve"> год </w:t>
      </w:r>
      <w:r>
        <w:rPr>
          <w:rFonts w:ascii="Times New Roman" w:eastAsia="Times New Roman" w:hAnsi="Times New Roman" w:cs="Times New Roman"/>
          <w:sz w:val="28"/>
          <w:szCs w:val="28"/>
          <w:lang w:val="sah-RU"/>
        </w:rPr>
        <w:t>план уменьшен на 225,20</w:t>
      </w:r>
      <w:r>
        <w:rPr>
          <w:rFonts w:ascii="Times New Roman" w:eastAsia="Times New Roman" w:hAnsi="Times New Roman" w:cs="Times New Roman"/>
          <w:sz w:val="28"/>
          <w:szCs w:val="28"/>
        </w:rPr>
        <w:t xml:space="preserve"> тыс. рублей, в связи с уточнением сумм платежей</w:t>
      </w:r>
      <w:r w:rsidRPr="00C74D76">
        <w:rPr>
          <w:rFonts w:ascii="Times New Roman" w:eastAsia="Times New Roman" w:hAnsi="Times New Roman" w:cs="Times New Roman"/>
          <w:sz w:val="28"/>
          <w:szCs w:val="28"/>
        </w:rPr>
        <w:t xml:space="preserve"> по возмещению коммунальных услуг</w:t>
      </w:r>
      <w:r>
        <w:rPr>
          <w:rFonts w:ascii="Times New Roman" w:eastAsia="Times New Roman" w:hAnsi="Times New Roman" w:cs="Times New Roman"/>
          <w:sz w:val="28"/>
          <w:szCs w:val="28"/>
        </w:rPr>
        <w:t xml:space="preserve"> </w:t>
      </w:r>
      <w:r w:rsidRPr="00C74D76">
        <w:rPr>
          <w:rFonts w:ascii="Times New Roman" w:eastAsia="Times New Roman" w:hAnsi="Times New Roman" w:cs="Times New Roman"/>
          <w:sz w:val="28"/>
          <w:szCs w:val="28"/>
        </w:rPr>
        <w:t>от субъектов, находящихся в здании Муниципального казенного учреждения «Управлен</w:t>
      </w:r>
      <w:r>
        <w:rPr>
          <w:rFonts w:ascii="Times New Roman" w:eastAsia="Times New Roman" w:hAnsi="Times New Roman" w:cs="Times New Roman"/>
          <w:sz w:val="28"/>
          <w:szCs w:val="28"/>
        </w:rPr>
        <w:t>ие образования». В этой группе будут возмещать 2</w:t>
      </w:r>
      <w:r w:rsidRPr="00C74D76">
        <w:rPr>
          <w:rFonts w:ascii="Times New Roman" w:eastAsia="Times New Roman" w:hAnsi="Times New Roman" w:cs="Times New Roman"/>
          <w:sz w:val="28"/>
          <w:szCs w:val="28"/>
        </w:rPr>
        <w:t xml:space="preserve"> организации </w:t>
      </w:r>
      <w:r>
        <w:rPr>
          <w:rFonts w:ascii="Times New Roman" w:eastAsia="Times New Roman" w:hAnsi="Times New Roman" w:cs="Times New Roman"/>
          <w:sz w:val="28"/>
          <w:szCs w:val="28"/>
        </w:rPr>
        <w:t>за</w:t>
      </w:r>
      <w:r w:rsidRPr="00C74D76">
        <w:rPr>
          <w:rFonts w:ascii="Times New Roman" w:eastAsia="Times New Roman" w:hAnsi="Times New Roman" w:cs="Times New Roman"/>
          <w:sz w:val="28"/>
          <w:szCs w:val="28"/>
        </w:rPr>
        <w:t xml:space="preserve"> коммунальные услуги в общей сумме </w:t>
      </w:r>
      <w:r>
        <w:rPr>
          <w:rFonts w:ascii="Times New Roman" w:eastAsia="Times New Roman" w:hAnsi="Times New Roman" w:cs="Times New Roman"/>
          <w:sz w:val="28"/>
          <w:szCs w:val="28"/>
        </w:rPr>
        <w:t>305,5 тыс. рублей, в том числе</w:t>
      </w:r>
      <w:r w:rsidRPr="00C74D76">
        <w:rPr>
          <w:rFonts w:ascii="Times New Roman" w:eastAsia="Times New Roman" w:hAnsi="Times New Roman" w:cs="Times New Roman"/>
          <w:sz w:val="28"/>
          <w:szCs w:val="28"/>
        </w:rPr>
        <w:t xml:space="preserve"> МКУ «УСХ» - </w:t>
      </w:r>
      <w:r>
        <w:rPr>
          <w:rFonts w:ascii="Times New Roman" w:eastAsia="Times New Roman" w:hAnsi="Times New Roman" w:cs="Times New Roman"/>
          <w:sz w:val="28"/>
          <w:szCs w:val="28"/>
        </w:rPr>
        <w:t xml:space="preserve">262,00 тыс. рублей и АНО ДПО «Профи» - 43,5 </w:t>
      </w:r>
      <w:r w:rsidRPr="00C74D76">
        <w:rPr>
          <w:rFonts w:ascii="Times New Roman" w:eastAsia="Times New Roman" w:hAnsi="Times New Roman" w:cs="Times New Roman"/>
          <w:sz w:val="28"/>
          <w:szCs w:val="28"/>
        </w:rPr>
        <w:t>тыс. рублей.</w:t>
      </w:r>
    </w:p>
    <w:p w:rsidR="00EE44CA" w:rsidRPr="00C74D76" w:rsidRDefault="00EE44CA" w:rsidP="00EE44CA">
      <w:pPr>
        <w:spacing w:after="0" w:line="360" w:lineRule="auto"/>
        <w:contextualSpacing/>
        <w:jc w:val="both"/>
        <w:rPr>
          <w:rFonts w:ascii="Times New Roman" w:eastAsia="Times New Roman" w:hAnsi="Times New Roman" w:cs="Times New Roman"/>
          <w:sz w:val="28"/>
          <w:szCs w:val="28"/>
        </w:rPr>
      </w:pPr>
    </w:p>
    <w:p w:rsidR="00EE44CA" w:rsidRPr="00C74D76" w:rsidRDefault="00EE44CA" w:rsidP="00EE44CA">
      <w:pPr>
        <w:spacing w:after="0" w:line="360" w:lineRule="auto"/>
        <w:contextualSpacing/>
        <w:jc w:val="center"/>
        <w:rPr>
          <w:rFonts w:ascii="Times New Roman" w:eastAsia="Times New Roman" w:hAnsi="Times New Roman" w:cs="Times New Roman"/>
          <w:b/>
          <w:bCs/>
          <w:sz w:val="28"/>
          <w:szCs w:val="28"/>
        </w:rPr>
      </w:pPr>
      <w:r w:rsidRPr="00C74D76">
        <w:rPr>
          <w:rFonts w:ascii="Times New Roman" w:eastAsia="Times New Roman" w:hAnsi="Times New Roman" w:cs="Times New Roman"/>
          <w:b/>
          <w:bCs/>
          <w:sz w:val="28"/>
          <w:szCs w:val="28"/>
        </w:rPr>
        <w:t>Доходы от продажи земельных участков, государственная собственность на которые не разграничена.</w:t>
      </w:r>
    </w:p>
    <w:p w:rsidR="00EE44CA" w:rsidRDefault="00EE44CA" w:rsidP="00EE44CA">
      <w:pPr>
        <w:spacing w:after="0" w:line="360" w:lineRule="auto"/>
        <w:ind w:firstLine="567"/>
        <w:contextualSpacing/>
        <w:jc w:val="both"/>
        <w:rPr>
          <w:rFonts w:ascii="Times New Roman" w:eastAsia="Times New Roman" w:hAnsi="Times New Roman" w:cs="Times New Roman"/>
          <w:bCs/>
          <w:sz w:val="28"/>
          <w:szCs w:val="28"/>
        </w:rPr>
      </w:pPr>
      <w:r w:rsidRPr="00C74D76">
        <w:rPr>
          <w:rFonts w:ascii="Times New Roman" w:eastAsia="Times New Roman" w:hAnsi="Times New Roman" w:cs="Times New Roman"/>
          <w:bCs/>
          <w:sz w:val="28"/>
          <w:szCs w:val="28"/>
        </w:rPr>
        <w:t>Главным администратором доходов является Администрация муниципального района «Горный улус».</w:t>
      </w:r>
    </w:p>
    <w:p w:rsidR="00EE44CA" w:rsidRDefault="00EE44CA" w:rsidP="00EE44CA">
      <w:pPr>
        <w:spacing w:after="0" w:line="36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Если спрогнозировать план по методике, то расчет осуществляется исходя из фактического поступления за 3 года, предшествующих расчетному периоду. Тогда прогноз на 2025 год должен быть равен 1 231,20 тыс. рублей (таблица 23), что не соответствует, так как данный доход имеет заявительный характер. Прогноз </w:t>
      </w:r>
      <w:r>
        <w:rPr>
          <w:rFonts w:ascii="Times New Roman" w:eastAsia="Times New Roman" w:hAnsi="Times New Roman" w:cs="Times New Roman"/>
          <w:bCs/>
          <w:sz w:val="28"/>
          <w:szCs w:val="28"/>
        </w:rPr>
        <w:lastRenderedPageBreak/>
        <w:t xml:space="preserve">слишком высокий, так как неизвестно будет ли проводиться аукцион на выкуп земельных участков на следующий год. </w:t>
      </w:r>
    </w:p>
    <w:p w:rsidR="00EE44CA" w:rsidRDefault="00EE44CA" w:rsidP="00EE44CA">
      <w:pPr>
        <w:spacing w:after="0" w:line="240" w:lineRule="auto"/>
        <w:contextualSpacing/>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Таблица 23</w:t>
      </w:r>
    </w:p>
    <w:p w:rsidR="00EE44CA" w:rsidRDefault="00EE44CA" w:rsidP="00EE44CA">
      <w:pPr>
        <w:spacing w:after="0" w:line="240" w:lineRule="auto"/>
        <w:contextualSpacing/>
        <w:jc w:val="right"/>
        <w:rPr>
          <w:rFonts w:ascii="Times New Roman" w:eastAsia="Times New Roman" w:hAnsi="Times New Roman" w:cs="Times New Roman"/>
          <w:bCs/>
        </w:rPr>
      </w:pPr>
      <w:r w:rsidRPr="00B027C5">
        <w:rPr>
          <w:rFonts w:ascii="Times New Roman" w:eastAsia="Times New Roman" w:hAnsi="Times New Roman" w:cs="Times New Roman"/>
          <w:bCs/>
        </w:rPr>
        <w:t>(тыс. руб.)</w:t>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4"/>
        <w:gridCol w:w="1152"/>
        <w:gridCol w:w="1152"/>
        <w:gridCol w:w="1020"/>
        <w:gridCol w:w="1169"/>
        <w:gridCol w:w="1095"/>
      </w:tblGrid>
      <w:tr w:rsidR="00EE44CA" w:rsidRPr="00B027C5" w:rsidTr="00645009">
        <w:trPr>
          <w:trHeight w:val="345"/>
        </w:trPr>
        <w:tc>
          <w:tcPr>
            <w:tcW w:w="4524" w:type="dxa"/>
            <w:shd w:val="clear" w:color="auto" w:fill="auto"/>
            <w:tcMar>
              <w:top w:w="15" w:type="dxa"/>
              <w:left w:w="15" w:type="dxa"/>
              <w:bottom w:w="0" w:type="dxa"/>
              <w:right w:w="15" w:type="dxa"/>
            </w:tcMar>
            <w:hideMark/>
          </w:tcPr>
          <w:p w:rsidR="00EE44CA" w:rsidRPr="00B027C5" w:rsidRDefault="00EE44CA" w:rsidP="00645009">
            <w:pPr>
              <w:spacing w:after="0" w:line="240" w:lineRule="auto"/>
              <w:rPr>
                <w:rFonts w:ascii="Times New Roman" w:eastAsia="Times New Roman" w:hAnsi="Times New Roman" w:cs="Times New Roman"/>
                <w:b/>
                <w:bCs/>
                <w:sz w:val="18"/>
                <w:szCs w:val="18"/>
              </w:rPr>
            </w:pPr>
            <w:r w:rsidRPr="00B027C5">
              <w:rPr>
                <w:rFonts w:ascii="Times New Roman" w:hAnsi="Times New Roman" w:cs="Times New Roman"/>
                <w:b/>
                <w:bCs/>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52" w:type="dxa"/>
            <w:shd w:val="clear" w:color="auto" w:fill="auto"/>
            <w:tcMar>
              <w:top w:w="15" w:type="dxa"/>
              <w:left w:w="15" w:type="dxa"/>
              <w:bottom w:w="0" w:type="dxa"/>
              <w:right w:w="15" w:type="dxa"/>
            </w:tcMar>
            <w:vAlign w:val="center"/>
            <w:hideMark/>
          </w:tcPr>
          <w:p w:rsidR="00EE44CA" w:rsidRPr="00B027C5" w:rsidRDefault="00EE44CA" w:rsidP="00645009">
            <w:pPr>
              <w:jc w:val="center"/>
              <w:rPr>
                <w:rFonts w:ascii="Times New Roman" w:hAnsi="Times New Roman" w:cs="Times New Roman"/>
                <w:b/>
                <w:bCs/>
                <w:sz w:val="18"/>
                <w:szCs w:val="18"/>
              </w:rPr>
            </w:pPr>
            <w:r w:rsidRPr="00B027C5">
              <w:rPr>
                <w:rFonts w:ascii="Times New Roman" w:hAnsi="Times New Roman" w:cs="Times New Roman"/>
                <w:b/>
                <w:bCs/>
                <w:sz w:val="18"/>
                <w:szCs w:val="18"/>
              </w:rPr>
              <w:t>П3 Факт за 2021 г</w:t>
            </w:r>
          </w:p>
        </w:tc>
        <w:tc>
          <w:tcPr>
            <w:tcW w:w="1152" w:type="dxa"/>
            <w:shd w:val="clear" w:color="auto" w:fill="auto"/>
            <w:tcMar>
              <w:top w:w="15" w:type="dxa"/>
              <w:left w:w="15" w:type="dxa"/>
              <w:bottom w:w="0" w:type="dxa"/>
              <w:right w:w="15" w:type="dxa"/>
            </w:tcMar>
            <w:vAlign w:val="center"/>
            <w:hideMark/>
          </w:tcPr>
          <w:p w:rsidR="00EE44CA" w:rsidRPr="00B027C5" w:rsidRDefault="00EE44CA" w:rsidP="00645009">
            <w:pPr>
              <w:jc w:val="center"/>
              <w:rPr>
                <w:rFonts w:ascii="Times New Roman" w:hAnsi="Times New Roman" w:cs="Times New Roman"/>
                <w:b/>
                <w:bCs/>
                <w:sz w:val="18"/>
                <w:szCs w:val="18"/>
              </w:rPr>
            </w:pPr>
            <w:r w:rsidRPr="00B027C5">
              <w:rPr>
                <w:rFonts w:ascii="Times New Roman" w:hAnsi="Times New Roman" w:cs="Times New Roman"/>
                <w:b/>
                <w:bCs/>
                <w:sz w:val="18"/>
                <w:szCs w:val="18"/>
              </w:rPr>
              <w:t>П2 Факт за 2022 г</w:t>
            </w:r>
          </w:p>
        </w:tc>
        <w:tc>
          <w:tcPr>
            <w:tcW w:w="1020" w:type="dxa"/>
            <w:shd w:val="clear" w:color="auto" w:fill="auto"/>
            <w:tcMar>
              <w:top w:w="15" w:type="dxa"/>
              <w:left w:w="15" w:type="dxa"/>
              <w:bottom w:w="0" w:type="dxa"/>
              <w:right w:w="15" w:type="dxa"/>
            </w:tcMar>
            <w:vAlign w:val="center"/>
            <w:hideMark/>
          </w:tcPr>
          <w:p w:rsidR="00EE44CA" w:rsidRPr="00B027C5" w:rsidRDefault="00EE44CA" w:rsidP="00645009">
            <w:pPr>
              <w:jc w:val="center"/>
              <w:rPr>
                <w:rFonts w:ascii="Times New Roman" w:hAnsi="Times New Roman" w:cs="Times New Roman"/>
                <w:b/>
                <w:bCs/>
                <w:sz w:val="18"/>
                <w:szCs w:val="18"/>
              </w:rPr>
            </w:pPr>
            <w:r w:rsidRPr="00B027C5">
              <w:rPr>
                <w:rFonts w:ascii="Times New Roman" w:hAnsi="Times New Roman" w:cs="Times New Roman"/>
                <w:b/>
                <w:bCs/>
                <w:sz w:val="18"/>
                <w:szCs w:val="18"/>
              </w:rPr>
              <w:t>П1 Факт за 2023 г</w:t>
            </w:r>
          </w:p>
        </w:tc>
        <w:tc>
          <w:tcPr>
            <w:tcW w:w="1169" w:type="dxa"/>
            <w:shd w:val="clear" w:color="auto" w:fill="auto"/>
            <w:tcMar>
              <w:top w:w="15" w:type="dxa"/>
              <w:left w:w="15" w:type="dxa"/>
              <w:bottom w:w="0" w:type="dxa"/>
              <w:right w:w="15" w:type="dxa"/>
            </w:tcMar>
            <w:vAlign w:val="center"/>
            <w:hideMark/>
          </w:tcPr>
          <w:p w:rsidR="00EE44CA" w:rsidRPr="00B027C5" w:rsidRDefault="00EE44CA" w:rsidP="00645009">
            <w:pPr>
              <w:jc w:val="center"/>
              <w:rPr>
                <w:rFonts w:ascii="Times New Roman" w:hAnsi="Times New Roman" w:cs="Times New Roman"/>
                <w:b/>
                <w:bCs/>
                <w:sz w:val="18"/>
                <w:szCs w:val="18"/>
              </w:rPr>
            </w:pPr>
            <w:r w:rsidRPr="00B027C5">
              <w:rPr>
                <w:rFonts w:ascii="Times New Roman" w:hAnsi="Times New Roman" w:cs="Times New Roman"/>
                <w:b/>
                <w:bCs/>
                <w:sz w:val="18"/>
                <w:szCs w:val="18"/>
              </w:rPr>
              <w:t>Прогноз на 2025 г.</w:t>
            </w:r>
            <w:r w:rsidR="00373B7D">
              <w:rPr>
                <w:rFonts w:ascii="Times New Roman" w:hAnsi="Times New Roman" w:cs="Times New Roman"/>
                <w:b/>
                <w:bCs/>
                <w:sz w:val="18"/>
                <w:szCs w:val="18"/>
              </w:rPr>
              <w:t xml:space="preserve"> по методике</w:t>
            </w:r>
          </w:p>
        </w:tc>
        <w:tc>
          <w:tcPr>
            <w:tcW w:w="1095" w:type="dxa"/>
            <w:vAlign w:val="center"/>
          </w:tcPr>
          <w:p w:rsidR="00EE44CA" w:rsidRPr="00B027C5" w:rsidRDefault="00EE44CA" w:rsidP="00645009">
            <w:pPr>
              <w:jc w:val="center"/>
              <w:rPr>
                <w:rFonts w:ascii="Times New Roman" w:hAnsi="Times New Roman" w:cs="Times New Roman"/>
                <w:b/>
                <w:bCs/>
                <w:sz w:val="18"/>
                <w:szCs w:val="18"/>
              </w:rPr>
            </w:pPr>
            <w:r>
              <w:rPr>
                <w:rFonts w:ascii="Times New Roman" w:hAnsi="Times New Roman" w:cs="Times New Roman"/>
                <w:b/>
                <w:bCs/>
                <w:sz w:val="18"/>
                <w:szCs w:val="18"/>
              </w:rPr>
              <w:t>Прогноз на уровне 2024 года</w:t>
            </w:r>
          </w:p>
        </w:tc>
      </w:tr>
      <w:tr w:rsidR="00EE44CA" w:rsidRPr="00B027C5" w:rsidTr="00645009">
        <w:trPr>
          <w:trHeight w:val="204"/>
        </w:trPr>
        <w:tc>
          <w:tcPr>
            <w:tcW w:w="4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proofErr w:type="gramStart"/>
            <w:r w:rsidRPr="00C664A9">
              <w:rPr>
                <w:rFonts w:ascii="Times New Roman" w:eastAsia="Times New Roman" w:hAnsi="Times New Roman" w:cs="Times New Roman"/>
                <w:color w:val="000000"/>
                <w:sz w:val="18"/>
                <w:szCs w:val="18"/>
              </w:rPr>
              <w:t>Атамайский</w:t>
            </w:r>
            <w:proofErr w:type="spellEnd"/>
            <w:r w:rsidRPr="00C664A9">
              <w:rPr>
                <w:rFonts w:ascii="Times New Roman" w:eastAsia="Times New Roman" w:hAnsi="Times New Roman" w:cs="Times New Roman"/>
                <w:color w:val="000000"/>
                <w:sz w:val="18"/>
                <w:szCs w:val="18"/>
              </w:rPr>
              <w:t xml:space="preserve">  наслег</w:t>
            </w:r>
            <w:proofErr w:type="gramEnd"/>
          </w:p>
        </w:tc>
        <w:tc>
          <w:tcPr>
            <w:tcW w:w="1152"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12,44</w:t>
            </w:r>
          </w:p>
        </w:tc>
        <w:tc>
          <w:tcPr>
            <w:tcW w:w="1152"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23,51</w:t>
            </w:r>
          </w:p>
        </w:tc>
        <w:tc>
          <w:tcPr>
            <w:tcW w:w="1020"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27,18</w:t>
            </w:r>
          </w:p>
        </w:tc>
        <w:tc>
          <w:tcPr>
            <w:tcW w:w="1169"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21,04</w:t>
            </w:r>
          </w:p>
        </w:tc>
        <w:tc>
          <w:tcPr>
            <w:tcW w:w="1095" w:type="dxa"/>
          </w:tcPr>
          <w:p w:rsidR="00EE44CA" w:rsidRPr="00B027C5" w:rsidRDefault="00EE44CA" w:rsidP="00645009">
            <w:pPr>
              <w:jc w:val="center"/>
              <w:rPr>
                <w:rFonts w:ascii="Times New Roman" w:hAnsi="Times New Roman" w:cs="Times New Roman"/>
                <w:b/>
                <w:bCs/>
                <w:sz w:val="18"/>
                <w:szCs w:val="18"/>
              </w:rPr>
            </w:pPr>
            <w:r>
              <w:rPr>
                <w:rFonts w:ascii="Times New Roman" w:hAnsi="Times New Roman" w:cs="Times New Roman"/>
                <w:b/>
                <w:bCs/>
                <w:sz w:val="18"/>
                <w:szCs w:val="18"/>
              </w:rPr>
              <w:t>22,0</w:t>
            </w:r>
          </w:p>
        </w:tc>
      </w:tr>
      <w:tr w:rsidR="00EE44CA" w:rsidRPr="00B027C5" w:rsidTr="00645009">
        <w:trPr>
          <w:trHeight w:val="345"/>
        </w:trPr>
        <w:tc>
          <w:tcPr>
            <w:tcW w:w="4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proofErr w:type="gramStart"/>
            <w:r w:rsidRPr="00C664A9">
              <w:rPr>
                <w:rFonts w:ascii="Times New Roman" w:eastAsia="Times New Roman" w:hAnsi="Times New Roman" w:cs="Times New Roman"/>
                <w:color w:val="000000"/>
                <w:sz w:val="18"/>
                <w:szCs w:val="18"/>
              </w:rPr>
              <w:t>Бердигестяхский</w:t>
            </w:r>
            <w:proofErr w:type="spellEnd"/>
            <w:r w:rsidRPr="00C664A9">
              <w:rPr>
                <w:rFonts w:ascii="Times New Roman" w:eastAsia="Times New Roman" w:hAnsi="Times New Roman" w:cs="Times New Roman"/>
                <w:color w:val="000000"/>
                <w:sz w:val="18"/>
                <w:szCs w:val="18"/>
              </w:rPr>
              <w:t xml:space="preserve">  наслег</w:t>
            </w:r>
            <w:proofErr w:type="gramEnd"/>
            <w:r w:rsidRPr="00C664A9">
              <w:rPr>
                <w:rFonts w:ascii="Times New Roman" w:eastAsia="Times New Roman" w:hAnsi="Times New Roman" w:cs="Times New Roman"/>
                <w:color w:val="000000"/>
                <w:sz w:val="18"/>
                <w:szCs w:val="18"/>
              </w:rPr>
              <w:t xml:space="preserve">   </w:t>
            </w:r>
          </w:p>
        </w:tc>
        <w:tc>
          <w:tcPr>
            <w:tcW w:w="1152"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1513,95</w:t>
            </w:r>
          </w:p>
        </w:tc>
        <w:tc>
          <w:tcPr>
            <w:tcW w:w="1152"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774,7</w:t>
            </w:r>
          </w:p>
        </w:tc>
        <w:tc>
          <w:tcPr>
            <w:tcW w:w="1020"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748,2</w:t>
            </w:r>
          </w:p>
        </w:tc>
        <w:tc>
          <w:tcPr>
            <w:tcW w:w="1169"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1012,28</w:t>
            </w:r>
          </w:p>
        </w:tc>
        <w:tc>
          <w:tcPr>
            <w:tcW w:w="1095" w:type="dxa"/>
          </w:tcPr>
          <w:p w:rsidR="00EE44CA" w:rsidRPr="00B027C5" w:rsidRDefault="00EE44CA" w:rsidP="00645009">
            <w:pPr>
              <w:jc w:val="center"/>
              <w:rPr>
                <w:rFonts w:ascii="Times New Roman" w:hAnsi="Times New Roman" w:cs="Times New Roman"/>
                <w:b/>
                <w:bCs/>
                <w:sz w:val="18"/>
                <w:szCs w:val="18"/>
              </w:rPr>
            </w:pPr>
            <w:r>
              <w:rPr>
                <w:rFonts w:ascii="Times New Roman" w:hAnsi="Times New Roman" w:cs="Times New Roman"/>
                <w:b/>
                <w:bCs/>
                <w:sz w:val="18"/>
                <w:szCs w:val="18"/>
              </w:rPr>
              <w:t>400,0</w:t>
            </w:r>
          </w:p>
        </w:tc>
      </w:tr>
      <w:tr w:rsidR="00EE44CA" w:rsidRPr="00B027C5" w:rsidTr="00645009">
        <w:trPr>
          <w:trHeight w:val="345"/>
        </w:trPr>
        <w:tc>
          <w:tcPr>
            <w:tcW w:w="4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gramStart"/>
            <w:r w:rsidRPr="00C664A9">
              <w:rPr>
                <w:rFonts w:ascii="Times New Roman" w:eastAsia="Times New Roman" w:hAnsi="Times New Roman" w:cs="Times New Roman"/>
                <w:color w:val="000000"/>
                <w:sz w:val="18"/>
                <w:szCs w:val="18"/>
              </w:rPr>
              <w:t>Кировский  наслег</w:t>
            </w:r>
            <w:proofErr w:type="gramEnd"/>
            <w:r w:rsidRPr="00C664A9">
              <w:rPr>
                <w:rFonts w:ascii="Times New Roman" w:eastAsia="Times New Roman" w:hAnsi="Times New Roman" w:cs="Times New Roman"/>
                <w:color w:val="000000"/>
                <w:sz w:val="18"/>
                <w:szCs w:val="18"/>
              </w:rPr>
              <w:t xml:space="preserve"> </w:t>
            </w:r>
          </w:p>
        </w:tc>
        <w:tc>
          <w:tcPr>
            <w:tcW w:w="1152"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9,57</w:t>
            </w:r>
          </w:p>
        </w:tc>
        <w:tc>
          <w:tcPr>
            <w:tcW w:w="1152"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13,07</w:t>
            </w:r>
          </w:p>
        </w:tc>
        <w:tc>
          <w:tcPr>
            <w:tcW w:w="1020"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20,58</w:t>
            </w:r>
          </w:p>
        </w:tc>
        <w:tc>
          <w:tcPr>
            <w:tcW w:w="1169"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14,41</w:t>
            </w:r>
          </w:p>
        </w:tc>
        <w:tc>
          <w:tcPr>
            <w:tcW w:w="1095" w:type="dxa"/>
          </w:tcPr>
          <w:p w:rsidR="00EE44CA" w:rsidRPr="00B027C5" w:rsidRDefault="00EE44CA" w:rsidP="00645009">
            <w:pPr>
              <w:jc w:val="center"/>
              <w:rPr>
                <w:rFonts w:ascii="Times New Roman" w:hAnsi="Times New Roman" w:cs="Times New Roman"/>
                <w:b/>
                <w:bCs/>
                <w:sz w:val="18"/>
                <w:szCs w:val="18"/>
              </w:rPr>
            </w:pPr>
            <w:r>
              <w:rPr>
                <w:rFonts w:ascii="Times New Roman" w:hAnsi="Times New Roman" w:cs="Times New Roman"/>
                <w:b/>
                <w:bCs/>
                <w:sz w:val="18"/>
                <w:szCs w:val="18"/>
              </w:rPr>
              <w:t>11,0</w:t>
            </w:r>
          </w:p>
        </w:tc>
      </w:tr>
      <w:tr w:rsidR="00EE44CA" w:rsidRPr="00B027C5" w:rsidTr="00645009">
        <w:trPr>
          <w:trHeight w:val="345"/>
        </w:trPr>
        <w:tc>
          <w:tcPr>
            <w:tcW w:w="4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proofErr w:type="gramStart"/>
            <w:r w:rsidRPr="00C664A9">
              <w:rPr>
                <w:rFonts w:ascii="Times New Roman" w:eastAsia="Times New Roman" w:hAnsi="Times New Roman" w:cs="Times New Roman"/>
                <w:color w:val="000000"/>
                <w:sz w:val="18"/>
                <w:szCs w:val="18"/>
              </w:rPr>
              <w:t>Маганинский</w:t>
            </w:r>
            <w:proofErr w:type="spellEnd"/>
            <w:r w:rsidRPr="00C664A9">
              <w:rPr>
                <w:rFonts w:ascii="Times New Roman" w:eastAsia="Times New Roman" w:hAnsi="Times New Roman" w:cs="Times New Roman"/>
                <w:color w:val="000000"/>
                <w:sz w:val="18"/>
                <w:szCs w:val="18"/>
              </w:rPr>
              <w:t xml:space="preserve">  наслег</w:t>
            </w:r>
            <w:proofErr w:type="gramEnd"/>
          </w:p>
        </w:tc>
        <w:tc>
          <w:tcPr>
            <w:tcW w:w="1152"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26,28</w:t>
            </w:r>
          </w:p>
        </w:tc>
        <w:tc>
          <w:tcPr>
            <w:tcW w:w="1152"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214,6</w:t>
            </w:r>
          </w:p>
        </w:tc>
        <w:tc>
          <w:tcPr>
            <w:tcW w:w="1020"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84,26</w:t>
            </w:r>
          </w:p>
        </w:tc>
        <w:tc>
          <w:tcPr>
            <w:tcW w:w="1169"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108,38</w:t>
            </w:r>
          </w:p>
        </w:tc>
        <w:tc>
          <w:tcPr>
            <w:tcW w:w="1095" w:type="dxa"/>
          </w:tcPr>
          <w:p w:rsidR="00EE44CA" w:rsidRPr="00B027C5" w:rsidRDefault="00EE44CA" w:rsidP="00645009">
            <w:pPr>
              <w:jc w:val="center"/>
              <w:rPr>
                <w:rFonts w:ascii="Times New Roman" w:hAnsi="Times New Roman" w:cs="Times New Roman"/>
                <w:b/>
                <w:bCs/>
                <w:sz w:val="18"/>
                <w:szCs w:val="18"/>
              </w:rPr>
            </w:pPr>
            <w:r>
              <w:rPr>
                <w:rFonts w:ascii="Times New Roman" w:hAnsi="Times New Roman" w:cs="Times New Roman"/>
                <w:b/>
                <w:bCs/>
                <w:sz w:val="18"/>
                <w:szCs w:val="18"/>
              </w:rPr>
              <w:t>7,0</w:t>
            </w:r>
          </w:p>
        </w:tc>
      </w:tr>
      <w:tr w:rsidR="00EE44CA" w:rsidRPr="00B027C5" w:rsidTr="00645009">
        <w:trPr>
          <w:trHeight w:val="345"/>
        </w:trPr>
        <w:tc>
          <w:tcPr>
            <w:tcW w:w="4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proofErr w:type="gramStart"/>
            <w:r w:rsidRPr="00C664A9">
              <w:rPr>
                <w:rFonts w:ascii="Times New Roman" w:eastAsia="Times New Roman" w:hAnsi="Times New Roman" w:cs="Times New Roman"/>
                <w:color w:val="000000"/>
                <w:sz w:val="18"/>
                <w:szCs w:val="18"/>
              </w:rPr>
              <w:t>Малтанинский</w:t>
            </w:r>
            <w:proofErr w:type="spellEnd"/>
            <w:r w:rsidRPr="00C664A9">
              <w:rPr>
                <w:rFonts w:ascii="Times New Roman" w:eastAsia="Times New Roman" w:hAnsi="Times New Roman" w:cs="Times New Roman"/>
                <w:color w:val="000000"/>
                <w:sz w:val="18"/>
                <w:szCs w:val="18"/>
              </w:rPr>
              <w:t xml:space="preserve">  наслег</w:t>
            </w:r>
            <w:proofErr w:type="gramEnd"/>
            <w:r w:rsidRPr="00C664A9">
              <w:rPr>
                <w:rFonts w:ascii="Times New Roman" w:eastAsia="Times New Roman" w:hAnsi="Times New Roman" w:cs="Times New Roman"/>
                <w:color w:val="000000"/>
                <w:sz w:val="18"/>
                <w:szCs w:val="18"/>
              </w:rPr>
              <w:t xml:space="preserve"> </w:t>
            </w:r>
          </w:p>
        </w:tc>
        <w:tc>
          <w:tcPr>
            <w:tcW w:w="1152"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4,12</w:t>
            </w:r>
          </w:p>
        </w:tc>
        <w:tc>
          <w:tcPr>
            <w:tcW w:w="1152"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5,7</w:t>
            </w:r>
          </w:p>
        </w:tc>
        <w:tc>
          <w:tcPr>
            <w:tcW w:w="1020"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16,56</w:t>
            </w:r>
          </w:p>
        </w:tc>
        <w:tc>
          <w:tcPr>
            <w:tcW w:w="1169"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8,79</w:t>
            </w:r>
          </w:p>
        </w:tc>
        <w:tc>
          <w:tcPr>
            <w:tcW w:w="1095" w:type="dxa"/>
          </w:tcPr>
          <w:p w:rsidR="00EE44CA" w:rsidRPr="00B027C5" w:rsidRDefault="00EE44CA" w:rsidP="00645009">
            <w:pPr>
              <w:jc w:val="center"/>
              <w:rPr>
                <w:rFonts w:ascii="Times New Roman" w:hAnsi="Times New Roman" w:cs="Times New Roman"/>
                <w:b/>
                <w:bCs/>
                <w:sz w:val="18"/>
                <w:szCs w:val="18"/>
              </w:rPr>
            </w:pPr>
            <w:r>
              <w:rPr>
                <w:rFonts w:ascii="Times New Roman" w:hAnsi="Times New Roman" w:cs="Times New Roman"/>
                <w:b/>
                <w:bCs/>
                <w:sz w:val="18"/>
                <w:szCs w:val="18"/>
              </w:rPr>
              <w:t>4,0</w:t>
            </w:r>
          </w:p>
        </w:tc>
      </w:tr>
      <w:tr w:rsidR="00EE44CA" w:rsidRPr="00B027C5" w:rsidTr="00645009">
        <w:trPr>
          <w:trHeight w:val="345"/>
        </w:trPr>
        <w:tc>
          <w:tcPr>
            <w:tcW w:w="4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proofErr w:type="gramStart"/>
            <w:r w:rsidRPr="00C664A9">
              <w:rPr>
                <w:rFonts w:ascii="Times New Roman" w:eastAsia="Times New Roman" w:hAnsi="Times New Roman" w:cs="Times New Roman"/>
                <w:color w:val="000000"/>
                <w:sz w:val="18"/>
                <w:szCs w:val="18"/>
              </w:rPr>
              <w:t>Мытахский</w:t>
            </w:r>
            <w:proofErr w:type="spellEnd"/>
            <w:r w:rsidRPr="00C664A9">
              <w:rPr>
                <w:rFonts w:ascii="Times New Roman" w:eastAsia="Times New Roman" w:hAnsi="Times New Roman" w:cs="Times New Roman"/>
                <w:color w:val="000000"/>
                <w:sz w:val="18"/>
                <w:szCs w:val="18"/>
              </w:rPr>
              <w:t xml:space="preserve">  наслег</w:t>
            </w:r>
            <w:proofErr w:type="gramEnd"/>
            <w:r w:rsidRPr="00C664A9">
              <w:rPr>
                <w:rFonts w:ascii="Times New Roman" w:eastAsia="Times New Roman" w:hAnsi="Times New Roman" w:cs="Times New Roman"/>
                <w:color w:val="000000"/>
                <w:sz w:val="18"/>
                <w:szCs w:val="18"/>
              </w:rPr>
              <w:t xml:space="preserve">  </w:t>
            </w:r>
          </w:p>
        </w:tc>
        <w:tc>
          <w:tcPr>
            <w:tcW w:w="1152"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14,51</w:t>
            </w:r>
          </w:p>
        </w:tc>
        <w:tc>
          <w:tcPr>
            <w:tcW w:w="1152"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24,24</w:t>
            </w:r>
          </w:p>
        </w:tc>
        <w:tc>
          <w:tcPr>
            <w:tcW w:w="1020"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31,39</w:t>
            </w:r>
          </w:p>
        </w:tc>
        <w:tc>
          <w:tcPr>
            <w:tcW w:w="1169"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23,38</w:t>
            </w:r>
          </w:p>
        </w:tc>
        <w:tc>
          <w:tcPr>
            <w:tcW w:w="1095" w:type="dxa"/>
          </w:tcPr>
          <w:p w:rsidR="00EE44CA" w:rsidRPr="00B027C5" w:rsidRDefault="00EE44CA" w:rsidP="00645009">
            <w:pPr>
              <w:jc w:val="center"/>
              <w:rPr>
                <w:rFonts w:ascii="Times New Roman" w:hAnsi="Times New Roman" w:cs="Times New Roman"/>
                <w:b/>
                <w:bCs/>
                <w:sz w:val="18"/>
                <w:szCs w:val="18"/>
              </w:rPr>
            </w:pPr>
            <w:r>
              <w:rPr>
                <w:rFonts w:ascii="Times New Roman" w:hAnsi="Times New Roman" w:cs="Times New Roman"/>
                <w:b/>
                <w:bCs/>
                <w:sz w:val="18"/>
                <w:szCs w:val="18"/>
              </w:rPr>
              <w:t>21,0</w:t>
            </w:r>
          </w:p>
        </w:tc>
      </w:tr>
      <w:tr w:rsidR="00EE44CA" w:rsidRPr="00B027C5" w:rsidTr="00645009">
        <w:trPr>
          <w:trHeight w:val="345"/>
        </w:trPr>
        <w:tc>
          <w:tcPr>
            <w:tcW w:w="4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r w:rsidRPr="00C664A9">
              <w:rPr>
                <w:rFonts w:ascii="Times New Roman" w:eastAsia="Times New Roman" w:hAnsi="Times New Roman" w:cs="Times New Roman"/>
                <w:color w:val="000000"/>
                <w:sz w:val="18"/>
                <w:szCs w:val="18"/>
              </w:rPr>
              <w:t>Одунунский</w:t>
            </w:r>
            <w:proofErr w:type="spellEnd"/>
            <w:r w:rsidRPr="00C664A9">
              <w:rPr>
                <w:rFonts w:ascii="Times New Roman" w:eastAsia="Times New Roman" w:hAnsi="Times New Roman" w:cs="Times New Roman"/>
                <w:color w:val="000000"/>
                <w:sz w:val="18"/>
                <w:szCs w:val="18"/>
              </w:rPr>
              <w:t xml:space="preserve"> наслег  </w:t>
            </w:r>
          </w:p>
        </w:tc>
        <w:tc>
          <w:tcPr>
            <w:tcW w:w="1152"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1,78</w:t>
            </w:r>
          </w:p>
        </w:tc>
        <w:tc>
          <w:tcPr>
            <w:tcW w:w="1152"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32,99</w:t>
            </w:r>
          </w:p>
        </w:tc>
        <w:tc>
          <w:tcPr>
            <w:tcW w:w="1020"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42,6</w:t>
            </w:r>
          </w:p>
        </w:tc>
        <w:tc>
          <w:tcPr>
            <w:tcW w:w="1169"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25,79</w:t>
            </w:r>
          </w:p>
        </w:tc>
        <w:tc>
          <w:tcPr>
            <w:tcW w:w="1095" w:type="dxa"/>
          </w:tcPr>
          <w:p w:rsidR="00EE44CA" w:rsidRPr="00B027C5" w:rsidRDefault="00EE44CA" w:rsidP="00645009">
            <w:pPr>
              <w:jc w:val="center"/>
              <w:rPr>
                <w:rFonts w:ascii="Times New Roman" w:hAnsi="Times New Roman" w:cs="Times New Roman"/>
                <w:b/>
                <w:bCs/>
                <w:sz w:val="18"/>
                <w:szCs w:val="18"/>
              </w:rPr>
            </w:pPr>
            <w:r>
              <w:rPr>
                <w:rFonts w:ascii="Times New Roman" w:hAnsi="Times New Roman" w:cs="Times New Roman"/>
                <w:b/>
                <w:bCs/>
                <w:sz w:val="18"/>
                <w:szCs w:val="18"/>
              </w:rPr>
              <w:t>24,0</w:t>
            </w:r>
          </w:p>
        </w:tc>
      </w:tr>
      <w:tr w:rsidR="00EE44CA" w:rsidRPr="00B027C5" w:rsidTr="00645009">
        <w:trPr>
          <w:trHeight w:val="345"/>
        </w:trPr>
        <w:tc>
          <w:tcPr>
            <w:tcW w:w="4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gramStart"/>
            <w:r w:rsidRPr="00C664A9">
              <w:rPr>
                <w:rFonts w:ascii="Times New Roman" w:eastAsia="Times New Roman" w:hAnsi="Times New Roman" w:cs="Times New Roman"/>
                <w:color w:val="000000"/>
                <w:sz w:val="18"/>
                <w:szCs w:val="18"/>
              </w:rPr>
              <w:t>Октябрьский  наслег</w:t>
            </w:r>
            <w:proofErr w:type="gramEnd"/>
          </w:p>
        </w:tc>
        <w:tc>
          <w:tcPr>
            <w:tcW w:w="1152"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10,82</w:t>
            </w:r>
          </w:p>
        </w:tc>
        <w:tc>
          <w:tcPr>
            <w:tcW w:w="1152"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5,23</w:t>
            </w:r>
          </w:p>
        </w:tc>
        <w:tc>
          <w:tcPr>
            <w:tcW w:w="1020"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14,18</w:t>
            </w:r>
          </w:p>
        </w:tc>
        <w:tc>
          <w:tcPr>
            <w:tcW w:w="1169"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10,08</w:t>
            </w:r>
          </w:p>
        </w:tc>
        <w:tc>
          <w:tcPr>
            <w:tcW w:w="1095" w:type="dxa"/>
          </w:tcPr>
          <w:p w:rsidR="00EE44CA" w:rsidRPr="00B027C5" w:rsidRDefault="00EE44CA" w:rsidP="00645009">
            <w:pPr>
              <w:jc w:val="center"/>
              <w:rPr>
                <w:rFonts w:ascii="Times New Roman" w:hAnsi="Times New Roman" w:cs="Times New Roman"/>
                <w:b/>
                <w:bCs/>
                <w:sz w:val="18"/>
                <w:szCs w:val="18"/>
              </w:rPr>
            </w:pPr>
            <w:r>
              <w:rPr>
                <w:rFonts w:ascii="Times New Roman" w:hAnsi="Times New Roman" w:cs="Times New Roman"/>
                <w:b/>
                <w:bCs/>
                <w:sz w:val="18"/>
                <w:szCs w:val="18"/>
              </w:rPr>
              <w:t>4,0</w:t>
            </w:r>
          </w:p>
        </w:tc>
      </w:tr>
      <w:tr w:rsidR="00EE44CA" w:rsidRPr="00B027C5" w:rsidTr="00645009">
        <w:trPr>
          <w:trHeight w:val="345"/>
        </w:trPr>
        <w:tc>
          <w:tcPr>
            <w:tcW w:w="4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E44CA" w:rsidRPr="00C664A9" w:rsidRDefault="00EE44CA" w:rsidP="00645009">
            <w:pPr>
              <w:spacing w:after="0" w:line="240" w:lineRule="auto"/>
              <w:rPr>
                <w:rFonts w:ascii="Times New Roman" w:eastAsia="Times New Roman" w:hAnsi="Times New Roman" w:cs="Times New Roman"/>
                <w:color w:val="000000"/>
                <w:sz w:val="18"/>
                <w:szCs w:val="18"/>
              </w:rPr>
            </w:pPr>
            <w:proofErr w:type="spellStart"/>
            <w:proofErr w:type="gramStart"/>
            <w:r w:rsidRPr="00C664A9">
              <w:rPr>
                <w:rFonts w:ascii="Times New Roman" w:eastAsia="Times New Roman" w:hAnsi="Times New Roman" w:cs="Times New Roman"/>
                <w:color w:val="000000"/>
                <w:sz w:val="18"/>
                <w:szCs w:val="18"/>
              </w:rPr>
              <w:t>Шологонский</w:t>
            </w:r>
            <w:proofErr w:type="spellEnd"/>
            <w:r w:rsidRPr="00C664A9">
              <w:rPr>
                <w:rFonts w:ascii="Times New Roman" w:eastAsia="Times New Roman" w:hAnsi="Times New Roman" w:cs="Times New Roman"/>
                <w:color w:val="000000"/>
                <w:sz w:val="18"/>
                <w:szCs w:val="18"/>
              </w:rPr>
              <w:t xml:space="preserve">  наслег</w:t>
            </w:r>
            <w:proofErr w:type="gramEnd"/>
            <w:r w:rsidRPr="00C664A9">
              <w:rPr>
                <w:rFonts w:ascii="Times New Roman" w:eastAsia="Times New Roman" w:hAnsi="Times New Roman" w:cs="Times New Roman"/>
                <w:color w:val="000000"/>
                <w:sz w:val="18"/>
                <w:szCs w:val="18"/>
              </w:rPr>
              <w:t xml:space="preserve"> </w:t>
            </w:r>
          </w:p>
        </w:tc>
        <w:tc>
          <w:tcPr>
            <w:tcW w:w="1152"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12,45</w:t>
            </w:r>
          </w:p>
        </w:tc>
        <w:tc>
          <w:tcPr>
            <w:tcW w:w="1152"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5,37</w:t>
            </w:r>
          </w:p>
        </w:tc>
        <w:tc>
          <w:tcPr>
            <w:tcW w:w="1020"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3,29</w:t>
            </w:r>
          </w:p>
        </w:tc>
        <w:tc>
          <w:tcPr>
            <w:tcW w:w="1169" w:type="dxa"/>
            <w:shd w:val="clear" w:color="auto" w:fill="auto"/>
            <w:tcMar>
              <w:top w:w="15" w:type="dxa"/>
              <w:left w:w="15" w:type="dxa"/>
              <w:bottom w:w="0" w:type="dxa"/>
              <w:right w:w="15" w:type="dxa"/>
            </w:tcMar>
            <w:vAlign w:val="center"/>
            <w:hideMark/>
          </w:tcPr>
          <w:p w:rsidR="00EE44CA" w:rsidRPr="00556E59" w:rsidRDefault="00EE44CA" w:rsidP="00645009">
            <w:pPr>
              <w:jc w:val="center"/>
              <w:rPr>
                <w:rFonts w:ascii="Times New Roman" w:hAnsi="Times New Roman" w:cs="Times New Roman"/>
                <w:bCs/>
                <w:sz w:val="18"/>
                <w:szCs w:val="18"/>
              </w:rPr>
            </w:pPr>
            <w:r w:rsidRPr="00556E59">
              <w:rPr>
                <w:rFonts w:ascii="Times New Roman" w:hAnsi="Times New Roman" w:cs="Times New Roman"/>
                <w:bCs/>
                <w:sz w:val="18"/>
                <w:szCs w:val="18"/>
              </w:rPr>
              <w:t>7,04</w:t>
            </w:r>
          </w:p>
        </w:tc>
        <w:tc>
          <w:tcPr>
            <w:tcW w:w="1095" w:type="dxa"/>
          </w:tcPr>
          <w:p w:rsidR="00EE44CA" w:rsidRPr="00B027C5" w:rsidRDefault="00EE44CA" w:rsidP="00645009">
            <w:pPr>
              <w:jc w:val="center"/>
              <w:rPr>
                <w:rFonts w:ascii="Times New Roman" w:hAnsi="Times New Roman" w:cs="Times New Roman"/>
                <w:b/>
                <w:bCs/>
                <w:sz w:val="18"/>
                <w:szCs w:val="18"/>
              </w:rPr>
            </w:pPr>
            <w:r>
              <w:rPr>
                <w:rFonts w:ascii="Times New Roman" w:hAnsi="Times New Roman" w:cs="Times New Roman"/>
                <w:b/>
                <w:bCs/>
                <w:sz w:val="18"/>
                <w:szCs w:val="18"/>
              </w:rPr>
              <w:t>4,0</w:t>
            </w:r>
          </w:p>
        </w:tc>
      </w:tr>
      <w:tr w:rsidR="00EE44CA" w:rsidRPr="00B027C5" w:rsidTr="00645009">
        <w:trPr>
          <w:trHeight w:val="156"/>
        </w:trPr>
        <w:tc>
          <w:tcPr>
            <w:tcW w:w="4524" w:type="dxa"/>
            <w:shd w:val="clear" w:color="auto" w:fill="auto"/>
            <w:tcMar>
              <w:top w:w="15" w:type="dxa"/>
              <w:left w:w="15" w:type="dxa"/>
              <w:bottom w:w="0" w:type="dxa"/>
              <w:right w:w="15" w:type="dxa"/>
            </w:tcMar>
            <w:vAlign w:val="center"/>
            <w:hideMark/>
          </w:tcPr>
          <w:p w:rsidR="00EE44CA" w:rsidRPr="00B027C5" w:rsidRDefault="00EE44CA" w:rsidP="00645009">
            <w:pPr>
              <w:rPr>
                <w:rFonts w:ascii="Times New Roman" w:hAnsi="Times New Roman" w:cs="Times New Roman"/>
                <w:b/>
                <w:bCs/>
                <w:sz w:val="18"/>
                <w:szCs w:val="18"/>
              </w:rPr>
            </w:pPr>
            <w:r w:rsidRPr="00B027C5">
              <w:rPr>
                <w:rFonts w:ascii="Times New Roman" w:hAnsi="Times New Roman" w:cs="Times New Roman"/>
                <w:b/>
                <w:bCs/>
                <w:sz w:val="18"/>
                <w:szCs w:val="18"/>
              </w:rPr>
              <w:t> </w:t>
            </w:r>
            <w:r>
              <w:rPr>
                <w:rFonts w:ascii="Times New Roman" w:hAnsi="Times New Roman" w:cs="Times New Roman"/>
                <w:b/>
                <w:bCs/>
                <w:sz w:val="18"/>
                <w:szCs w:val="18"/>
              </w:rPr>
              <w:t>ИТОГО:</w:t>
            </w:r>
          </w:p>
        </w:tc>
        <w:tc>
          <w:tcPr>
            <w:tcW w:w="1152" w:type="dxa"/>
            <w:shd w:val="clear" w:color="auto" w:fill="auto"/>
            <w:tcMar>
              <w:top w:w="15" w:type="dxa"/>
              <w:left w:w="15" w:type="dxa"/>
              <w:bottom w:w="0" w:type="dxa"/>
              <w:right w:w="15" w:type="dxa"/>
            </w:tcMar>
            <w:vAlign w:val="center"/>
            <w:hideMark/>
          </w:tcPr>
          <w:p w:rsidR="00EE44CA" w:rsidRPr="00B027C5" w:rsidRDefault="00EE44CA" w:rsidP="00645009">
            <w:pPr>
              <w:jc w:val="center"/>
              <w:rPr>
                <w:rFonts w:ascii="Times New Roman" w:hAnsi="Times New Roman" w:cs="Times New Roman"/>
                <w:b/>
                <w:bCs/>
                <w:sz w:val="18"/>
                <w:szCs w:val="18"/>
              </w:rPr>
            </w:pPr>
            <w:r w:rsidRPr="00B027C5">
              <w:rPr>
                <w:rFonts w:ascii="Times New Roman" w:hAnsi="Times New Roman" w:cs="Times New Roman"/>
                <w:b/>
                <w:bCs/>
                <w:sz w:val="18"/>
                <w:szCs w:val="18"/>
              </w:rPr>
              <w:t>1605,92</w:t>
            </w:r>
          </w:p>
        </w:tc>
        <w:tc>
          <w:tcPr>
            <w:tcW w:w="1152" w:type="dxa"/>
            <w:shd w:val="clear" w:color="auto" w:fill="auto"/>
            <w:tcMar>
              <w:top w:w="15" w:type="dxa"/>
              <w:left w:w="15" w:type="dxa"/>
              <w:bottom w:w="0" w:type="dxa"/>
              <w:right w:w="15" w:type="dxa"/>
            </w:tcMar>
            <w:vAlign w:val="center"/>
            <w:hideMark/>
          </w:tcPr>
          <w:p w:rsidR="00EE44CA" w:rsidRPr="00B027C5" w:rsidRDefault="00EE44CA" w:rsidP="00645009">
            <w:pPr>
              <w:jc w:val="center"/>
              <w:rPr>
                <w:rFonts w:ascii="Times New Roman" w:hAnsi="Times New Roman" w:cs="Times New Roman"/>
                <w:b/>
                <w:bCs/>
                <w:sz w:val="18"/>
                <w:szCs w:val="18"/>
              </w:rPr>
            </w:pPr>
            <w:r w:rsidRPr="00B027C5">
              <w:rPr>
                <w:rFonts w:ascii="Times New Roman" w:hAnsi="Times New Roman" w:cs="Times New Roman"/>
                <w:b/>
                <w:bCs/>
                <w:sz w:val="18"/>
                <w:szCs w:val="18"/>
              </w:rPr>
              <w:t>1099,41</w:t>
            </w:r>
          </w:p>
        </w:tc>
        <w:tc>
          <w:tcPr>
            <w:tcW w:w="1020" w:type="dxa"/>
            <w:shd w:val="clear" w:color="auto" w:fill="auto"/>
            <w:tcMar>
              <w:top w:w="15" w:type="dxa"/>
              <w:left w:w="15" w:type="dxa"/>
              <w:bottom w:w="0" w:type="dxa"/>
              <w:right w:w="15" w:type="dxa"/>
            </w:tcMar>
            <w:vAlign w:val="center"/>
            <w:hideMark/>
          </w:tcPr>
          <w:p w:rsidR="00EE44CA" w:rsidRPr="00B027C5" w:rsidRDefault="00EE44CA" w:rsidP="00645009">
            <w:pPr>
              <w:jc w:val="center"/>
              <w:rPr>
                <w:rFonts w:ascii="Times New Roman" w:hAnsi="Times New Roman" w:cs="Times New Roman"/>
                <w:b/>
                <w:bCs/>
                <w:sz w:val="18"/>
                <w:szCs w:val="18"/>
              </w:rPr>
            </w:pPr>
            <w:r w:rsidRPr="00B027C5">
              <w:rPr>
                <w:rFonts w:ascii="Times New Roman" w:hAnsi="Times New Roman" w:cs="Times New Roman"/>
                <w:b/>
                <w:bCs/>
                <w:sz w:val="18"/>
                <w:szCs w:val="18"/>
              </w:rPr>
              <w:t>988,24</w:t>
            </w:r>
          </w:p>
        </w:tc>
        <w:tc>
          <w:tcPr>
            <w:tcW w:w="1169" w:type="dxa"/>
            <w:shd w:val="clear" w:color="auto" w:fill="auto"/>
            <w:tcMar>
              <w:top w:w="15" w:type="dxa"/>
              <w:left w:w="15" w:type="dxa"/>
              <w:bottom w:w="0" w:type="dxa"/>
              <w:right w:w="15" w:type="dxa"/>
            </w:tcMar>
            <w:vAlign w:val="center"/>
            <w:hideMark/>
          </w:tcPr>
          <w:p w:rsidR="00EE44CA" w:rsidRPr="00B027C5" w:rsidRDefault="00EE44CA" w:rsidP="00645009">
            <w:pPr>
              <w:jc w:val="center"/>
              <w:rPr>
                <w:rFonts w:ascii="Times New Roman" w:hAnsi="Times New Roman" w:cs="Times New Roman"/>
                <w:b/>
                <w:bCs/>
                <w:sz w:val="18"/>
                <w:szCs w:val="18"/>
              </w:rPr>
            </w:pPr>
            <w:r w:rsidRPr="00B027C5">
              <w:rPr>
                <w:rFonts w:ascii="Times New Roman" w:hAnsi="Times New Roman" w:cs="Times New Roman"/>
                <w:b/>
                <w:bCs/>
                <w:sz w:val="18"/>
                <w:szCs w:val="18"/>
              </w:rPr>
              <w:t>1231,19</w:t>
            </w:r>
          </w:p>
        </w:tc>
        <w:tc>
          <w:tcPr>
            <w:tcW w:w="1095" w:type="dxa"/>
          </w:tcPr>
          <w:p w:rsidR="00EE44CA" w:rsidRPr="00B027C5" w:rsidRDefault="00EE44CA" w:rsidP="00645009">
            <w:pPr>
              <w:jc w:val="center"/>
              <w:rPr>
                <w:rFonts w:ascii="Times New Roman" w:hAnsi="Times New Roman" w:cs="Times New Roman"/>
                <w:b/>
                <w:bCs/>
                <w:sz w:val="18"/>
                <w:szCs w:val="18"/>
              </w:rPr>
            </w:pPr>
            <w:r>
              <w:rPr>
                <w:rFonts w:ascii="Times New Roman" w:hAnsi="Times New Roman" w:cs="Times New Roman"/>
                <w:b/>
                <w:bCs/>
                <w:sz w:val="18"/>
                <w:szCs w:val="18"/>
              </w:rPr>
              <w:t>497,0</w:t>
            </w:r>
          </w:p>
        </w:tc>
      </w:tr>
    </w:tbl>
    <w:p w:rsidR="00EE44CA" w:rsidRPr="00B027C5" w:rsidRDefault="00EE44CA" w:rsidP="00EE44CA">
      <w:pPr>
        <w:spacing w:after="0" w:line="240" w:lineRule="auto"/>
        <w:contextualSpacing/>
        <w:jc w:val="both"/>
        <w:rPr>
          <w:rFonts w:ascii="Times New Roman" w:eastAsia="Times New Roman" w:hAnsi="Times New Roman" w:cs="Times New Roman"/>
          <w:bCs/>
        </w:rPr>
      </w:pP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 xml:space="preserve">Выкуп земельных участков зависит от кадастровой стоимости и кратности налоговых ставок. </w:t>
      </w:r>
      <w:r>
        <w:rPr>
          <w:rFonts w:ascii="Times New Roman" w:eastAsia="Times New Roman" w:hAnsi="Times New Roman" w:cs="Times New Roman"/>
          <w:sz w:val="28"/>
          <w:szCs w:val="28"/>
        </w:rPr>
        <w:t>В связи с этим план на 2025 год спрогнозирован с учетом возможности продажи земельного участка по каждому муниципальному образованию на сумму 497,0 тыс. рублей и далее по годам.</w:t>
      </w:r>
    </w:p>
    <w:p w:rsidR="00EE44CA" w:rsidRDefault="00EE44CA" w:rsidP="00EE44CA">
      <w:pPr>
        <w:spacing w:after="0" w:line="360" w:lineRule="auto"/>
        <w:contextualSpacing/>
        <w:jc w:val="center"/>
        <w:rPr>
          <w:rFonts w:ascii="Times New Roman" w:eastAsia="Times New Roman" w:hAnsi="Times New Roman" w:cs="Times New Roman"/>
          <w:b/>
          <w:sz w:val="28"/>
          <w:szCs w:val="28"/>
        </w:rPr>
      </w:pPr>
    </w:p>
    <w:p w:rsidR="00EE44CA" w:rsidRDefault="00EE44CA" w:rsidP="00EE44CA">
      <w:pPr>
        <w:spacing w:after="0" w:line="360" w:lineRule="auto"/>
        <w:contextualSpacing/>
        <w:jc w:val="center"/>
        <w:rPr>
          <w:rFonts w:ascii="Times New Roman" w:eastAsia="Times New Roman" w:hAnsi="Times New Roman" w:cs="Times New Roman"/>
          <w:b/>
          <w:bCs/>
          <w:sz w:val="28"/>
          <w:szCs w:val="28"/>
        </w:rPr>
      </w:pPr>
      <w:r w:rsidRPr="00A72FA2">
        <w:rPr>
          <w:rFonts w:ascii="Times New Roman" w:eastAsia="Times New Roman" w:hAnsi="Times New Roman" w:cs="Times New Roman"/>
          <w:b/>
          <w:bCs/>
          <w:sz w:val="28"/>
          <w:szCs w:val="28"/>
        </w:rPr>
        <w:t xml:space="preserve">Доходы от продажи земельных участков, </w:t>
      </w:r>
    </w:p>
    <w:p w:rsidR="00EE44CA" w:rsidRDefault="00EE44CA" w:rsidP="00EE44CA">
      <w:pPr>
        <w:spacing w:after="0" w:line="360" w:lineRule="auto"/>
        <w:contextualSpacing/>
        <w:jc w:val="center"/>
        <w:rPr>
          <w:rFonts w:ascii="Times New Roman" w:eastAsia="Times New Roman" w:hAnsi="Times New Roman" w:cs="Times New Roman"/>
          <w:b/>
          <w:sz w:val="28"/>
          <w:szCs w:val="28"/>
        </w:rPr>
      </w:pPr>
      <w:r w:rsidRPr="00A72FA2">
        <w:rPr>
          <w:rFonts w:ascii="Times New Roman" w:eastAsia="Times New Roman" w:hAnsi="Times New Roman" w:cs="Times New Roman"/>
          <w:b/>
          <w:bCs/>
          <w:sz w:val="28"/>
          <w:szCs w:val="28"/>
        </w:rPr>
        <w:t>находящихся в собственности муниципальных районов</w:t>
      </w:r>
    </w:p>
    <w:p w:rsidR="00EE44CA" w:rsidRDefault="00EE44CA" w:rsidP="00EE44CA">
      <w:pPr>
        <w:spacing w:after="0" w:line="360" w:lineRule="auto"/>
        <w:ind w:firstLine="567"/>
        <w:contextualSpacing/>
        <w:jc w:val="both"/>
        <w:rPr>
          <w:rFonts w:ascii="Times New Roman" w:eastAsia="Times New Roman" w:hAnsi="Times New Roman" w:cs="Times New Roman"/>
          <w:bCs/>
          <w:sz w:val="28"/>
          <w:szCs w:val="28"/>
        </w:rPr>
      </w:pPr>
      <w:r w:rsidRPr="00C74D76">
        <w:rPr>
          <w:rFonts w:ascii="Times New Roman" w:eastAsia="Times New Roman" w:hAnsi="Times New Roman" w:cs="Times New Roman"/>
          <w:bCs/>
          <w:sz w:val="28"/>
          <w:szCs w:val="28"/>
        </w:rPr>
        <w:t>Главным администратором доходов является Администрация муниципального района «Горный улус».</w:t>
      </w:r>
    </w:p>
    <w:p w:rsidR="00EE44CA" w:rsidRDefault="00EE44CA" w:rsidP="00EE44CA">
      <w:pPr>
        <w:spacing w:after="0" w:line="36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Согласно прогнозного Плана приватизации, утвержденного Решением улусного совета депутатов МР «Горный улус» от 03.10.2024 г. №64, на 2025 год планируется продажа земельного участка по адресу: с. </w:t>
      </w:r>
      <w:proofErr w:type="spellStart"/>
      <w:r>
        <w:rPr>
          <w:rFonts w:ascii="Times New Roman" w:eastAsia="Times New Roman" w:hAnsi="Times New Roman" w:cs="Times New Roman"/>
          <w:bCs/>
          <w:sz w:val="28"/>
          <w:szCs w:val="28"/>
        </w:rPr>
        <w:t>Бердигестях</w:t>
      </w:r>
      <w:proofErr w:type="spellEnd"/>
      <w:r>
        <w:rPr>
          <w:rFonts w:ascii="Times New Roman" w:eastAsia="Times New Roman" w:hAnsi="Times New Roman" w:cs="Times New Roman"/>
          <w:bCs/>
          <w:sz w:val="28"/>
          <w:szCs w:val="28"/>
        </w:rPr>
        <w:t>, ул. Молодежная, д.15 с кадастровой стоимостью 132,80 тыс. рублей. План определен на основании данной стоимости.</w:t>
      </w:r>
    </w:p>
    <w:p w:rsidR="00EE44CA" w:rsidRDefault="00EE44CA" w:rsidP="00EE44CA">
      <w:pPr>
        <w:spacing w:after="0" w:line="360" w:lineRule="auto"/>
        <w:ind w:firstLine="567"/>
        <w:contextualSpacing/>
        <w:jc w:val="both"/>
        <w:rPr>
          <w:rFonts w:ascii="Times New Roman" w:eastAsia="Times New Roman" w:hAnsi="Times New Roman" w:cs="Times New Roman"/>
          <w:bCs/>
          <w:sz w:val="28"/>
          <w:szCs w:val="28"/>
        </w:rPr>
      </w:pPr>
    </w:p>
    <w:p w:rsidR="00EE44CA" w:rsidRPr="00C74D76" w:rsidRDefault="00EE44CA" w:rsidP="00EE44CA">
      <w:pPr>
        <w:spacing w:after="0" w:line="360" w:lineRule="auto"/>
        <w:contextualSpacing/>
        <w:jc w:val="center"/>
        <w:rPr>
          <w:rFonts w:ascii="Times New Roman" w:eastAsia="Times New Roman" w:hAnsi="Times New Roman" w:cs="Times New Roman"/>
          <w:b/>
          <w:sz w:val="28"/>
          <w:szCs w:val="28"/>
        </w:rPr>
      </w:pPr>
      <w:r w:rsidRPr="00C74D76">
        <w:rPr>
          <w:rFonts w:ascii="Times New Roman" w:eastAsia="Times New Roman" w:hAnsi="Times New Roman" w:cs="Times New Roman"/>
          <w:b/>
          <w:sz w:val="28"/>
          <w:szCs w:val="28"/>
        </w:rPr>
        <w:lastRenderedPageBreak/>
        <w:t xml:space="preserve">Плата за негативное </w:t>
      </w:r>
      <w:r>
        <w:rPr>
          <w:rFonts w:ascii="Times New Roman" w:eastAsia="Times New Roman" w:hAnsi="Times New Roman" w:cs="Times New Roman"/>
          <w:b/>
          <w:sz w:val="28"/>
          <w:szCs w:val="28"/>
        </w:rPr>
        <w:t>воздействие на окружающую среду</w:t>
      </w:r>
    </w:p>
    <w:p w:rsidR="00EE44CA" w:rsidRPr="00C74D76" w:rsidRDefault="00EE44CA" w:rsidP="00EE44CA">
      <w:pPr>
        <w:spacing w:after="0" w:line="360" w:lineRule="auto"/>
        <w:ind w:firstLine="567"/>
        <w:contextualSpacing/>
        <w:jc w:val="both"/>
        <w:rPr>
          <w:rFonts w:ascii="Times New Roman" w:eastAsia="Times New Roman" w:hAnsi="Times New Roman" w:cs="Times New Roman"/>
          <w:bCs/>
          <w:sz w:val="28"/>
          <w:szCs w:val="28"/>
        </w:rPr>
      </w:pPr>
      <w:r w:rsidRPr="00C74D76">
        <w:rPr>
          <w:rFonts w:ascii="Times New Roman" w:eastAsia="Times New Roman" w:hAnsi="Times New Roman" w:cs="Times New Roman"/>
          <w:bCs/>
          <w:sz w:val="28"/>
          <w:szCs w:val="28"/>
        </w:rPr>
        <w:t xml:space="preserve">Главным администратором доходов является </w:t>
      </w:r>
      <w:r w:rsidRPr="00C74D76">
        <w:rPr>
          <w:rFonts w:ascii="Times New Roman" w:eastAsia="Times New Roman" w:hAnsi="Times New Roman" w:cs="Times New Roman"/>
          <w:sz w:val="28"/>
          <w:szCs w:val="28"/>
        </w:rPr>
        <w:t xml:space="preserve">Управление </w:t>
      </w:r>
      <w:proofErr w:type="spellStart"/>
      <w:r w:rsidRPr="00C74D76">
        <w:rPr>
          <w:rFonts w:ascii="Times New Roman" w:eastAsia="Times New Roman" w:hAnsi="Times New Roman" w:cs="Times New Roman"/>
          <w:sz w:val="28"/>
          <w:szCs w:val="28"/>
        </w:rPr>
        <w:t>Росприроднадзора</w:t>
      </w:r>
      <w:proofErr w:type="spellEnd"/>
      <w:r w:rsidRPr="00C74D76">
        <w:rPr>
          <w:rFonts w:ascii="Times New Roman" w:eastAsia="Times New Roman" w:hAnsi="Times New Roman" w:cs="Times New Roman"/>
          <w:sz w:val="28"/>
          <w:szCs w:val="28"/>
        </w:rPr>
        <w:t xml:space="preserve"> по Республике Саха (Якутия)</w:t>
      </w:r>
      <w:r w:rsidRPr="00C74D76">
        <w:rPr>
          <w:rFonts w:ascii="Times New Roman" w:eastAsia="Times New Roman" w:hAnsi="Times New Roman" w:cs="Times New Roman"/>
          <w:bCs/>
          <w:sz w:val="28"/>
          <w:szCs w:val="28"/>
        </w:rPr>
        <w:t xml:space="preserve">. </w:t>
      </w: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 xml:space="preserve">Данные платежи включают в себя плату за выбросы загрязняющих веществ в атмосферный воздух стационарными объектами, а также плату за размещение отходов производства и потребления. </w:t>
      </w:r>
    </w:p>
    <w:p w:rsidR="00EE44CA" w:rsidRDefault="00EE44CA" w:rsidP="00EE44CA">
      <w:pPr>
        <w:spacing w:after="0" w:line="360" w:lineRule="auto"/>
        <w:ind w:firstLine="567"/>
        <w:contextualSpacing/>
        <w:jc w:val="both"/>
        <w:rPr>
          <w:rFonts w:ascii="Times New Roman" w:eastAsia="Times New Roman" w:hAnsi="Times New Roman" w:cs="Times New Roman"/>
          <w:bCs/>
          <w:sz w:val="28"/>
          <w:szCs w:val="28"/>
        </w:rPr>
      </w:pPr>
      <w:r w:rsidRPr="00C74D76">
        <w:rPr>
          <w:rFonts w:ascii="Times New Roman" w:eastAsia="Times New Roman" w:hAnsi="Times New Roman" w:cs="Times New Roman"/>
          <w:sz w:val="28"/>
          <w:szCs w:val="28"/>
        </w:rPr>
        <w:t>Основанием прогноза является приказ 2016 г. N 636 «Об утверждении методики прогнозирования поступлений доходов в бюджеты бюджетной системы Российской Федерации, администрирование которых осуществляет Федеральная служба по надзору в сфере природопользования».</w:t>
      </w:r>
    </w:p>
    <w:p w:rsidR="00EE44CA" w:rsidRDefault="00EE44CA" w:rsidP="00EE44CA">
      <w:pPr>
        <w:spacing w:after="0" w:line="36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Прогноз составлен исходя из фактического поступления за 3 года, предшествующих расчетному периоду (таблица 24).</w:t>
      </w:r>
    </w:p>
    <w:p w:rsidR="00EE44CA" w:rsidRDefault="00EE44CA" w:rsidP="00EE44CA">
      <w:pPr>
        <w:spacing w:after="0" w:line="240" w:lineRule="auto"/>
        <w:ind w:firstLine="567"/>
        <w:contextualSpacing/>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Таблица 24 </w:t>
      </w:r>
    </w:p>
    <w:p w:rsidR="00EE44CA" w:rsidRPr="001D7A85" w:rsidRDefault="00EE44CA" w:rsidP="00EE44CA">
      <w:pPr>
        <w:spacing w:after="0" w:line="240" w:lineRule="auto"/>
        <w:ind w:firstLine="567"/>
        <w:contextualSpacing/>
        <w:jc w:val="right"/>
        <w:rPr>
          <w:rFonts w:ascii="Times New Roman" w:eastAsia="Times New Roman" w:hAnsi="Times New Roman" w:cs="Times New Roman"/>
          <w:bCs/>
        </w:rPr>
      </w:pPr>
      <w:r w:rsidRPr="001D7A85">
        <w:rPr>
          <w:rFonts w:ascii="Times New Roman" w:eastAsia="Times New Roman" w:hAnsi="Times New Roman" w:cs="Times New Roman"/>
          <w:bCs/>
        </w:rPr>
        <w:t>(тыс. руб.)</w:t>
      </w:r>
    </w:p>
    <w:tbl>
      <w:tblPr>
        <w:tblW w:w="10206" w:type="dxa"/>
        <w:tblInd w:w="-5" w:type="dxa"/>
        <w:tblLook w:val="04A0" w:firstRow="1" w:lastRow="0" w:firstColumn="1" w:lastColumn="0" w:noHBand="0" w:noVBand="1"/>
      </w:tblPr>
      <w:tblGrid>
        <w:gridCol w:w="1467"/>
        <w:gridCol w:w="1100"/>
        <w:gridCol w:w="1060"/>
        <w:gridCol w:w="1060"/>
        <w:gridCol w:w="1125"/>
        <w:gridCol w:w="895"/>
        <w:gridCol w:w="1090"/>
        <w:gridCol w:w="1134"/>
        <w:gridCol w:w="1275"/>
      </w:tblGrid>
      <w:tr w:rsidR="00EE44CA" w:rsidRPr="001D7A85" w:rsidTr="00645009">
        <w:trPr>
          <w:trHeight w:val="300"/>
        </w:trPr>
        <w:tc>
          <w:tcPr>
            <w:tcW w:w="14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44CA" w:rsidRPr="001D7A85" w:rsidRDefault="00EE44CA" w:rsidP="00645009">
            <w:pPr>
              <w:spacing w:after="0" w:line="240" w:lineRule="auto"/>
              <w:rPr>
                <w:rFonts w:ascii="Times New Roman" w:eastAsia="Times New Roman" w:hAnsi="Times New Roman" w:cs="Times New Roman"/>
                <w:sz w:val="18"/>
                <w:szCs w:val="18"/>
              </w:rPr>
            </w:pPr>
            <w:r w:rsidRPr="001D7A85">
              <w:rPr>
                <w:rFonts w:ascii="Times New Roman" w:eastAsia="Times New Roman" w:hAnsi="Times New Roman" w:cs="Times New Roman"/>
                <w:sz w:val="18"/>
                <w:szCs w:val="18"/>
              </w:rPr>
              <w:t>Муниципальное образование</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44CA" w:rsidRPr="001D7A85" w:rsidRDefault="00EE44CA" w:rsidP="00645009">
            <w:pPr>
              <w:spacing w:after="0" w:line="240" w:lineRule="auto"/>
              <w:jc w:val="center"/>
              <w:rPr>
                <w:rFonts w:ascii="Times New Roman" w:eastAsia="Times New Roman" w:hAnsi="Times New Roman" w:cs="Times New Roman"/>
                <w:sz w:val="18"/>
                <w:szCs w:val="18"/>
              </w:rPr>
            </w:pPr>
            <w:r w:rsidRPr="001D7A85">
              <w:rPr>
                <w:rFonts w:ascii="Times New Roman" w:eastAsia="Times New Roman" w:hAnsi="Times New Roman" w:cs="Times New Roman"/>
                <w:sz w:val="18"/>
                <w:szCs w:val="18"/>
              </w:rPr>
              <w:t>2021 год</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44CA" w:rsidRPr="001D7A85" w:rsidRDefault="00EE44CA" w:rsidP="00645009">
            <w:pPr>
              <w:spacing w:after="0" w:line="240" w:lineRule="auto"/>
              <w:jc w:val="center"/>
              <w:rPr>
                <w:rFonts w:ascii="Times New Roman" w:eastAsia="Times New Roman" w:hAnsi="Times New Roman" w:cs="Times New Roman"/>
                <w:sz w:val="18"/>
                <w:szCs w:val="18"/>
              </w:rPr>
            </w:pPr>
            <w:r w:rsidRPr="001D7A85">
              <w:rPr>
                <w:rFonts w:ascii="Times New Roman" w:eastAsia="Times New Roman" w:hAnsi="Times New Roman" w:cs="Times New Roman"/>
                <w:sz w:val="18"/>
                <w:szCs w:val="18"/>
              </w:rPr>
              <w:t>2022 год</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44CA" w:rsidRPr="001D7A85" w:rsidRDefault="00EE44CA" w:rsidP="00645009">
            <w:pPr>
              <w:spacing w:after="0" w:line="240" w:lineRule="auto"/>
              <w:jc w:val="center"/>
              <w:rPr>
                <w:rFonts w:ascii="Times New Roman" w:eastAsia="Times New Roman" w:hAnsi="Times New Roman" w:cs="Times New Roman"/>
                <w:sz w:val="18"/>
                <w:szCs w:val="18"/>
              </w:rPr>
            </w:pPr>
            <w:r w:rsidRPr="001D7A85">
              <w:rPr>
                <w:rFonts w:ascii="Times New Roman" w:eastAsia="Times New Roman" w:hAnsi="Times New Roman" w:cs="Times New Roman"/>
                <w:sz w:val="18"/>
                <w:szCs w:val="18"/>
              </w:rPr>
              <w:t>2023 год</w:t>
            </w:r>
          </w:p>
        </w:tc>
        <w:tc>
          <w:tcPr>
            <w:tcW w:w="112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44CA" w:rsidRPr="001D7A85" w:rsidRDefault="00EE44CA" w:rsidP="00645009">
            <w:pPr>
              <w:spacing w:after="0" w:line="240" w:lineRule="auto"/>
              <w:jc w:val="center"/>
              <w:rPr>
                <w:rFonts w:ascii="Times New Roman" w:eastAsia="Times New Roman" w:hAnsi="Times New Roman" w:cs="Times New Roman"/>
                <w:b/>
                <w:bCs/>
                <w:sz w:val="18"/>
                <w:szCs w:val="18"/>
              </w:rPr>
            </w:pPr>
            <w:r w:rsidRPr="001D7A85">
              <w:rPr>
                <w:rFonts w:ascii="Times New Roman" w:eastAsia="Times New Roman" w:hAnsi="Times New Roman" w:cs="Times New Roman"/>
                <w:b/>
                <w:bCs/>
                <w:sz w:val="18"/>
                <w:szCs w:val="18"/>
              </w:rPr>
              <w:t>Средняя</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44CA" w:rsidRPr="001D7A85" w:rsidRDefault="00EE44CA" w:rsidP="00645009">
            <w:pPr>
              <w:spacing w:after="0" w:line="240" w:lineRule="auto"/>
              <w:jc w:val="center"/>
              <w:rPr>
                <w:rFonts w:ascii="Times New Roman" w:eastAsia="Times New Roman" w:hAnsi="Times New Roman" w:cs="Times New Roman"/>
                <w:b/>
                <w:bCs/>
                <w:sz w:val="18"/>
                <w:szCs w:val="18"/>
              </w:rPr>
            </w:pPr>
            <w:r w:rsidRPr="001D7A85">
              <w:rPr>
                <w:rFonts w:ascii="Times New Roman" w:eastAsia="Times New Roman" w:hAnsi="Times New Roman" w:cs="Times New Roman"/>
                <w:b/>
                <w:bCs/>
                <w:sz w:val="18"/>
                <w:szCs w:val="18"/>
              </w:rPr>
              <w:t xml:space="preserve">в </w:t>
            </w:r>
            <w:proofErr w:type="spellStart"/>
            <w:r w:rsidRPr="001D7A85">
              <w:rPr>
                <w:rFonts w:ascii="Times New Roman" w:eastAsia="Times New Roman" w:hAnsi="Times New Roman" w:cs="Times New Roman"/>
                <w:b/>
                <w:bCs/>
                <w:sz w:val="18"/>
                <w:szCs w:val="18"/>
              </w:rPr>
              <w:t>тыс.руб</w:t>
            </w:r>
            <w:proofErr w:type="spellEnd"/>
          </w:p>
        </w:tc>
        <w:tc>
          <w:tcPr>
            <w:tcW w:w="34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44CA" w:rsidRPr="001D7A85" w:rsidRDefault="00EE44CA" w:rsidP="00645009">
            <w:pPr>
              <w:spacing w:after="0" w:line="240" w:lineRule="auto"/>
              <w:jc w:val="center"/>
              <w:rPr>
                <w:rFonts w:ascii="Times New Roman" w:eastAsia="Times New Roman" w:hAnsi="Times New Roman" w:cs="Times New Roman"/>
                <w:b/>
                <w:bCs/>
                <w:sz w:val="18"/>
                <w:szCs w:val="18"/>
              </w:rPr>
            </w:pPr>
            <w:r w:rsidRPr="001D7A85">
              <w:rPr>
                <w:rFonts w:ascii="Times New Roman" w:eastAsia="Times New Roman" w:hAnsi="Times New Roman" w:cs="Times New Roman"/>
                <w:b/>
                <w:bCs/>
                <w:sz w:val="18"/>
                <w:szCs w:val="18"/>
              </w:rPr>
              <w:t>Прогноз на 2025 год</w:t>
            </w:r>
          </w:p>
        </w:tc>
      </w:tr>
      <w:tr w:rsidR="00EE44CA" w:rsidRPr="001D7A85" w:rsidTr="00645009">
        <w:trPr>
          <w:trHeight w:val="300"/>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sz w:val="18"/>
                <w:szCs w:val="18"/>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b/>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b/>
                <w:bCs/>
                <w:sz w:val="18"/>
                <w:szCs w:val="18"/>
              </w:rPr>
            </w:pPr>
          </w:p>
        </w:tc>
        <w:tc>
          <w:tcPr>
            <w:tcW w:w="3499" w:type="dxa"/>
            <w:gridSpan w:val="3"/>
            <w:vMerge/>
            <w:tcBorders>
              <w:top w:val="single" w:sz="4" w:space="0" w:color="auto"/>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b/>
                <w:bCs/>
                <w:sz w:val="18"/>
                <w:szCs w:val="18"/>
              </w:rPr>
            </w:pPr>
          </w:p>
        </w:tc>
      </w:tr>
      <w:tr w:rsidR="00EE44CA" w:rsidRPr="001D7A85" w:rsidTr="00645009">
        <w:trPr>
          <w:trHeight w:val="300"/>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sz w:val="18"/>
                <w:szCs w:val="18"/>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b/>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b/>
                <w:bCs/>
                <w:sz w:val="18"/>
                <w:szCs w:val="18"/>
              </w:rPr>
            </w:pPr>
          </w:p>
        </w:tc>
        <w:tc>
          <w:tcPr>
            <w:tcW w:w="10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E44CA" w:rsidRPr="001D7A85" w:rsidRDefault="00EE44CA" w:rsidP="00645009">
            <w:pPr>
              <w:spacing w:after="0" w:line="240" w:lineRule="auto"/>
              <w:jc w:val="center"/>
              <w:rPr>
                <w:rFonts w:ascii="Times New Roman" w:eastAsia="Times New Roman" w:hAnsi="Times New Roman" w:cs="Times New Roman"/>
                <w:sz w:val="18"/>
                <w:szCs w:val="18"/>
              </w:rPr>
            </w:pPr>
            <w:proofErr w:type="spellStart"/>
            <w:r w:rsidRPr="001D7A85">
              <w:rPr>
                <w:rFonts w:ascii="Times New Roman" w:eastAsia="Times New Roman" w:hAnsi="Times New Roman" w:cs="Times New Roman"/>
                <w:sz w:val="18"/>
                <w:szCs w:val="18"/>
              </w:rPr>
              <w:t>консолид</w:t>
            </w:r>
            <w:proofErr w:type="spellEnd"/>
            <w:r w:rsidRPr="001D7A85">
              <w:rPr>
                <w:rFonts w:ascii="Times New Roman" w:eastAsia="Times New Roman" w:hAnsi="Times New Roman" w:cs="Times New Roman"/>
                <w:sz w:val="18"/>
                <w:szCs w:val="18"/>
              </w:rPr>
              <w:t>. бюджет субъекта</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EE44CA" w:rsidRPr="001D7A85" w:rsidRDefault="00EE44CA" w:rsidP="00645009">
            <w:pPr>
              <w:spacing w:after="0" w:line="240" w:lineRule="auto"/>
              <w:jc w:val="center"/>
              <w:rPr>
                <w:rFonts w:ascii="Times New Roman" w:eastAsia="Times New Roman" w:hAnsi="Times New Roman" w:cs="Times New Roman"/>
                <w:sz w:val="18"/>
                <w:szCs w:val="18"/>
              </w:rPr>
            </w:pPr>
            <w:r w:rsidRPr="001D7A85">
              <w:rPr>
                <w:rFonts w:ascii="Times New Roman" w:eastAsia="Times New Roman" w:hAnsi="Times New Roman" w:cs="Times New Roman"/>
                <w:sz w:val="18"/>
                <w:szCs w:val="18"/>
              </w:rPr>
              <w:t>ГБ норматив 40%</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EE44CA" w:rsidRPr="001D7A85" w:rsidRDefault="00EE44CA" w:rsidP="00645009">
            <w:pPr>
              <w:spacing w:after="0" w:line="240" w:lineRule="auto"/>
              <w:jc w:val="center"/>
              <w:rPr>
                <w:rFonts w:ascii="Times New Roman" w:eastAsia="Times New Roman" w:hAnsi="Times New Roman" w:cs="Times New Roman"/>
                <w:sz w:val="18"/>
                <w:szCs w:val="18"/>
              </w:rPr>
            </w:pPr>
            <w:r w:rsidRPr="001D7A85">
              <w:rPr>
                <w:rFonts w:ascii="Times New Roman" w:eastAsia="Times New Roman" w:hAnsi="Times New Roman" w:cs="Times New Roman"/>
                <w:sz w:val="18"/>
                <w:szCs w:val="18"/>
              </w:rPr>
              <w:t>МБ норматив 60%</w:t>
            </w:r>
          </w:p>
        </w:tc>
      </w:tr>
      <w:tr w:rsidR="00EE44CA" w:rsidRPr="001D7A85" w:rsidTr="00645009">
        <w:trPr>
          <w:trHeight w:val="343"/>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sz w:val="18"/>
                <w:szCs w:val="18"/>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b/>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b/>
                <w:bCs/>
                <w:sz w:val="18"/>
                <w:szCs w:val="18"/>
              </w:rPr>
            </w:pPr>
          </w:p>
        </w:tc>
        <w:tc>
          <w:tcPr>
            <w:tcW w:w="1090" w:type="dxa"/>
            <w:vMerge/>
            <w:tcBorders>
              <w:top w:val="nil"/>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EE44CA" w:rsidRPr="001D7A85" w:rsidRDefault="00EE44CA" w:rsidP="00645009">
            <w:pPr>
              <w:spacing w:after="0" w:line="240" w:lineRule="auto"/>
              <w:rPr>
                <w:rFonts w:ascii="Times New Roman" w:eastAsia="Times New Roman" w:hAnsi="Times New Roman" w:cs="Times New Roman"/>
                <w:sz w:val="18"/>
                <w:szCs w:val="18"/>
              </w:rPr>
            </w:pPr>
          </w:p>
        </w:tc>
      </w:tr>
      <w:tr w:rsidR="00EE44CA" w:rsidRPr="001D7A85" w:rsidTr="00645009">
        <w:trPr>
          <w:trHeight w:val="720"/>
        </w:trPr>
        <w:tc>
          <w:tcPr>
            <w:tcW w:w="1467" w:type="dxa"/>
            <w:tcBorders>
              <w:top w:val="nil"/>
              <w:left w:val="single" w:sz="4" w:space="0" w:color="auto"/>
              <w:bottom w:val="single" w:sz="4" w:space="0" w:color="auto"/>
              <w:right w:val="single" w:sz="4" w:space="0" w:color="auto"/>
            </w:tcBorders>
            <w:shd w:val="clear" w:color="000000" w:fill="FFFFFF"/>
            <w:vAlign w:val="center"/>
            <w:hideMark/>
          </w:tcPr>
          <w:p w:rsidR="00EE44CA" w:rsidRPr="001D7A85" w:rsidRDefault="00EE44CA" w:rsidP="00645009">
            <w:pPr>
              <w:spacing w:after="0" w:line="240" w:lineRule="auto"/>
              <w:rPr>
                <w:rFonts w:ascii="Times New Roman" w:eastAsia="Times New Roman" w:hAnsi="Times New Roman" w:cs="Times New Roman"/>
                <w:sz w:val="18"/>
                <w:szCs w:val="18"/>
              </w:rPr>
            </w:pPr>
            <w:r w:rsidRPr="001D7A85">
              <w:rPr>
                <w:rFonts w:ascii="Times New Roman" w:eastAsia="Times New Roman" w:hAnsi="Times New Roman" w:cs="Times New Roman"/>
                <w:sz w:val="18"/>
                <w:szCs w:val="18"/>
              </w:rPr>
              <w:t>Горный муниципальный район</w:t>
            </w:r>
          </w:p>
        </w:tc>
        <w:tc>
          <w:tcPr>
            <w:tcW w:w="1100" w:type="dxa"/>
            <w:tcBorders>
              <w:top w:val="nil"/>
              <w:left w:val="nil"/>
              <w:bottom w:val="single" w:sz="4" w:space="0" w:color="auto"/>
              <w:right w:val="single" w:sz="4" w:space="0" w:color="auto"/>
            </w:tcBorders>
            <w:shd w:val="clear" w:color="000000" w:fill="FFFFFF"/>
            <w:noWrap/>
            <w:vAlign w:val="center"/>
            <w:hideMark/>
          </w:tcPr>
          <w:p w:rsidR="00EE44CA" w:rsidRPr="001D7A85" w:rsidRDefault="00EE44CA" w:rsidP="00645009">
            <w:pPr>
              <w:spacing w:after="0" w:line="240" w:lineRule="auto"/>
              <w:jc w:val="center"/>
              <w:rPr>
                <w:rFonts w:ascii="Times New Roman" w:eastAsia="Times New Roman" w:hAnsi="Times New Roman" w:cs="Times New Roman"/>
                <w:sz w:val="18"/>
                <w:szCs w:val="18"/>
              </w:rPr>
            </w:pPr>
            <w:r w:rsidRPr="001D7A85">
              <w:rPr>
                <w:rFonts w:ascii="Times New Roman" w:eastAsia="Times New Roman" w:hAnsi="Times New Roman" w:cs="Times New Roman"/>
                <w:sz w:val="18"/>
                <w:szCs w:val="18"/>
              </w:rPr>
              <w:t>267 374,85</w:t>
            </w:r>
          </w:p>
        </w:tc>
        <w:tc>
          <w:tcPr>
            <w:tcW w:w="1060" w:type="dxa"/>
            <w:tcBorders>
              <w:top w:val="nil"/>
              <w:left w:val="nil"/>
              <w:bottom w:val="single" w:sz="4" w:space="0" w:color="auto"/>
              <w:right w:val="single" w:sz="4" w:space="0" w:color="auto"/>
            </w:tcBorders>
            <w:shd w:val="clear" w:color="000000" w:fill="FFFFFF"/>
            <w:noWrap/>
            <w:vAlign w:val="center"/>
            <w:hideMark/>
          </w:tcPr>
          <w:p w:rsidR="00EE44CA" w:rsidRPr="001D7A85" w:rsidRDefault="00EE44CA" w:rsidP="00645009">
            <w:pPr>
              <w:spacing w:after="0" w:line="240" w:lineRule="auto"/>
              <w:jc w:val="center"/>
              <w:rPr>
                <w:rFonts w:ascii="Times New Roman" w:eastAsia="Times New Roman" w:hAnsi="Times New Roman" w:cs="Times New Roman"/>
                <w:sz w:val="18"/>
                <w:szCs w:val="18"/>
              </w:rPr>
            </w:pPr>
            <w:r w:rsidRPr="001D7A85">
              <w:rPr>
                <w:rFonts w:ascii="Times New Roman" w:eastAsia="Times New Roman" w:hAnsi="Times New Roman" w:cs="Times New Roman"/>
                <w:sz w:val="18"/>
                <w:szCs w:val="18"/>
              </w:rPr>
              <w:t>188 026,98</w:t>
            </w:r>
          </w:p>
        </w:tc>
        <w:tc>
          <w:tcPr>
            <w:tcW w:w="1060" w:type="dxa"/>
            <w:tcBorders>
              <w:top w:val="nil"/>
              <w:left w:val="nil"/>
              <w:bottom w:val="single" w:sz="4" w:space="0" w:color="auto"/>
              <w:right w:val="single" w:sz="4" w:space="0" w:color="auto"/>
            </w:tcBorders>
            <w:shd w:val="clear" w:color="000000" w:fill="FFFFFF"/>
            <w:noWrap/>
            <w:vAlign w:val="center"/>
            <w:hideMark/>
          </w:tcPr>
          <w:p w:rsidR="00EE44CA" w:rsidRPr="001D7A85" w:rsidRDefault="00EE44CA" w:rsidP="00645009">
            <w:pPr>
              <w:spacing w:after="0" w:line="240" w:lineRule="auto"/>
              <w:jc w:val="center"/>
              <w:rPr>
                <w:rFonts w:ascii="Times New Roman" w:eastAsia="Times New Roman" w:hAnsi="Times New Roman" w:cs="Times New Roman"/>
                <w:sz w:val="18"/>
                <w:szCs w:val="18"/>
              </w:rPr>
            </w:pPr>
            <w:r w:rsidRPr="001D7A85">
              <w:rPr>
                <w:rFonts w:ascii="Times New Roman" w:eastAsia="Times New Roman" w:hAnsi="Times New Roman" w:cs="Times New Roman"/>
                <w:sz w:val="18"/>
                <w:szCs w:val="18"/>
              </w:rPr>
              <w:t>114 116,93</w:t>
            </w:r>
          </w:p>
        </w:tc>
        <w:tc>
          <w:tcPr>
            <w:tcW w:w="1125" w:type="dxa"/>
            <w:tcBorders>
              <w:top w:val="nil"/>
              <w:left w:val="nil"/>
              <w:bottom w:val="single" w:sz="4" w:space="0" w:color="auto"/>
              <w:right w:val="single" w:sz="4" w:space="0" w:color="auto"/>
            </w:tcBorders>
            <w:shd w:val="clear" w:color="000000" w:fill="FFFFFF"/>
            <w:noWrap/>
            <w:vAlign w:val="center"/>
            <w:hideMark/>
          </w:tcPr>
          <w:p w:rsidR="00EE44CA" w:rsidRPr="001D7A85" w:rsidRDefault="00EE44CA" w:rsidP="00645009">
            <w:pPr>
              <w:spacing w:after="0" w:line="240" w:lineRule="auto"/>
              <w:jc w:val="center"/>
              <w:rPr>
                <w:rFonts w:ascii="Times New Roman" w:eastAsia="Times New Roman" w:hAnsi="Times New Roman" w:cs="Times New Roman"/>
                <w:sz w:val="18"/>
                <w:szCs w:val="18"/>
              </w:rPr>
            </w:pPr>
            <w:r w:rsidRPr="001D7A85">
              <w:rPr>
                <w:rFonts w:ascii="Times New Roman" w:eastAsia="Times New Roman" w:hAnsi="Times New Roman" w:cs="Times New Roman"/>
                <w:sz w:val="18"/>
                <w:szCs w:val="18"/>
              </w:rPr>
              <w:t>189 839,59</w:t>
            </w:r>
          </w:p>
        </w:tc>
        <w:tc>
          <w:tcPr>
            <w:tcW w:w="895" w:type="dxa"/>
            <w:tcBorders>
              <w:top w:val="nil"/>
              <w:left w:val="nil"/>
              <w:bottom w:val="single" w:sz="4" w:space="0" w:color="auto"/>
              <w:right w:val="single" w:sz="4" w:space="0" w:color="auto"/>
            </w:tcBorders>
            <w:shd w:val="clear" w:color="000000" w:fill="FFFFFF"/>
            <w:noWrap/>
            <w:vAlign w:val="center"/>
            <w:hideMark/>
          </w:tcPr>
          <w:p w:rsidR="00EE44CA" w:rsidRPr="001D7A85" w:rsidRDefault="00EE44CA" w:rsidP="00645009">
            <w:pPr>
              <w:spacing w:after="0" w:line="240" w:lineRule="auto"/>
              <w:jc w:val="center"/>
              <w:rPr>
                <w:rFonts w:ascii="Times New Roman" w:eastAsia="Times New Roman" w:hAnsi="Times New Roman" w:cs="Times New Roman"/>
                <w:sz w:val="18"/>
                <w:szCs w:val="18"/>
              </w:rPr>
            </w:pPr>
            <w:r w:rsidRPr="001D7A85">
              <w:rPr>
                <w:rFonts w:ascii="Times New Roman" w:eastAsia="Times New Roman" w:hAnsi="Times New Roman" w:cs="Times New Roman"/>
                <w:sz w:val="18"/>
                <w:szCs w:val="18"/>
              </w:rPr>
              <w:t>189,84</w:t>
            </w:r>
          </w:p>
        </w:tc>
        <w:tc>
          <w:tcPr>
            <w:tcW w:w="1090" w:type="dxa"/>
            <w:tcBorders>
              <w:top w:val="nil"/>
              <w:left w:val="nil"/>
              <w:bottom w:val="single" w:sz="4" w:space="0" w:color="auto"/>
              <w:right w:val="single" w:sz="4" w:space="0" w:color="auto"/>
            </w:tcBorders>
            <w:shd w:val="clear" w:color="000000" w:fill="FFFFFF"/>
            <w:noWrap/>
            <w:vAlign w:val="center"/>
            <w:hideMark/>
          </w:tcPr>
          <w:p w:rsidR="00EE44CA" w:rsidRPr="001D7A85" w:rsidRDefault="00EE44CA" w:rsidP="00645009">
            <w:pPr>
              <w:spacing w:after="0" w:line="240" w:lineRule="auto"/>
              <w:jc w:val="center"/>
              <w:rPr>
                <w:rFonts w:ascii="Times New Roman" w:eastAsia="Times New Roman" w:hAnsi="Times New Roman" w:cs="Times New Roman"/>
                <w:sz w:val="18"/>
                <w:szCs w:val="18"/>
              </w:rPr>
            </w:pPr>
            <w:r w:rsidRPr="001D7A85">
              <w:rPr>
                <w:rFonts w:ascii="Times New Roman" w:eastAsia="Times New Roman" w:hAnsi="Times New Roman" w:cs="Times New Roman"/>
                <w:sz w:val="18"/>
                <w:szCs w:val="18"/>
              </w:rPr>
              <w:t>189,84</w:t>
            </w:r>
          </w:p>
        </w:tc>
        <w:tc>
          <w:tcPr>
            <w:tcW w:w="1134" w:type="dxa"/>
            <w:tcBorders>
              <w:top w:val="nil"/>
              <w:left w:val="nil"/>
              <w:bottom w:val="single" w:sz="4" w:space="0" w:color="auto"/>
              <w:right w:val="single" w:sz="4" w:space="0" w:color="auto"/>
            </w:tcBorders>
            <w:shd w:val="clear" w:color="000000" w:fill="FFFFFF"/>
            <w:noWrap/>
            <w:vAlign w:val="center"/>
            <w:hideMark/>
          </w:tcPr>
          <w:p w:rsidR="00EE44CA" w:rsidRPr="001D7A85" w:rsidRDefault="00EE44CA" w:rsidP="00645009">
            <w:pPr>
              <w:spacing w:after="0" w:line="240" w:lineRule="auto"/>
              <w:jc w:val="center"/>
              <w:rPr>
                <w:rFonts w:ascii="Times New Roman" w:eastAsia="Times New Roman" w:hAnsi="Times New Roman" w:cs="Times New Roman"/>
                <w:sz w:val="18"/>
                <w:szCs w:val="18"/>
              </w:rPr>
            </w:pPr>
            <w:r w:rsidRPr="001D7A85">
              <w:rPr>
                <w:rFonts w:ascii="Times New Roman" w:eastAsia="Times New Roman" w:hAnsi="Times New Roman" w:cs="Times New Roman"/>
                <w:sz w:val="18"/>
                <w:szCs w:val="18"/>
              </w:rPr>
              <w:t>75,94</w:t>
            </w:r>
          </w:p>
        </w:tc>
        <w:tc>
          <w:tcPr>
            <w:tcW w:w="1275" w:type="dxa"/>
            <w:tcBorders>
              <w:top w:val="nil"/>
              <w:left w:val="nil"/>
              <w:bottom w:val="single" w:sz="4" w:space="0" w:color="auto"/>
              <w:right w:val="single" w:sz="4" w:space="0" w:color="auto"/>
            </w:tcBorders>
            <w:shd w:val="clear" w:color="000000" w:fill="FFFFFF"/>
            <w:noWrap/>
            <w:vAlign w:val="center"/>
            <w:hideMark/>
          </w:tcPr>
          <w:p w:rsidR="00EE44CA" w:rsidRPr="001D7A85" w:rsidRDefault="00EE44CA" w:rsidP="0064500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113,93</w:t>
            </w:r>
          </w:p>
        </w:tc>
      </w:tr>
    </w:tbl>
    <w:p w:rsidR="00EE44CA" w:rsidRDefault="00EE44CA" w:rsidP="00EE44CA">
      <w:pPr>
        <w:spacing w:after="0" w:line="360" w:lineRule="auto"/>
        <w:ind w:firstLine="567"/>
        <w:contextualSpacing/>
        <w:jc w:val="both"/>
        <w:rPr>
          <w:rFonts w:ascii="Times New Roman" w:eastAsia="Times New Roman" w:hAnsi="Times New Roman" w:cs="Times New Roman"/>
          <w:bCs/>
          <w:sz w:val="28"/>
          <w:szCs w:val="28"/>
        </w:rPr>
      </w:pPr>
    </w:p>
    <w:p w:rsidR="00EE44CA" w:rsidRPr="00C74D76" w:rsidRDefault="00EE44CA" w:rsidP="00EE44CA">
      <w:pPr>
        <w:spacing w:after="0" w:line="36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Ожидаемое исполнение на 2024 год и прогноз на 2025-2027 гг.</w:t>
      </w:r>
      <w:r w:rsidRPr="00C74D76">
        <w:rPr>
          <w:rFonts w:ascii="Times New Roman" w:eastAsia="Times New Roman" w:hAnsi="Times New Roman" w:cs="Times New Roman"/>
          <w:bCs/>
          <w:sz w:val="28"/>
          <w:szCs w:val="28"/>
        </w:rPr>
        <w:t xml:space="preserve"> данного дохода приведены в таблице:</w:t>
      </w:r>
    </w:p>
    <w:p w:rsidR="00EE44CA" w:rsidRPr="00C74D76" w:rsidRDefault="00EE44CA" w:rsidP="00EE44CA">
      <w:pPr>
        <w:spacing w:after="0" w:line="240" w:lineRule="auto"/>
        <w:contextualSpacing/>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Таблица 25</w:t>
      </w:r>
    </w:p>
    <w:p w:rsidR="00EE44CA" w:rsidRPr="00C74D76" w:rsidRDefault="00EE44CA" w:rsidP="00EE44CA">
      <w:pPr>
        <w:spacing w:after="0" w:line="240" w:lineRule="auto"/>
        <w:contextualSpacing/>
        <w:jc w:val="right"/>
        <w:rPr>
          <w:rFonts w:ascii="Times New Roman" w:eastAsia="Times New Roman" w:hAnsi="Times New Roman" w:cs="Times New Roman"/>
          <w:sz w:val="24"/>
          <w:szCs w:val="24"/>
        </w:rPr>
      </w:pPr>
      <w:r w:rsidRPr="00C74D76">
        <w:rPr>
          <w:rFonts w:ascii="Times New Roman" w:eastAsia="Times New Roman" w:hAnsi="Times New Roman" w:cs="Times New Roman"/>
          <w:sz w:val="24"/>
          <w:szCs w:val="24"/>
        </w:rPr>
        <w:t>(тыс. руб.)</w:t>
      </w:r>
    </w:p>
    <w:tbl>
      <w:tblPr>
        <w:tblW w:w="10206" w:type="dxa"/>
        <w:tblInd w:w="-5" w:type="dxa"/>
        <w:tblLook w:val="04A0" w:firstRow="1" w:lastRow="0" w:firstColumn="1" w:lastColumn="0" w:noHBand="0" w:noVBand="1"/>
      </w:tblPr>
      <w:tblGrid>
        <w:gridCol w:w="1465"/>
        <w:gridCol w:w="960"/>
        <w:gridCol w:w="960"/>
        <w:gridCol w:w="960"/>
        <w:gridCol w:w="840"/>
        <w:gridCol w:w="960"/>
        <w:gridCol w:w="943"/>
        <w:gridCol w:w="992"/>
        <w:gridCol w:w="1134"/>
        <w:gridCol w:w="992"/>
      </w:tblGrid>
      <w:tr w:rsidR="00EE44CA" w:rsidRPr="000C3BDC" w:rsidTr="00645009">
        <w:trPr>
          <w:trHeight w:val="960"/>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0C3BDC" w:rsidRDefault="00EE44CA" w:rsidP="00645009">
            <w:pPr>
              <w:spacing w:after="0" w:line="240" w:lineRule="auto"/>
              <w:jc w:val="center"/>
              <w:rPr>
                <w:rFonts w:ascii="Times New Roman" w:eastAsia="Times New Roman" w:hAnsi="Times New Roman" w:cs="Times New Roman"/>
                <w:color w:val="000000"/>
                <w:sz w:val="20"/>
                <w:szCs w:val="20"/>
              </w:rPr>
            </w:pPr>
            <w:r w:rsidRPr="000C3BDC">
              <w:rPr>
                <w:rFonts w:ascii="Times New Roman" w:eastAsia="Times New Roman" w:hAnsi="Times New Roman" w:cs="Times New Roman"/>
                <w:color w:val="000000"/>
                <w:sz w:val="20"/>
                <w:szCs w:val="20"/>
              </w:rPr>
              <w:t>Наименование налогов</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0C3BDC" w:rsidRDefault="00EE44CA" w:rsidP="00645009">
            <w:pPr>
              <w:spacing w:after="0" w:line="240" w:lineRule="auto"/>
              <w:jc w:val="center"/>
              <w:rPr>
                <w:rFonts w:ascii="Times New Roman" w:eastAsia="Times New Roman" w:hAnsi="Times New Roman" w:cs="Times New Roman"/>
                <w:color w:val="000000"/>
                <w:sz w:val="20"/>
                <w:szCs w:val="20"/>
              </w:rPr>
            </w:pPr>
            <w:proofErr w:type="spellStart"/>
            <w:r w:rsidRPr="000C3BDC">
              <w:rPr>
                <w:rFonts w:ascii="Times New Roman" w:eastAsia="Times New Roman" w:hAnsi="Times New Roman" w:cs="Times New Roman"/>
                <w:color w:val="000000"/>
                <w:sz w:val="20"/>
                <w:szCs w:val="20"/>
              </w:rPr>
              <w:t>Утвер</w:t>
            </w:r>
            <w:proofErr w:type="spellEnd"/>
            <w:r w:rsidRPr="000C3BDC">
              <w:rPr>
                <w:rFonts w:ascii="Times New Roman" w:eastAsia="Times New Roman" w:hAnsi="Times New Roman" w:cs="Times New Roman"/>
                <w:color w:val="000000"/>
                <w:sz w:val="20"/>
                <w:szCs w:val="20"/>
              </w:rPr>
              <w:t>. план на 2024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0C3BDC" w:rsidRDefault="00EE44CA" w:rsidP="00645009">
            <w:pPr>
              <w:spacing w:after="0" w:line="240" w:lineRule="auto"/>
              <w:jc w:val="center"/>
              <w:rPr>
                <w:rFonts w:ascii="Times New Roman" w:eastAsia="Times New Roman" w:hAnsi="Times New Roman" w:cs="Times New Roman"/>
                <w:color w:val="000000"/>
                <w:sz w:val="20"/>
                <w:szCs w:val="20"/>
              </w:rPr>
            </w:pPr>
            <w:proofErr w:type="spellStart"/>
            <w:r w:rsidRPr="000C3BDC">
              <w:rPr>
                <w:rFonts w:ascii="Times New Roman" w:eastAsia="Times New Roman" w:hAnsi="Times New Roman" w:cs="Times New Roman"/>
                <w:color w:val="000000"/>
                <w:sz w:val="20"/>
                <w:szCs w:val="20"/>
              </w:rPr>
              <w:t>Уточн</w:t>
            </w:r>
            <w:proofErr w:type="spellEnd"/>
            <w:r w:rsidRPr="000C3BDC">
              <w:rPr>
                <w:rFonts w:ascii="Times New Roman" w:eastAsia="Times New Roman" w:hAnsi="Times New Roman" w:cs="Times New Roman"/>
                <w:color w:val="000000"/>
                <w:sz w:val="20"/>
                <w:szCs w:val="20"/>
              </w:rPr>
              <w:t>. план на 2024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0C3BDC" w:rsidRDefault="00EE44CA" w:rsidP="00645009">
            <w:pPr>
              <w:spacing w:after="0" w:line="240" w:lineRule="auto"/>
              <w:jc w:val="center"/>
              <w:rPr>
                <w:rFonts w:ascii="Times New Roman" w:eastAsia="Times New Roman" w:hAnsi="Times New Roman" w:cs="Times New Roman"/>
                <w:color w:val="000000"/>
                <w:sz w:val="20"/>
                <w:szCs w:val="20"/>
              </w:rPr>
            </w:pPr>
            <w:proofErr w:type="spellStart"/>
            <w:r w:rsidRPr="000C3BDC">
              <w:rPr>
                <w:rFonts w:ascii="Times New Roman" w:eastAsia="Times New Roman" w:hAnsi="Times New Roman" w:cs="Times New Roman"/>
                <w:color w:val="000000"/>
                <w:sz w:val="20"/>
                <w:szCs w:val="20"/>
              </w:rPr>
              <w:t>Ожид</w:t>
            </w:r>
            <w:proofErr w:type="spellEnd"/>
            <w:r w:rsidRPr="000C3BDC">
              <w:rPr>
                <w:rFonts w:ascii="Times New Roman" w:eastAsia="Times New Roman" w:hAnsi="Times New Roman" w:cs="Times New Roman"/>
                <w:color w:val="000000"/>
                <w:sz w:val="20"/>
                <w:szCs w:val="20"/>
              </w:rPr>
              <w:t>. Исп.</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E44CA" w:rsidRPr="000C3BDC" w:rsidRDefault="00EE44CA" w:rsidP="00645009">
            <w:pPr>
              <w:spacing w:after="0" w:line="240" w:lineRule="auto"/>
              <w:jc w:val="center"/>
              <w:rPr>
                <w:rFonts w:ascii="Times New Roman" w:eastAsia="Times New Roman" w:hAnsi="Times New Roman" w:cs="Times New Roman"/>
                <w:color w:val="000000"/>
                <w:sz w:val="20"/>
                <w:szCs w:val="20"/>
              </w:rPr>
            </w:pPr>
            <w:r w:rsidRPr="000C3BDC">
              <w:rPr>
                <w:rFonts w:ascii="Times New Roman" w:eastAsia="Times New Roman" w:hAnsi="Times New Roman" w:cs="Times New Roman"/>
                <w:color w:val="000000"/>
                <w:sz w:val="20"/>
                <w:szCs w:val="20"/>
              </w:rPr>
              <w:t>% исп.</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0C3BDC" w:rsidRDefault="00EE44CA" w:rsidP="00645009">
            <w:pPr>
              <w:spacing w:after="0" w:line="240" w:lineRule="auto"/>
              <w:jc w:val="center"/>
              <w:rPr>
                <w:rFonts w:ascii="Times New Roman" w:eastAsia="Times New Roman" w:hAnsi="Times New Roman" w:cs="Times New Roman"/>
                <w:color w:val="000000"/>
                <w:sz w:val="20"/>
                <w:szCs w:val="20"/>
              </w:rPr>
            </w:pPr>
            <w:r w:rsidRPr="000C3BDC">
              <w:rPr>
                <w:rFonts w:ascii="Times New Roman" w:eastAsia="Times New Roman" w:hAnsi="Times New Roman" w:cs="Times New Roman"/>
                <w:color w:val="000000"/>
                <w:sz w:val="20"/>
                <w:szCs w:val="20"/>
              </w:rPr>
              <w:t>Прогноз на 2025 г.</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EE44CA" w:rsidRPr="000C3BDC" w:rsidRDefault="00EE44CA" w:rsidP="00645009">
            <w:pPr>
              <w:spacing w:after="0" w:line="240" w:lineRule="auto"/>
              <w:jc w:val="center"/>
              <w:rPr>
                <w:rFonts w:ascii="Times New Roman" w:eastAsia="Times New Roman" w:hAnsi="Times New Roman" w:cs="Times New Roman"/>
                <w:color w:val="000000"/>
                <w:sz w:val="20"/>
                <w:szCs w:val="20"/>
              </w:rPr>
            </w:pPr>
            <w:proofErr w:type="spellStart"/>
            <w:r w:rsidRPr="000C3BDC">
              <w:rPr>
                <w:rFonts w:ascii="Times New Roman" w:eastAsia="Times New Roman" w:hAnsi="Times New Roman" w:cs="Times New Roman"/>
                <w:color w:val="000000"/>
                <w:sz w:val="20"/>
                <w:szCs w:val="20"/>
              </w:rPr>
              <w:t>Откл</w:t>
            </w:r>
            <w:proofErr w:type="spellEnd"/>
            <w:r w:rsidRPr="000C3BDC">
              <w:rPr>
                <w:rFonts w:ascii="Times New Roman" w:eastAsia="Times New Roman" w:hAnsi="Times New Roman" w:cs="Times New Roman"/>
                <w:color w:val="000000"/>
                <w:sz w:val="20"/>
                <w:szCs w:val="20"/>
              </w:rPr>
              <w:t>. от 2023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44CA" w:rsidRPr="000C3BDC" w:rsidRDefault="00EE44CA" w:rsidP="00645009">
            <w:pPr>
              <w:spacing w:after="0" w:line="240" w:lineRule="auto"/>
              <w:jc w:val="center"/>
              <w:rPr>
                <w:rFonts w:ascii="Times New Roman" w:eastAsia="Times New Roman" w:hAnsi="Times New Roman" w:cs="Times New Roman"/>
                <w:color w:val="000000"/>
                <w:sz w:val="18"/>
                <w:szCs w:val="18"/>
              </w:rPr>
            </w:pPr>
            <w:r w:rsidRPr="000C3BDC">
              <w:rPr>
                <w:rFonts w:ascii="Times New Roman" w:eastAsia="Times New Roman" w:hAnsi="Times New Roman" w:cs="Times New Roman"/>
                <w:color w:val="000000"/>
                <w:sz w:val="18"/>
                <w:szCs w:val="18"/>
              </w:rPr>
              <w:t>Темп роста плана 2025г/ 2024г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44CA" w:rsidRPr="000C3BDC" w:rsidRDefault="00EE44CA" w:rsidP="00373B7D">
            <w:pPr>
              <w:spacing w:after="0" w:line="240" w:lineRule="auto"/>
              <w:jc w:val="center"/>
              <w:rPr>
                <w:rFonts w:ascii="Times New Roman" w:eastAsia="Times New Roman" w:hAnsi="Times New Roman" w:cs="Times New Roman"/>
                <w:color w:val="000000"/>
                <w:sz w:val="18"/>
                <w:szCs w:val="18"/>
              </w:rPr>
            </w:pPr>
            <w:r w:rsidRPr="000C3BDC">
              <w:rPr>
                <w:rFonts w:ascii="Times New Roman" w:eastAsia="Times New Roman" w:hAnsi="Times New Roman" w:cs="Times New Roman"/>
                <w:color w:val="000000"/>
                <w:sz w:val="18"/>
                <w:szCs w:val="18"/>
              </w:rPr>
              <w:t>Прогноз на 202</w:t>
            </w:r>
            <w:r w:rsidR="00373B7D">
              <w:rPr>
                <w:rFonts w:ascii="Times New Roman" w:eastAsia="Times New Roman" w:hAnsi="Times New Roman" w:cs="Times New Roman"/>
                <w:color w:val="000000"/>
                <w:sz w:val="18"/>
                <w:szCs w:val="18"/>
              </w:rPr>
              <w:t>6</w:t>
            </w:r>
            <w:r w:rsidRPr="000C3BDC">
              <w:rPr>
                <w:rFonts w:ascii="Times New Roman" w:eastAsia="Times New Roman" w:hAnsi="Times New Roman" w:cs="Times New Roman"/>
                <w:color w:val="000000"/>
                <w:sz w:val="18"/>
                <w:szCs w:val="18"/>
              </w:rPr>
              <w:t xml:space="preserve">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44CA" w:rsidRPr="000C3BDC" w:rsidRDefault="00EE44CA" w:rsidP="00373B7D">
            <w:pPr>
              <w:spacing w:after="0" w:line="240" w:lineRule="auto"/>
              <w:jc w:val="center"/>
              <w:rPr>
                <w:rFonts w:ascii="Times New Roman" w:eastAsia="Times New Roman" w:hAnsi="Times New Roman" w:cs="Times New Roman"/>
                <w:color w:val="000000"/>
                <w:sz w:val="18"/>
                <w:szCs w:val="18"/>
              </w:rPr>
            </w:pPr>
            <w:r w:rsidRPr="000C3BDC">
              <w:rPr>
                <w:rFonts w:ascii="Times New Roman" w:eastAsia="Times New Roman" w:hAnsi="Times New Roman" w:cs="Times New Roman"/>
                <w:color w:val="000000"/>
                <w:sz w:val="18"/>
                <w:szCs w:val="18"/>
              </w:rPr>
              <w:t>Прогноз на 202</w:t>
            </w:r>
            <w:r w:rsidR="00373B7D">
              <w:rPr>
                <w:rFonts w:ascii="Times New Roman" w:eastAsia="Times New Roman" w:hAnsi="Times New Roman" w:cs="Times New Roman"/>
                <w:color w:val="000000"/>
                <w:sz w:val="18"/>
                <w:szCs w:val="18"/>
              </w:rPr>
              <w:t>7</w:t>
            </w:r>
            <w:r w:rsidRPr="000C3BDC">
              <w:rPr>
                <w:rFonts w:ascii="Times New Roman" w:eastAsia="Times New Roman" w:hAnsi="Times New Roman" w:cs="Times New Roman"/>
                <w:color w:val="000000"/>
                <w:sz w:val="18"/>
                <w:szCs w:val="18"/>
              </w:rPr>
              <w:t xml:space="preserve"> г.</w:t>
            </w:r>
          </w:p>
        </w:tc>
      </w:tr>
      <w:tr w:rsidR="00EE44CA" w:rsidRPr="000C3BDC" w:rsidTr="00645009">
        <w:trPr>
          <w:trHeight w:val="1581"/>
        </w:trPr>
        <w:tc>
          <w:tcPr>
            <w:tcW w:w="1465" w:type="dxa"/>
            <w:tcBorders>
              <w:top w:val="nil"/>
              <w:left w:val="single" w:sz="4" w:space="0" w:color="auto"/>
              <w:bottom w:val="single" w:sz="4" w:space="0" w:color="auto"/>
              <w:right w:val="single" w:sz="4" w:space="0" w:color="auto"/>
            </w:tcBorders>
            <w:shd w:val="clear" w:color="auto" w:fill="auto"/>
            <w:vAlign w:val="center"/>
            <w:hideMark/>
          </w:tcPr>
          <w:p w:rsidR="00EE44CA" w:rsidRPr="000C3BDC" w:rsidRDefault="00EE44CA" w:rsidP="00645009">
            <w:pPr>
              <w:spacing w:after="0" w:line="240" w:lineRule="auto"/>
              <w:rPr>
                <w:rFonts w:ascii="Times New Roman" w:eastAsia="Times New Roman" w:hAnsi="Times New Roman" w:cs="Times New Roman"/>
                <w:color w:val="000000"/>
                <w:sz w:val="20"/>
                <w:szCs w:val="20"/>
              </w:rPr>
            </w:pPr>
            <w:r w:rsidRPr="000C3BDC">
              <w:rPr>
                <w:rFonts w:ascii="Times New Roman" w:eastAsia="Times New Roman" w:hAnsi="Times New Roman" w:cs="Times New Roman"/>
                <w:color w:val="000000"/>
                <w:sz w:val="20"/>
                <w:szCs w:val="20"/>
              </w:rPr>
              <w:t>Плата за негативное воздействие на окружающую среду</w:t>
            </w:r>
          </w:p>
        </w:tc>
        <w:tc>
          <w:tcPr>
            <w:tcW w:w="960" w:type="dxa"/>
            <w:tcBorders>
              <w:top w:val="nil"/>
              <w:left w:val="nil"/>
              <w:bottom w:val="single" w:sz="4" w:space="0" w:color="auto"/>
              <w:right w:val="single" w:sz="4" w:space="0" w:color="auto"/>
            </w:tcBorders>
            <w:shd w:val="clear" w:color="auto" w:fill="auto"/>
            <w:noWrap/>
            <w:vAlign w:val="center"/>
            <w:hideMark/>
          </w:tcPr>
          <w:p w:rsidR="00EE44CA" w:rsidRPr="000C3BDC" w:rsidRDefault="00EE44CA" w:rsidP="00645009">
            <w:pPr>
              <w:spacing w:after="0" w:line="240" w:lineRule="auto"/>
              <w:jc w:val="right"/>
              <w:rPr>
                <w:rFonts w:ascii="Times New Roman" w:eastAsia="Times New Roman" w:hAnsi="Times New Roman" w:cs="Times New Roman"/>
                <w:color w:val="000000"/>
                <w:sz w:val="20"/>
                <w:szCs w:val="20"/>
              </w:rPr>
            </w:pPr>
            <w:r w:rsidRPr="000C3BDC">
              <w:rPr>
                <w:rFonts w:ascii="Times New Roman" w:eastAsia="Times New Roman" w:hAnsi="Times New Roman" w:cs="Times New Roman"/>
                <w:color w:val="000000"/>
                <w:sz w:val="20"/>
                <w:szCs w:val="20"/>
              </w:rPr>
              <w:t>157,41</w:t>
            </w:r>
          </w:p>
        </w:tc>
        <w:tc>
          <w:tcPr>
            <w:tcW w:w="960" w:type="dxa"/>
            <w:tcBorders>
              <w:top w:val="nil"/>
              <w:left w:val="nil"/>
              <w:bottom w:val="single" w:sz="4" w:space="0" w:color="auto"/>
              <w:right w:val="single" w:sz="4" w:space="0" w:color="auto"/>
            </w:tcBorders>
            <w:shd w:val="clear" w:color="auto" w:fill="auto"/>
            <w:noWrap/>
            <w:vAlign w:val="center"/>
            <w:hideMark/>
          </w:tcPr>
          <w:p w:rsidR="00EE44CA" w:rsidRPr="000C3BDC" w:rsidRDefault="00EE44CA" w:rsidP="00645009">
            <w:pPr>
              <w:spacing w:after="0" w:line="240" w:lineRule="auto"/>
              <w:jc w:val="right"/>
              <w:rPr>
                <w:rFonts w:ascii="Times New Roman" w:eastAsia="Times New Roman" w:hAnsi="Times New Roman" w:cs="Times New Roman"/>
                <w:color w:val="000000"/>
                <w:sz w:val="20"/>
                <w:szCs w:val="20"/>
              </w:rPr>
            </w:pPr>
            <w:r w:rsidRPr="000C3BDC">
              <w:rPr>
                <w:rFonts w:ascii="Times New Roman" w:eastAsia="Times New Roman" w:hAnsi="Times New Roman" w:cs="Times New Roman"/>
                <w:color w:val="000000"/>
                <w:sz w:val="20"/>
                <w:szCs w:val="20"/>
              </w:rPr>
              <w:t>157,41</w:t>
            </w:r>
          </w:p>
        </w:tc>
        <w:tc>
          <w:tcPr>
            <w:tcW w:w="960" w:type="dxa"/>
            <w:tcBorders>
              <w:top w:val="nil"/>
              <w:left w:val="nil"/>
              <w:bottom w:val="single" w:sz="4" w:space="0" w:color="auto"/>
              <w:right w:val="single" w:sz="4" w:space="0" w:color="auto"/>
            </w:tcBorders>
            <w:shd w:val="clear" w:color="auto" w:fill="auto"/>
            <w:noWrap/>
            <w:vAlign w:val="center"/>
            <w:hideMark/>
          </w:tcPr>
          <w:p w:rsidR="00EE44CA" w:rsidRPr="000C3BDC" w:rsidRDefault="00EE44CA" w:rsidP="00645009">
            <w:pPr>
              <w:spacing w:after="0" w:line="240" w:lineRule="auto"/>
              <w:jc w:val="right"/>
              <w:rPr>
                <w:rFonts w:ascii="Times New Roman" w:eastAsia="Times New Roman" w:hAnsi="Times New Roman" w:cs="Times New Roman"/>
                <w:color w:val="000000"/>
                <w:sz w:val="20"/>
                <w:szCs w:val="20"/>
              </w:rPr>
            </w:pPr>
            <w:r w:rsidRPr="000C3BDC">
              <w:rPr>
                <w:rFonts w:ascii="Times New Roman" w:eastAsia="Times New Roman" w:hAnsi="Times New Roman" w:cs="Times New Roman"/>
                <w:color w:val="000000"/>
                <w:sz w:val="20"/>
                <w:szCs w:val="20"/>
              </w:rPr>
              <w:t>50,85</w:t>
            </w:r>
          </w:p>
        </w:tc>
        <w:tc>
          <w:tcPr>
            <w:tcW w:w="840" w:type="dxa"/>
            <w:tcBorders>
              <w:top w:val="nil"/>
              <w:left w:val="nil"/>
              <w:bottom w:val="single" w:sz="4" w:space="0" w:color="auto"/>
              <w:right w:val="single" w:sz="4" w:space="0" w:color="auto"/>
            </w:tcBorders>
            <w:shd w:val="clear" w:color="auto" w:fill="auto"/>
            <w:noWrap/>
            <w:vAlign w:val="center"/>
            <w:hideMark/>
          </w:tcPr>
          <w:p w:rsidR="00EE44CA" w:rsidRPr="000C3BDC" w:rsidRDefault="00EE44CA" w:rsidP="00645009">
            <w:pPr>
              <w:spacing w:after="0" w:line="240" w:lineRule="auto"/>
              <w:jc w:val="right"/>
              <w:rPr>
                <w:rFonts w:ascii="Times New Roman" w:eastAsia="Times New Roman" w:hAnsi="Times New Roman" w:cs="Times New Roman"/>
                <w:color w:val="000000"/>
                <w:sz w:val="20"/>
                <w:szCs w:val="20"/>
              </w:rPr>
            </w:pPr>
            <w:r w:rsidRPr="000C3BDC">
              <w:rPr>
                <w:rFonts w:ascii="Times New Roman" w:eastAsia="Times New Roman" w:hAnsi="Times New Roman" w:cs="Times New Roman"/>
                <w:color w:val="000000"/>
                <w:sz w:val="20"/>
                <w:szCs w:val="20"/>
              </w:rPr>
              <w:t>32,30</w:t>
            </w:r>
          </w:p>
        </w:tc>
        <w:tc>
          <w:tcPr>
            <w:tcW w:w="960" w:type="dxa"/>
            <w:tcBorders>
              <w:top w:val="nil"/>
              <w:left w:val="nil"/>
              <w:bottom w:val="single" w:sz="4" w:space="0" w:color="auto"/>
              <w:right w:val="single" w:sz="4" w:space="0" w:color="auto"/>
            </w:tcBorders>
            <w:shd w:val="clear" w:color="000000" w:fill="FFFFFF"/>
            <w:noWrap/>
            <w:vAlign w:val="center"/>
            <w:hideMark/>
          </w:tcPr>
          <w:p w:rsidR="00EE44CA" w:rsidRPr="000C3BDC" w:rsidRDefault="00EE44CA" w:rsidP="00645009">
            <w:pPr>
              <w:spacing w:after="0" w:line="240" w:lineRule="auto"/>
              <w:jc w:val="right"/>
              <w:rPr>
                <w:rFonts w:ascii="Times New Roman" w:eastAsia="Times New Roman" w:hAnsi="Times New Roman" w:cs="Times New Roman"/>
                <w:color w:val="000000"/>
                <w:sz w:val="20"/>
                <w:szCs w:val="20"/>
              </w:rPr>
            </w:pPr>
            <w:r w:rsidRPr="000C3BDC">
              <w:rPr>
                <w:rFonts w:ascii="Times New Roman" w:eastAsia="Times New Roman" w:hAnsi="Times New Roman" w:cs="Times New Roman"/>
                <w:color w:val="000000"/>
                <w:sz w:val="20"/>
                <w:szCs w:val="20"/>
              </w:rPr>
              <w:t>113,93</w:t>
            </w:r>
          </w:p>
        </w:tc>
        <w:tc>
          <w:tcPr>
            <w:tcW w:w="943" w:type="dxa"/>
            <w:tcBorders>
              <w:top w:val="nil"/>
              <w:left w:val="nil"/>
              <w:bottom w:val="single" w:sz="4" w:space="0" w:color="auto"/>
              <w:right w:val="single" w:sz="4" w:space="0" w:color="auto"/>
            </w:tcBorders>
            <w:shd w:val="clear" w:color="auto" w:fill="auto"/>
            <w:vAlign w:val="center"/>
            <w:hideMark/>
          </w:tcPr>
          <w:p w:rsidR="00EE44CA" w:rsidRPr="000C3BDC" w:rsidRDefault="00EE44CA" w:rsidP="00645009">
            <w:pPr>
              <w:spacing w:after="0" w:line="240" w:lineRule="auto"/>
              <w:jc w:val="right"/>
              <w:rPr>
                <w:rFonts w:ascii="Times New Roman" w:eastAsia="Times New Roman" w:hAnsi="Times New Roman" w:cs="Times New Roman"/>
                <w:color w:val="000000"/>
                <w:sz w:val="20"/>
                <w:szCs w:val="20"/>
              </w:rPr>
            </w:pPr>
            <w:r w:rsidRPr="000C3BDC">
              <w:rPr>
                <w:rFonts w:ascii="Times New Roman" w:eastAsia="Times New Roman" w:hAnsi="Times New Roman" w:cs="Times New Roman"/>
                <w:color w:val="000000"/>
                <w:sz w:val="20"/>
                <w:szCs w:val="20"/>
              </w:rPr>
              <w:t>-43,48</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0C3BDC" w:rsidRDefault="00EE44CA" w:rsidP="00645009">
            <w:pPr>
              <w:spacing w:after="0" w:line="240" w:lineRule="auto"/>
              <w:jc w:val="right"/>
              <w:rPr>
                <w:rFonts w:ascii="Times New Roman" w:eastAsia="Times New Roman" w:hAnsi="Times New Roman" w:cs="Times New Roman"/>
                <w:color w:val="000000"/>
                <w:sz w:val="20"/>
                <w:szCs w:val="20"/>
              </w:rPr>
            </w:pPr>
            <w:r w:rsidRPr="000C3BDC">
              <w:rPr>
                <w:rFonts w:ascii="Times New Roman" w:eastAsia="Times New Roman" w:hAnsi="Times New Roman" w:cs="Times New Roman"/>
                <w:color w:val="000000"/>
                <w:sz w:val="20"/>
                <w:szCs w:val="20"/>
              </w:rPr>
              <w:t>72,38</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0C3BDC" w:rsidRDefault="00EE44CA" w:rsidP="00645009">
            <w:pPr>
              <w:spacing w:after="0" w:line="240" w:lineRule="auto"/>
              <w:jc w:val="right"/>
              <w:rPr>
                <w:rFonts w:ascii="Times New Roman" w:eastAsia="Times New Roman" w:hAnsi="Times New Roman" w:cs="Times New Roman"/>
                <w:color w:val="000000"/>
                <w:sz w:val="20"/>
                <w:szCs w:val="20"/>
              </w:rPr>
            </w:pPr>
            <w:r w:rsidRPr="000C3BDC">
              <w:rPr>
                <w:rFonts w:ascii="Times New Roman" w:eastAsia="Times New Roman" w:hAnsi="Times New Roman" w:cs="Times New Roman"/>
                <w:color w:val="000000"/>
                <w:sz w:val="20"/>
                <w:szCs w:val="20"/>
              </w:rPr>
              <w:t>118,46</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0C3BDC" w:rsidRDefault="00EE44CA" w:rsidP="00645009">
            <w:pPr>
              <w:spacing w:after="0" w:line="240" w:lineRule="auto"/>
              <w:jc w:val="right"/>
              <w:rPr>
                <w:rFonts w:ascii="Times New Roman" w:eastAsia="Times New Roman" w:hAnsi="Times New Roman" w:cs="Times New Roman"/>
                <w:color w:val="000000"/>
                <w:sz w:val="20"/>
                <w:szCs w:val="20"/>
              </w:rPr>
            </w:pPr>
            <w:r w:rsidRPr="000C3BDC">
              <w:rPr>
                <w:rFonts w:ascii="Times New Roman" w:eastAsia="Times New Roman" w:hAnsi="Times New Roman" w:cs="Times New Roman"/>
                <w:color w:val="000000"/>
                <w:sz w:val="20"/>
                <w:szCs w:val="20"/>
              </w:rPr>
              <w:t>123,2</w:t>
            </w:r>
            <w:r>
              <w:rPr>
                <w:rFonts w:ascii="Times New Roman" w:eastAsia="Times New Roman" w:hAnsi="Times New Roman" w:cs="Times New Roman"/>
                <w:color w:val="000000"/>
                <w:sz w:val="20"/>
                <w:szCs w:val="20"/>
              </w:rPr>
              <w:t>0</w:t>
            </w:r>
          </w:p>
        </w:tc>
      </w:tr>
    </w:tbl>
    <w:p w:rsidR="00EE44CA" w:rsidRPr="00C74D76" w:rsidRDefault="00EE44CA" w:rsidP="00EE44CA">
      <w:pPr>
        <w:spacing w:after="0" w:line="360" w:lineRule="auto"/>
        <w:contextualSpacing/>
        <w:jc w:val="both"/>
        <w:rPr>
          <w:rFonts w:ascii="Times New Roman" w:eastAsia="Times New Roman" w:hAnsi="Times New Roman" w:cs="Times New Roman"/>
          <w:bCs/>
          <w:sz w:val="28"/>
          <w:szCs w:val="28"/>
        </w:rPr>
      </w:pP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 xml:space="preserve">Прогноз платы за негативное воздействие на окружающую среду на 2024–2026 годы определяется на основе данных главного администратора доходов - Управления </w:t>
      </w:r>
      <w:proofErr w:type="spellStart"/>
      <w:r w:rsidRPr="00C74D76">
        <w:rPr>
          <w:rFonts w:ascii="Times New Roman" w:eastAsia="Times New Roman" w:hAnsi="Times New Roman" w:cs="Times New Roman"/>
          <w:sz w:val="28"/>
          <w:szCs w:val="28"/>
        </w:rPr>
        <w:lastRenderedPageBreak/>
        <w:t>Росприроднадзора</w:t>
      </w:r>
      <w:proofErr w:type="spellEnd"/>
      <w:r w:rsidRPr="00C74D76">
        <w:rPr>
          <w:rFonts w:ascii="Times New Roman" w:eastAsia="Times New Roman" w:hAnsi="Times New Roman" w:cs="Times New Roman"/>
          <w:sz w:val="28"/>
          <w:szCs w:val="28"/>
        </w:rPr>
        <w:t xml:space="preserve"> по РС(Я) с учет</w:t>
      </w:r>
      <w:r>
        <w:rPr>
          <w:rFonts w:ascii="Times New Roman" w:eastAsia="Times New Roman" w:hAnsi="Times New Roman" w:cs="Times New Roman"/>
          <w:sz w:val="28"/>
          <w:szCs w:val="28"/>
        </w:rPr>
        <w:t>ом ожидаемого поступления в 2024</w:t>
      </w:r>
      <w:r w:rsidRPr="00C74D76">
        <w:rPr>
          <w:rFonts w:ascii="Times New Roman" w:eastAsia="Times New Roman" w:hAnsi="Times New Roman" w:cs="Times New Roman"/>
          <w:sz w:val="28"/>
          <w:szCs w:val="28"/>
        </w:rPr>
        <w:t xml:space="preserve"> году. </w:t>
      </w:r>
      <w:r>
        <w:rPr>
          <w:rFonts w:ascii="Times New Roman" w:eastAsia="Times New Roman" w:hAnsi="Times New Roman" w:cs="Times New Roman"/>
          <w:sz w:val="28"/>
          <w:szCs w:val="28"/>
        </w:rPr>
        <w:t>По сравнению с 2024 годом план уменьшен на 43,48 тыс. рублей. Каждый год данный доход не исполняется.</w:t>
      </w: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2025</w:t>
      </w:r>
      <w:r w:rsidRPr="00C74D76">
        <w:rPr>
          <w:rFonts w:ascii="Times New Roman" w:eastAsia="Times New Roman" w:hAnsi="Times New Roman" w:cs="Times New Roman"/>
          <w:sz w:val="28"/>
          <w:szCs w:val="28"/>
        </w:rPr>
        <w:t xml:space="preserve"> год прогнозная сумма составляет </w:t>
      </w:r>
      <w:r>
        <w:rPr>
          <w:rFonts w:ascii="Times New Roman" w:eastAsia="Times New Roman" w:hAnsi="Times New Roman" w:cs="Times New Roman"/>
          <w:sz w:val="28"/>
          <w:szCs w:val="28"/>
        </w:rPr>
        <w:t>113,93</w:t>
      </w:r>
      <w:r w:rsidRPr="00C74D76">
        <w:rPr>
          <w:rFonts w:ascii="Times New Roman" w:eastAsia="Times New Roman" w:hAnsi="Times New Roman" w:cs="Times New Roman"/>
          <w:sz w:val="28"/>
          <w:szCs w:val="28"/>
        </w:rPr>
        <w:t xml:space="preserve"> тыс. рублей. На плановый период</w:t>
      </w:r>
      <w:r>
        <w:rPr>
          <w:rFonts w:ascii="Times New Roman" w:eastAsia="Times New Roman" w:hAnsi="Times New Roman" w:cs="Times New Roman"/>
          <w:sz w:val="28"/>
          <w:szCs w:val="28"/>
        </w:rPr>
        <w:t xml:space="preserve"> 2026 и 2027</w:t>
      </w:r>
      <w:r w:rsidRPr="00C74D76">
        <w:rPr>
          <w:rFonts w:ascii="Times New Roman" w:eastAsia="Times New Roman" w:hAnsi="Times New Roman" w:cs="Times New Roman"/>
          <w:sz w:val="28"/>
          <w:szCs w:val="28"/>
        </w:rPr>
        <w:t xml:space="preserve"> годы – </w:t>
      </w:r>
      <w:r>
        <w:rPr>
          <w:rFonts w:ascii="Times New Roman" w:eastAsia="Times New Roman" w:hAnsi="Times New Roman" w:cs="Times New Roman"/>
          <w:sz w:val="28"/>
          <w:szCs w:val="28"/>
        </w:rPr>
        <w:t>118,46</w:t>
      </w:r>
      <w:r w:rsidRPr="00C74D76">
        <w:rPr>
          <w:rFonts w:ascii="Times New Roman" w:eastAsia="Times New Roman" w:hAnsi="Times New Roman" w:cs="Times New Roman"/>
          <w:sz w:val="28"/>
          <w:szCs w:val="28"/>
        </w:rPr>
        <w:t xml:space="preserve"> тыс. рублей и </w:t>
      </w:r>
      <w:r>
        <w:rPr>
          <w:rFonts w:ascii="Times New Roman" w:eastAsia="Times New Roman" w:hAnsi="Times New Roman" w:cs="Times New Roman"/>
          <w:sz w:val="28"/>
          <w:szCs w:val="28"/>
        </w:rPr>
        <w:t>123,20</w:t>
      </w:r>
      <w:r w:rsidRPr="00C74D76">
        <w:rPr>
          <w:rFonts w:ascii="Times New Roman" w:eastAsia="Times New Roman" w:hAnsi="Times New Roman" w:cs="Times New Roman"/>
          <w:sz w:val="28"/>
          <w:szCs w:val="28"/>
        </w:rPr>
        <w:t xml:space="preserve"> тыс. рублей соответственно.</w:t>
      </w:r>
    </w:p>
    <w:p w:rsidR="00EE44CA" w:rsidRPr="00C74D76" w:rsidRDefault="00EE44CA" w:rsidP="00EE44CA">
      <w:pPr>
        <w:spacing w:after="0" w:line="360" w:lineRule="auto"/>
        <w:contextualSpacing/>
        <w:rPr>
          <w:rFonts w:ascii="Times New Roman" w:eastAsia="Times New Roman" w:hAnsi="Times New Roman" w:cs="Times New Roman"/>
          <w:b/>
          <w:bCs/>
          <w:sz w:val="28"/>
          <w:szCs w:val="28"/>
        </w:rPr>
      </w:pPr>
    </w:p>
    <w:p w:rsidR="00EE44CA" w:rsidRPr="00C74D76" w:rsidRDefault="00EE44CA" w:rsidP="00EE44CA">
      <w:pPr>
        <w:spacing w:after="0" w:line="36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Штрафы</w:t>
      </w:r>
    </w:p>
    <w:p w:rsidR="00EE44CA" w:rsidRPr="00C74D76" w:rsidRDefault="00EE44CA" w:rsidP="00EE44CA">
      <w:pPr>
        <w:spacing w:after="0" w:line="360" w:lineRule="auto"/>
        <w:ind w:firstLine="567"/>
        <w:contextualSpacing/>
        <w:jc w:val="both"/>
        <w:rPr>
          <w:rFonts w:ascii="Times New Roman" w:eastAsia="Times New Roman" w:hAnsi="Times New Roman" w:cs="Times New Roman"/>
          <w:bCs/>
          <w:sz w:val="28"/>
          <w:szCs w:val="28"/>
        </w:rPr>
      </w:pPr>
      <w:r w:rsidRPr="00C74D76">
        <w:rPr>
          <w:rFonts w:ascii="Times New Roman" w:eastAsia="Times New Roman" w:hAnsi="Times New Roman" w:cs="Times New Roman"/>
          <w:bCs/>
          <w:sz w:val="28"/>
          <w:szCs w:val="28"/>
        </w:rPr>
        <w:t>Основные характеристики данного дохода приведены в таблице:</w:t>
      </w:r>
    </w:p>
    <w:p w:rsidR="00EE44CA" w:rsidRPr="00C74D76" w:rsidRDefault="00EE44CA" w:rsidP="00EE44CA">
      <w:pPr>
        <w:spacing w:after="0" w:line="240" w:lineRule="auto"/>
        <w:contextualSpacing/>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Таблица 26</w:t>
      </w:r>
    </w:p>
    <w:p w:rsidR="00EE44CA" w:rsidRPr="00C74D76" w:rsidRDefault="00EE44CA" w:rsidP="00EE44CA">
      <w:pPr>
        <w:spacing w:after="0" w:line="240" w:lineRule="auto"/>
        <w:contextualSpacing/>
        <w:jc w:val="right"/>
        <w:rPr>
          <w:rFonts w:ascii="Times New Roman" w:eastAsia="Times New Roman" w:hAnsi="Times New Roman" w:cs="Times New Roman"/>
          <w:sz w:val="24"/>
          <w:szCs w:val="24"/>
        </w:rPr>
      </w:pPr>
      <w:r w:rsidRPr="00C74D76">
        <w:rPr>
          <w:rFonts w:ascii="Times New Roman" w:eastAsia="Times New Roman" w:hAnsi="Times New Roman" w:cs="Times New Roman"/>
          <w:sz w:val="24"/>
          <w:szCs w:val="24"/>
        </w:rPr>
        <w:t>(</w:t>
      </w:r>
      <w:r>
        <w:rPr>
          <w:rFonts w:ascii="Times New Roman" w:eastAsia="Times New Roman" w:hAnsi="Times New Roman" w:cs="Times New Roman"/>
          <w:sz w:val="24"/>
          <w:szCs w:val="24"/>
        </w:rPr>
        <w:t>т</w:t>
      </w:r>
      <w:r w:rsidRPr="00C74D76">
        <w:rPr>
          <w:rFonts w:ascii="Times New Roman" w:eastAsia="Times New Roman" w:hAnsi="Times New Roman" w:cs="Times New Roman"/>
          <w:sz w:val="24"/>
          <w:szCs w:val="24"/>
        </w:rPr>
        <w:t>ыс. руб.)</w:t>
      </w:r>
    </w:p>
    <w:tbl>
      <w:tblPr>
        <w:tblW w:w="9600" w:type="dxa"/>
        <w:tblInd w:w="-5" w:type="dxa"/>
        <w:tblLook w:val="04A0" w:firstRow="1" w:lastRow="0" w:firstColumn="1" w:lastColumn="0" w:noHBand="0" w:noVBand="1"/>
      </w:tblPr>
      <w:tblGrid>
        <w:gridCol w:w="1465"/>
        <w:gridCol w:w="960"/>
        <w:gridCol w:w="960"/>
        <w:gridCol w:w="960"/>
        <w:gridCol w:w="960"/>
        <w:gridCol w:w="960"/>
        <w:gridCol w:w="960"/>
        <w:gridCol w:w="960"/>
        <w:gridCol w:w="960"/>
        <w:gridCol w:w="960"/>
      </w:tblGrid>
      <w:tr w:rsidR="00EE44CA" w:rsidRPr="00F467BD" w:rsidTr="00645009">
        <w:trPr>
          <w:trHeight w:val="9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F467BD" w:rsidRDefault="00EE44CA" w:rsidP="00645009">
            <w:pPr>
              <w:spacing w:after="0" w:line="240" w:lineRule="auto"/>
              <w:jc w:val="center"/>
              <w:rPr>
                <w:rFonts w:ascii="Times New Roman" w:eastAsia="Times New Roman" w:hAnsi="Times New Roman" w:cs="Times New Roman"/>
                <w:color w:val="000000"/>
                <w:sz w:val="20"/>
                <w:szCs w:val="20"/>
              </w:rPr>
            </w:pPr>
            <w:r w:rsidRPr="00F467BD">
              <w:rPr>
                <w:rFonts w:ascii="Times New Roman" w:eastAsia="Times New Roman" w:hAnsi="Times New Roman" w:cs="Times New Roman"/>
                <w:color w:val="000000"/>
                <w:sz w:val="20"/>
                <w:szCs w:val="20"/>
              </w:rPr>
              <w:t>Наименование налогов</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F467BD" w:rsidRDefault="00EE44CA" w:rsidP="00645009">
            <w:pPr>
              <w:spacing w:after="0" w:line="240" w:lineRule="auto"/>
              <w:jc w:val="center"/>
              <w:rPr>
                <w:rFonts w:ascii="Times New Roman" w:eastAsia="Times New Roman" w:hAnsi="Times New Roman" w:cs="Times New Roman"/>
                <w:color w:val="000000"/>
                <w:sz w:val="20"/>
                <w:szCs w:val="20"/>
              </w:rPr>
            </w:pPr>
            <w:proofErr w:type="spellStart"/>
            <w:r w:rsidRPr="00F467BD">
              <w:rPr>
                <w:rFonts w:ascii="Times New Roman" w:eastAsia="Times New Roman" w:hAnsi="Times New Roman" w:cs="Times New Roman"/>
                <w:color w:val="000000"/>
                <w:sz w:val="20"/>
                <w:szCs w:val="20"/>
              </w:rPr>
              <w:t>Уточн</w:t>
            </w:r>
            <w:proofErr w:type="spellEnd"/>
            <w:r w:rsidRPr="00F467BD">
              <w:rPr>
                <w:rFonts w:ascii="Times New Roman" w:eastAsia="Times New Roman" w:hAnsi="Times New Roman" w:cs="Times New Roman"/>
                <w:color w:val="000000"/>
                <w:sz w:val="20"/>
                <w:szCs w:val="20"/>
              </w:rPr>
              <w:t>. план на 2024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F467BD" w:rsidRDefault="00EE44CA" w:rsidP="00645009">
            <w:pPr>
              <w:spacing w:after="0" w:line="240" w:lineRule="auto"/>
              <w:jc w:val="center"/>
              <w:rPr>
                <w:rFonts w:ascii="Times New Roman" w:eastAsia="Times New Roman" w:hAnsi="Times New Roman" w:cs="Times New Roman"/>
                <w:color w:val="000000"/>
                <w:sz w:val="20"/>
                <w:szCs w:val="20"/>
              </w:rPr>
            </w:pPr>
            <w:r w:rsidRPr="00F467BD">
              <w:rPr>
                <w:rFonts w:ascii="Times New Roman" w:eastAsia="Times New Roman" w:hAnsi="Times New Roman" w:cs="Times New Roman"/>
                <w:color w:val="000000"/>
                <w:sz w:val="20"/>
                <w:szCs w:val="20"/>
              </w:rPr>
              <w:t>Исп. на 01.11.24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F467BD" w:rsidRDefault="00EE44CA" w:rsidP="00645009">
            <w:pPr>
              <w:spacing w:after="0" w:line="240" w:lineRule="auto"/>
              <w:jc w:val="center"/>
              <w:rPr>
                <w:rFonts w:ascii="Times New Roman" w:eastAsia="Times New Roman" w:hAnsi="Times New Roman" w:cs="Times New Roman"/>
                <w:color w:val="000000"/>
                <w:sz w:val="20"/>
                <w:szCs w:val="20"/>
              </w:rPr>
            </w:pPr>
            <w:proofErr w:type="spellStart"/>
            <w:r w:rsidRPr="00F467BD">
              <w:rPr>
                <w:rFonts w:ascii="Times New Roman" w:eastAsia="Times New Roman" w:hAnsi="Times New Roman" w:cs="Times New Roman"/>
                <w:color w:val="000000"/>
                <w:sz w:val="20"/>
                <w:szCs w:val="20"/>
              </w:rPr>
              <w:t>Ожид</w:t>
            </w:r>
            <w:proofErr w:type="spellEnd"/>
            <w:r w:rsidRPr="00F467BD">
              <w:rPr>
                <w:rFonts w:ascii="Times New Roman" w:eastAsia="Times New Roman" w:hAnsi="Times New Roman" w:cs="Times New Roman"/>
                <w:color w:val="000000"/>
                <w:sz w:val="20"/>
                <w:szCs w:val="20"/>
              </w:rPr>
              <w:t>. Исп.</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F467BD" w:rsidRDefault="00EE44CA" w:rsidP="00645009">
            <w:pPr>
              <w:spacing w:after="0" w:line="240" w:lineRule="auto"/>
              <w:jc w:val="center"/>
              <w:rPr>
                <w:rFonts w:ascii="Times New Roman" w:eastAsia="Times New Roman" w:hAnsi="Times New Roman" w:cs="Times New Roman"/>
                <w:color w:val="000000"/>
                <w:sz w:val="20"/>
                <w:szCs w:val="20"/>
              </w:rPr>
            </w:pPr>
            <w:r w:rsidRPr="00F467BD">
              <w:rPr>
                <w:rFonts w:ascii="Times New Roman" w:eastAsia="Times New Roman" w:hAnsi="Times New Roman" w:cs="Times New Roman"/>
                <w:color w:val="000000"/>
                <w:sz w:val="20"/>
                <w:szCs w:val="20"/>
              </w:rPr>
              <w:t>% исп.</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F467BD" w:rsidRDefault="00EE44CA" w:rsidP="00645009">
            <w:pPr>
              <w:spacing w:after="0" w:line="240" w:lineRule="auto"/>
              <w:jc w:val="center"/>
              <w:rPr>
                <w:rFonts w:ascii="Times New Roman" w:eastAsia="Times New Roman" w:hAnsi="Times New Roman" w:cs="Times New Roman"/>
                <w:color w:val="000000"/>
                <w:sz w:val="20"/>
                <w:szCs w:val="20"/>
              </w:rPr>
            </w:pPr>
            <w:r w:rsidRPr="00F467BD">
              <w:rPr>
                <w:rFonts w:ascii="Times New Roman" w:eastAsia="Times New Roman" w:hAnsi="Times New Roman" w:cs="Times New Roman"/>
                <w:color w:val="000000"/>
                <w:sz w:val="20"/>
                <w:szCs w:val="20"/>
              </w:rPr>
              <w:t>Прогноз на 2025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F467BD" w:rsidRDefault="00EE44CA" w:rsidP="00645009">
            <w:pPr>
              <w:spacing w:after="0" w:line="240" w:lineRule="auto"/>
              <w:jc w:val="center"/>
              <w:rPr>
                <w:rFonts w:ascii="Times New Roman" w:eastAsia="Times New Roman" w:hAnsi="Times New Roman" w:cs="Times New Roman"/>
                <w:color w:val="000000"/>
                <w:sz w:val="18"/>
                <w:szCs w:val="18"/>
              </w:rPr>
            </w:pPr>
            <w:r w:rsidRPr="00F467BD">
              <w:rPr>
                <w:rFonts w:ascii="Times New Roman" w:eastAsia="Times New Roman" w:hAnsi="Times New Roman" w:cs="Times New Roman"/>
                <w:color w:val="000000"/>
                <w:sz w:val="18"/>
                <w:szCs w:val="18"/>
              </w:rPr>
              <w:t>Темп роста плана 2025г/ 2024г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F467BD" w:rsidRDefault="00EE44CA" w:rsidP="00645009">
            <w:pPr>
              <w:spacing w:after="0" w:line="240" w:lineRule="auto"/>
              <w:jc w:val="center"/>
              <w:rPr>
                <w:rFonts w:ascii="Times New Roman" w:eastAsia="Times New Roman" w:hAnsi="Times New Roman" w:cs="Times New Roman"/>
                <w:color w:val="000000"/>
                <w:sz w:val="20"/>
                <w:szCs w:val="20"/>
              </w:rPr>
            </w:pPr>
            <w:proofErr w:type="spellStart"/>
            <w:r w:rsidRPr="00F467BD">
              <w:rPr>
                <w:rFonts w:ascii="Times New Roman" w:eastAsia="Times New Roman" w:hAnsi="Times New Roman" w:cs="Times New Roman"/>
                <w:color w:val="000000"/>
                <w:sz w:val="20"/>
                <w:szCs w:val="20"/>
              </w:rPr>
              <w:t>Откл</w:t>
            </w:r>
            <w:proofErr w:type="spellEnd"/>
            <w:r w:rsidRPr="00F467BD">
              <w:rPr>
                <w:rFonts w:ascii="Times New Roman" w:eastAsia="Times New Roman" w:hAnsi="Times New Roman" w:cs="Times New Roman"/>
                <w:color w:val="000000"/>
                <w:sz w:val="20"/>
                <w:szCs w:val="20"/>
              </w:rPr>
              <w:t>. от 2024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F467BD" w:rsidRDefault="00EE44CA" w:rsidP="00645009">
            <w:pPr>
              <w:spacing w:after="0" w:line="240" w:lineRule="auto"/>
              <w:jc w:val="center"/>
              <w:rPr>
                <w:rFonts w:ascii="Times New Roman" w:eastAsia="Times New Roman" w:hAnsi="Times New Roman" w:cs="Times New Roman"/>
                <w:color w:val="000000"/>
                <w:sz w:val="18"/>
                <w:szCs w:val="18"/>
              </w:rPr>
            </w:pPr>
            <w:r w:rsidRPr="00F467BD">
              <w:rPr>
                <w:rFonts w:ascii="Times New Roman" w:eastAsia="Times New Roman" w:hAnsi="Times New Roman" w:cs="Times New Roman"/>
                <w:color w:val="000000"/>
                <w:sz w:val="18"/>
                <w:szCs w:val="18"/>
              </w:rPr>
              <w:t>Прогноз на 2026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44CA" w:rsidRPr="00F467BD" w:rsidRDefault="00EE44CA" w:rsidP="00645009">
            <w:pPr>
              <w:spacing w:after="0" w:line="240" w:lineRule="auto"/>
              <w:jc w:val="center"/>
              <w:rPr>
                <w:rFonts w:ascii="Times New Roman" w:eastAsia="Times New Roman" w:hAnsi="Times New Roman" w:cs="Times New Roman"/>
                <w:color w:val="000000"/>
                <w:sz w:val="18"/>
                <w:szCs w:val="18"/>
              </w:rPr>
            </w:pPr>
            <w:r w:rsidRPr="00F467BD">
              <w:rPr>
                <w:rFonts w:ascii="Times New Roman" w:eastAsia="Times New Roman" w:hAnsi="Times New Roman" w:cs="Times New Roman"/>
                <w:color w:val="000000"/>
                <w:sz w:val="18"/>
                <w:szCs w:val="18"/>
              </w:rPr>
              <w:t>Прогноз на 2027 г.</w:t>
            </w:r>
          </w:p>
        </w:tc>
      </w:tr>
      <w:tr w:rsidR="00EE44CA" w:rsidRPr="00F467BD" w:rsidTr="0064500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44CA" w:rsidRPr="00F467BD" w:rsidRDefault="00EE44CA" w:rsidP="00645009">
            <w:pPr>
              <w:spacing w:after="0" w:line="240" w:lineRule="auto"/>
              <w:rPr>
                <w:rFonts w:ascii="Times New Roman" w:eastAsia="Times New Roman" w:hAnsi="Times New Roman" w:cs="Times New Roman"/>
                <w:color w:val="000000"/>
                <w:sz w:val="20"/>
                <w:szCs w:val="20"/>
              </w:rPr>
            </w:pPr>
            <w:r w:rsidRPr="00F467BD">
              <w:rPr>
                <w:rFonts w:ascii="Times New Roman" w:eastAsia="Times New Roman" w:hAnsi="Times New Roman" w:cs="Times New Roman"/>
                <w:color w:val="000000"/>
                <w:sz w:val="20"/>
                <w:szCs w:val="20"/>
              </w:rPr>
              <w:t>Штрафы</w:t>
            </w:r>
          </w:p>
        </w:tc>
        <w:tc>
          <w:tcPr>
            <w:tcW w:w="960" w:type="dxa"/>
            <w:tcBorders>
              <w:top w:val="nil"/>
              <w:left w:val="nil"/>
              <w:bottom w:val="single" w:sz="4" w:space="0" w:color="auto"/>
              <w:right w:val="single" w:sz="4" w:space="0" w:color="auto"/>
            </w:tcBorders>
            <w:shd w:val="clear" w:color="000000" w:fill="FFFFFF"/>
            <w:noWrap/>
            <w:vAlign w:val="center"/>
            <w:hideMark/>
          </w:tcPr>
          <w:p w:rsidR="00EE44CA" w:rsidRPr="00F467BD" w:rsidRDefault="00EE44CA" w:rsidP="00645009">
            <w:pPr>
              <w:spacing w:after="0" w:line="240" w:lineRule="auto"/>
              <w:jc w:val="center"/>
              <w:rPr>
                <w:rFonts w:ascii="Times New Roman" w:eastAsia="Times New Roman" w:hAnsi="Times New Roman" w:cs="Times New Roman"/>
                <w:color w:val="000000"/>
                <w:sz w:val="20"/>
                <w:szCs w:val="20"/>
              </w:rPr>
            </w:pPr>
            <w:r w:rsidRPr="00F467BD">
              <w:rPr>
                <w:rFonts w:ascii="Times New Roman" w:eastAsia="Times New Roman" w:hAnsi="Times New Roman" w:cs="Times New Roman"/>
                <w:color w:val="000000"/>
                <w:sz w:val="20"/>
                <w:szCs w:val="20"/>
              </w:rPr>
              <w:t>1 100,00</w:t>
            </w:r>
          </w:p>
        </w:tc>
        <w:tc>
          <w:tcPr>
            <w:tcW w:w="960" w:type="dxa"/>
            <w:tcBorders>
              <w:top w:val="nil"/>
              <w:left w:val="nil"/>
              <w:bottom w:val="single" w:sz="4" w:space="0" w:color="auto"/>
              <w:right w:val="single" w:sz="4" w:space="0" w:color="auto"/>
            </w:tcBorders>
            <w:shd w:val="clear" w:color="000000" w:fill="FFFFFF"/>
            <w:noWrap/>
            <w:vAlign w:val="center"/>
            <w:hideMark/>
          </w:tcPr>
          <w:p w:rsidR="00EE44CA" w:rsidRPr="00F467BD" w:rsidRDefault="00EE44CA" w:rsidP="00645009">
            <w:pPr>
              <w:spacing w:after="0" w:line="240" w:lineRule="auto"/>
              <w:jc w:val="center"/>
              <w:rPr>
                <w:rFonts w:ascii="Times New Roman" w:eastAsia="Times New Roman" w:hAnsi="Times New Roman" w:cs="Times New Roman"/>
                <w:color w:val="000000"/>
                <w:sz w:val="20"/>
                <w:szCs w:val="20"/>
              </w:rPr>
            </w:pPr>
            <w:r w:rsidRPr="00F467BD">
              <w:rPr>
                <w:rFonts w:ascii="Times New Roman" w:eastAsia="Times New Roman" w:hAnsi="Times New Roman" w:cs="Times New Roman"/>
                <w:color w:val="000000"/>
                <w:sz w:val="20"/>
                <w:szCs w:val="20"/>
              </w:rPr>
              <w:t>1 519,83</w:t>
            </w:r>
          </w:p>
        </w:tc>
        <w:tc>
          <w:tcPr>
            <w:tcW w:w="960" w:type="dxa"/>
            <w:tcBorders>
              <w:top w:val="nil"/>
              <w:left w:val="nil"/>
              <w:bottom w:val="single" w:sz="4" w:space="0" w:color="auto"/>
              <w:right w:val="single" w:sz="4" w:space="0" w:color="auto"/>
            </w:tcBorders>
            <w:shd w:val="clear" w:color="000000" w:fill="FFFFFF"/>
            <w:noWrap/>
            <w:vAlign w:val="center"/>
            <w:hideMark/>
          </w:tcPr>
          <w:p w:rsidR="00EE44CA" w:rsidRPr="00F467BD" w:rsidRDefault="00EE44CA" w:rsidP="00645009">
            <w:pPr>
              <w:spacing w:after="0" w:line="240" w:lineRule="auto"/>
              <w:jc w:val="center"/>
              <w:rPr>
                <w:rFonts w:ascii="Times New Roman" w:eastAsia="Times New Roman" w:hAnsi="Times New Roman" w:cs="Times New Roman"/>
                <w:color w:val="000000"/>
                <w:sz w:val="20"/>
                <w:szCs w:val="20"/>
              </w:rPr>
            </w:pPr>
            <w:r w:rsidRPr="00F467BD">
              <w:rPr>
                <w:rFonts w:ascii="Times New Roman" w:eastAsia="Times New Roman" w:hAnsi="Times New Roman" w:cs="Times New Roman"/>
                <w:color w:val="000000"/>
                <w:sz w:val="20"/>
                <w:szCs w:val="20"/>
              </w:rPr>
              <w:t>1 697,83</w:t>
            </w:r>
          </w:p>
        </w:tc>
        <w:tc>
          <w:tcPr>
            <w:tcW w:w="960" w:type="dxa"/>
            <w:tcBorders>
              <w:top w:val="nil"/>
              <w:left w:val="nil"/>
              <w:bottom w:val="single" w:sz="4" w:space="0" w:color="auto"/>
              <w:right w:val="single" w:sz="4" w:space="0" w:color="auto"/>
            </w:tcBorders>
            <w:shd w:val="clear" w:color="auto" w:fill="auto"/>
            <w:noWrap/>
            <w:vAlign w:val="center"/>
            <w:hideMark/>
          </w:tcPr>
          <w:p w:rsidR="00EE44CA" w:rsidRPr="00F467BD" w:rsidRDefault="00EE44CA" w:rsidP="0064500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154,35</w:t>
            </w:r>
          </w:p>
        </w:tc>
        <w:tc>
          <w:tcPr>
            <w:tcW w:w="960" w:type="dxa"/>
            <w:tcBorders>
              <w:top w:val="nil"/>
              <w:left w:val="nil"/>
              <w:bottom w:val="single" w:sz="4" w:space="0" w:color="auto"/>
              <w:right w:val="single" w:sz="4" w:space="0" w:color="auto"/>
            </w:tcBorders>
            <w:shd w:val="clear" w:color="auto" w:fill="auto"/>
            <w:noWrap/>
            <w:vAlign w:val="center"/>
            <w:hideMark/>
          </w:tcPr>
          <w:p w:rsidR="00EE44CA" w:rsidRPr="00F467BD" w:rsidRDefault="00EE44CA" w:rsidP="00645009">
            <w:pPr>
              <w:spacing w:after="0" w:line="240" w:lineRule="auto"/>
              <w:jc w:val="center"/>
              <w:rPr>
                <w:rFonts w:ascii="Times New Roman" w:eastAsia="Times New Roman" w:hAnsi="Times New Roman" w:cs="Times New Roman"/>
                <w:color w:val="000000"/>
                <w:sz w:val="20"/>
                <w:szCs w:val="20"/>
              </w:rPr>
            </w:pPr>
            <w:r w:rsidRPr="00F467BD">
              <w:rPr>
                <w:rFonts w:ascii="Times New Roman" w:eastAsia="Times New Roman" w:hAnsi="Times New Roman" w:cs="Times New Roman"/>
                <w:color w:val="000000"/>
                <w:sz w:val="20"/>
                <w:szCs w:val="20"/>
              </w:rPr>
              <w:t>1 400,00</w:t>
            </w:r>
          </w:p>
        </w:tc>
        <w:tc>
          <w:tcPr>
            <w:tcW w:w="960" w:type="dxa"/>
            <w:tcBorders>
              <w:top w:val="nil"/>
              <w:left w:val="nil"/>
              <w:bottom w:val="single" w:sz="4" w:space="0" w:color="auto"/>
              <w:right w:val="single" w:sz="4" w:space="0" w:color="auto"/>
            </w:tcBorders>
            <w:shd w:val="clear" w:color="auto" w:fill="auto"/>
            <w:noWrap/>
            <w:vAlign w:val="center"/>
            <w:hideMark/>
          </w:tcPr>
          <w:p w:rsidR="00EE44CA" w:rsidRPr="00F467BD" w:rsidRDefault="00EE44CA" w:rsidP="00645009">
            <w:pPr>
              <w:spacing w:after="0" w:line="240" w:lineRule="auto"/>
              <w:jc w:val="center"/>
              <w:rPr>
                <w:rFonts w:ascii="Times New Roman" w:eastAsia="Times New Roman" w:hAnsi="Times New Roman" w:cs="Times New Roman"/>
                <w:color w:val="000000"/>
                <w:sz w:val="20"/>
                <w:szCs w:val="20"/>
              </w:rPr>
            </w:pPr>
            <w:r w:rsidRPr="00F467BD">
              <w:rPr>
                <w:rFonts w:ascii="Times New Roman" w:eastAsia="Times New Roman" w:hAnsi="Times New Roman" w:cs="Times New Roman"/>
                <w:color w:val="000000"/>
                <w:sz w:val="20"/>
                <w:szCs w:val="20"/>
              </w:rPr>
              <w:t>127,27</w:t>
            </w:r>
          </w:p>
        </w:tc>
        <w:tc>
          <w:tcPr>
            <w:tcW w:w="960" w:type="dxa"/>
            <w:tcBorders>
              <w:top w:val="nil"/>
              <w:left w:val="nil"/>
              <w:bottom w:val="single" w:sz="4" w:space="0" w:color="auto"/>
              <w:right w:val="single" w:sz="4" w:space="0" w:color="auto"/>
            </w:tcBorders>
            <w:shd w:val="clear" w:color="auto" w:fill="auto"/>
            <w:noWrap/>
            <w:vAlign w:val="center"/>
            <w:hideMark/>
          </w:tcPr>
          <w:p w:rsidR="00EE44CA" w:rsidRPr="00F467BD" w:rsidRDefault="00EE44CA" w:rsidP="00645009">
            <w:pPr>
              <w:spacing w:after="0" w:line="240" w:lineRule="auto"/>
              <w:jc w:val="center"/>
              <w:rPr>
                <w:rFonts w:ascii="Times New Roman" w:eastAsia="Times New Roman" w:hAnsi="Times New Roman" w:cs="Times New Roman"/>
                <w:color w:val="000000"/>
                <w:sz w:val="20"/>
                <w:szCs w:val="20"/>
              </w:rPr>
            </w:pPr>
            <w:r w:rsidRPr="00F467BD">
              <w:rPr>
                <w:rFonts w:ascii="Times New Roman" w:eastAsia="Times New Roman" w:hAnsi="Times New Roman" w:cs="Times New Roman"/>
                <w:color w:val="000000"/>
                <w:sz w:val="20"/>
                <w:szCs w:val="20"/>
              </w:rPr>
              <w:t>300,00</w:t>
            </w:r>
          </w:p>
        </w:tc>
        <w:tc>
          <w:tcPr>
            <w:tcW w:w="960" w:type="dxa"/>
            <w:tcBorders>
              <w:top w:val="nil"/>
              <w:left w:val="nil"/>
              <w:bottom w:val="single" w:sz="4" w:space="0" w:color="auto"/>
              <w:right w:val="single" w:sz="4" w:space="0" w:color="auto"/>
            </w:tcBorders>
            <w:shd w:val="clear" w:color="auto" w:fill="auto"/>
            <w:noWrap/>
            <w:vAlign w:val="center"/>
            <w:hideMark/>
          </w:tcPr>
          <w:p w:rsidR="00EE44CA" w:rsidRPr="00F467BD" w:rsidRDefault="00EE44CA" w:rsidP="00645009">
            <w:pPr>
              <w:spacing w:after="0" w:line="240" w:lineRule="auto"/>
              <w:jc w:val="center"/>
              <w:rPr>
                <w:rFonts w:ascii="Times New Roman" w:eastAsia="Times New Roman" w:hAnsi="Times New Roman" w:cs="Times New Roman"/>
                <w:color w:val="000000"/>
                <w:sz w:val="20"/>
                <w:szCs w:val="20"/>
              </w:rPr>
            </w:pPr>
            <w:r w:rsidRPr="00F467BD">
              <w:rPr>
                <w:rFonts w:ascii="Times New Roman" w:eastAsia="Times New Roman" w:hAnsi="Times New Roman" w:cs="Times New Roman"/>
                <w:color w:val="000000"/>
                <w:sz w:val="20"/>
                <w:szCs w:val="20"/>
              </w:rPr>
              <w:t>1 400,00</w:t>
            </w:r>
          </w:p>
        </w:tc>
        <w:tc>
          <w:tcPr>
            <w:tcW w:w="960" w:type="dxa"/>
            <w:tcBorders>
              <w:top w:val="nil"/>
              <w:left w:val="nil"/>
              <w:bottom w:val="single" w:sz="4" w:space="0" w:color="auto"/>
              <w:right w:val="single" w:sz="4" w:space="0" w:color="auto"/>
            </w:tcBorders>
            <w:shd w:val="clear" w:color="auto" w:fill="auto"/>
            <w:noWrap/>
            <w:vAlign w:val="center"/>
            <w:hideMark/>
          </w:tcPr>
          <w:p w:rsidR="00EE44CA" w:rsidRPr="00F467BD" w:rsidRDefault="00EE44CA" w:rsidP="00645009">
            <w:pPr>
              <w:spacing w:after="0" w:line="240" w:lineRule="auto"/>
              <w:jc w:val="center"/>
              <w:rPr>
                <w:rFonts w:ascii="Times New Roman" w:eastAsia="Times New Roman" w:hAnsi="Times New Roman" w:cs="Times New Roman"/>
                <w:color w:val="000000"/>
                <w:sz w:val="20"/>
                <w:szCs w:val="20"/>
              </w:rPr>
            </w:pPr>
            <w:r w:rsidRPr="00F467BD">
              <w:rPr>
                <w:rFonts w:ascii="Times New Roman" w:eastAsia="Times New Roman" w:hAnsi="Times New Roman" w:cs="Times New Roman"/>
                <w:color w:val="000000"/>
                <w:sz w:val="20"/>
                <w:szCs w:val="20"/>
              </w:rPr>
              <w:t>1 400,00</w:t>
            </w:r>
          </w:p>
        </w:tc>
      </w:tr>
    </w:tbl>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Поступление штрафов на 2025</w:t>
      </w:r>
      <w:r w:rsidRPr="00C74D76">
        <w:rPr>
          <w:rFonts w:ascii="Times New Roman" w:eastAsia="Times New Roman" w:hAnsi="Times New Roman" w:cs="Times New Roman"/>
          <w:sz w:val="28"/>
          <w:szCs w:val="28"/>
        </w:rPr>
        <w:t xml:space="preserve"> год спрогнозировано в разм</w:t>
      </w:r>
      <w:r>
        <w:rPr>
          <w:rFonts w:ascii="Times New Roman" w:eastAsia="Times New Roman" w:hAnsi="Times New Roman" w:cs="Times New Roman"/>
          <w:sz w:val="28"/>
          <w:szCs w:val="28"/>
        </w:rPr>
        <w:t>ере 1 4</w:t>
      </w:r>
      <w:r w:rsidRPr="00C74D76">
        <w:rPr>
          <w:rFonts w:ascii="Times New Roman" w:eastAsia="Times New Roman" w:hAnsi="Times New Roman" w:cs="Times New Roman"/>
          <w:sz w:val="28"/>
          <w:szCs w:val="28"/>
        </w:rPr>
        <w:t>00,0 тыс. рублей по следующим видам штрафов:</w:t>
      </w:r>
    </w:p>
    <w:p w:rsidR="00EE44CA" w:rsidRDefault="00EE44CA" w:rsidP="00EE44CA">
      <w:pPr>
        <w:spacing w:after="0" w:line="360" w:lineRule="auto"/>
        <w:ind w:firstLine="567"/>
        <w:contextualSpacing/>
        <w:jc w:val="both"/>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 администрируемые Администрацией МР «Горный улус»</w:t>
      </w:r>
      <w:r>
        <w:rPr>
          <w:rFonts w:ascii="Times New Roman" w:eastAsia="Times New Roman" w:hAnsi="Times New Roman" w:cs="Times New Roman"/>
          <w:sz w:val="28"/>
          <w:szCs w:val="28"/>
          <w:lang w:val="sah-RU"/>
        </w:rPr>
        <w:t xml:space="preserve"> в сумме 415</w:t>
      </w:r>
      <w:r>
        <w:rPr>
          <w:rFonts w:ascii="Times New Roman" w:eastAsia="Times New Roman" w:hAnsi="Times New Roman" w:cs="Times New Roman"/>
          <w:sz w:val="28"/>
          <w:szCs w:val="28"/>
        </w:rPr>
        <w:t>,00 тыс. рублей, в том числе: ш</w:t>
      </w:r>
      <w:r w:rsidRPr="001A12EF">
        <w:rPr>
          <w:rFonts w:ascii="Times New Roman" w:eastAsia="Times New Roman" w:hAnsi="Times New Roman" w:cs="Times New Roman"/>
          <w:sz w:val="28"/>
          <w:szCs w:val="28"/>
        </w:rPr>
        <w:t>трафы, пени, уплаченные в соответствии с законом или договором в случае неисполнения или ненадлежащего исполнения обяз</w:t>
      </w:r>
      <w:r>
        <w:rPr>
          <w:rFonts w:ascii="Times New Roman" w:eastAsia="Times New Roman" w:hAnsi="Times New Roman" w:cs="Times New Roman"/>
          <w:sz w:val="28"/>
          <w:szCs w:val="28"/>
        </w:rPr>
        <w:t>ательств перед муниципальным</w:t>
      </w:r>
      <w:r w:rsidRPr="001A12EF">
        <w:rPr>
          <w:rFonts w:ascii="Times New Roman" w:eastAsia="Times New Roman" w:hAnsi="Times New Roman" w:cs="Times New Roman"/>
          <w:sz w:val="28"/>
          <w:szCs w:val="28"/>
        </w:rPr>
        <w:t xml:space="preserve"> органом</w:t>
      </w:r>
      <w:r w:rsidRPr="00C74D76">
        <w:rPr>
          <w:rFonts w:ascii="Times New Roman" w:eastAsia="Times New Roman" w:hAnsi="Times New Roman" w:cs="Times New Roman"/>
          <w:sz w:val="28"/>
          <w:szCs w:val="28"/>
          <w:lang w:val="sah-RU"/>
        </w:rPr>
        <w:t xml:space="preserve"> - </w:t>
      </w:r>
      <w:r>
        <w:rPr>
          <w:rFonts w:ascii="Times New Roman" w:eastAsia="Times New Roman" w:hAnsi="Times New Roman" w:cs="Times New Roman"/>
          <w:sz w:val="28"/>
          <w:szCs w:val="28"/>
          <w:lang w:val="sah-RU"/>
        </w:rPr>
        <w:t>1</w:t>
      </w:r>
      <w:r w:rsidRPr="00C74D76">
        <w:rPr>
          <w:rFonts w:ascii="Times New Roman" w:eastAsia="Times New Roman" w:hAnsi="Times New Roman" w:cs="Times New Roman"/>
          <w:sz w:val="28"/>
          <w:szCs w:val="28"/>
          <w:lang w:val="sah-RU"/>
        </w:rPr>
        <w:t>5</w:t>
      </w:r>
      <w:r>
        <w:rPr>
          <w:rFonts w:ascii="Times New Roman" w:eastAsia="Times New Roman" w:hAnsi="Times New Roman" w:cs="Times New Roman"/>
          <w:sz w:val="28"/>
          <w:szCs w:val="28"/>
          <w:lang w:val="sah-RU"/>
        </w:rPr>
        <w:t>0</w:t>
      </w:r>
      <w:r w:rsidRPr="00C74D76">
        <w:rPr>
          <w:rFonts w:ascii="Times New Roman" w:eastAsia="Times New Roman" w:hAnsi="Times New Roman" w:cs="Times New Roman"/>
          <w:sz w:val="28"/>
          <w:szCs w:val="28"/>
        </w:rPr>
        <w:t xml:space="preserve">,0 </w:t>
      </w:r>
      <w:r w:rsidRPr="00C74D76">
        <w:rPr>
          <w:rFonts w:ascii="Times New Roman" w:eastAsia="Times New Roman" w:hAnsi="Times New Roman" w:cs="Times New Roman"/>
          <w:bCs/>
          <w:sz w:val="28"/>
          <w:szCs w:val="28"/>
        </w:rPr>
        <w:t>тыс. рублей</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и и</w:t>
      </w:r>
      <w:r w:rsidRPr="001A12EF">
        <w:rPr>
          <w:rFonts w:ascii="Times New Roman" w:eastAsia="Times New Roman" w:hAnsi="Times New Roman" w:cs="Times New Roman"/>
          <w:sz w:val="28"/>
          <w:szCs w:val="28"/>
        </w:rPr>
        <w:t>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r>
        <w:rPr>
          <w:rFonts w:ascii="Times New Roman" w:eastAsia="Times New Roman" w:hAnsi="Times New Roman" w:cs="Times New Roman"/>
          <w:sz w:val="28"/>
          <w:szCs w:val="28"/>
        </w:rPr>
        <w:t xml:space="preserve"> (прогнозируемый объем недоимки по договорам аренды земельного участка до разграничения) – 265,0 тыс. рублей</w:t>
      </w:r>
      <w:r w:rsidRPr="00C74D76">
        <w:rPr>
          <w:rFonts w:ascii="Times New Roman" w:eastAsia="Times New Roman" w:hAnsi="Times New Roman" w:cs="Times New Roman"/>
          <w:sz w:val="28"/>
          <w:szCs w:val="28"/>
        </w:rPr>
        <w:t>;</w:t>
      </w: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A4D99">
        <w:rPr>
          <w:rFonts w:ascii="Times New Roman" w:eastAsia="Times New Roman" w:hAnsi="Times New Roman" w:cs="Times New Roman"/>
          <w:sz w:val="28"/>
          <w:szCs w:val="28"/>
        </w:rPr>
        <w:t>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r>
        <w:rPr>
          <w:rFonts w:ascii="Times New Roman" w:eastAsia="Times New Roman" w:hAnsi="Times New Roman" w:cs="Times New Roman"/>
          <w:sz w:val="28"/>
          <w:szCs w:val="28"/>
        </w:rPr>
        <w:t xml:space="preserve"> – 50,0 тыс. рублей;</w:t>
      </w:r>
    </w:p>
    <w:p w:rsidR="00EE44CA" w:rsidRDefault="00EE44CA" w:rsidP="00EE44CA">
      <w:pPr>
        <w:spacing w:after="0" w:line="360" w:lineRule="auto"/>
        <w:ind w:firstLine="567"/>
        <w:contextualSpacing/>
        <w:jc w:val="both"/>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 xml:space="preserve">- за правонарушения в области предпринимательской деятельности и деятельности </w:t>
      </w:r>
      <w:r>
        <w:rPr>
          <w:rFonts w:ascii="Times New Roman" w:eastAsia="Times New Roman" w:hAnsi="Times New Roman" w:cs="Times New Roman"/>
          <w:sz w:val="28"/>
          <w:szCs w:val="28"/>
        </w:rPr>
        <w:t xml:space="preserve">саморегулируемых организаций – </w:t>
      </w:r>
      <w:r w:rsidRPr="00C74D76">
        <w:rPr>
          <w:rFonts w:ascii="Times New Roman" w:eastAsia="Times New Roman" w:hAnsi="Times New Roman" w:cs="Times New Roman"/>
          <w:sz w:val="28"/>
          <w:szCs w:val="28"/>
        </w:rPr>
        <w:t xml:space="preserve">5,0 </w:t>
      </w:r>
      <w:r w:rsidRPr="00C74D76">
        <w:rPr>
          <w:rFonts w:ascii="Times New Roman" w:eastAsia="Times New Roman" w:hAnsi="Times New Roman" w:cs="Times New Roman"/>
          <w:bCs/>
          <w:sz w:val="28"/>
          <w:szCs w:val="28"/>
        </w:rPr>
        <w:t>тыс. рублей</w:t>
      </w:r>
      <w:r w:rsidRPr="00C74D76">
        <w:rPr>
          <w:rFonts w:ascii="Times New Roman" w:eastAsia="Times New Roman" w:hAnsi="Times New Roman" w:cs="Times New Roman"/>
          <w:sz w:val="28"/>
          <w:szCs w:val="28"/>
        </w:rPr>
        <w:t>;</w:t>
      </w:r>
    </w:p>
    <w:p w:rsidR="00EE44CA" w:rsidRDefault="00EE44CA" w:rsidP="00EE44CA">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2A4D99">
        <w:rPr>
          <w:rFonts w:ascii="Times New Roman" w:eastAsia="Times New Roman" w:hAnsi="Times New Roman" w:cs="Times New Roman"/>
          <w:sz w:val="28"/>
          <w:szCs w:val="28"/>
        </w:rPr>
        <w:t>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Pr>
          <w:rFonts w:ascii="Times New Roman" w:eastAsia="Times New Roman" w:hAnsi="Times New Roman" w:cs="Times New Roman"/>
          <w:sz w:val="28"/>
          <w:szCs w:val="28"/>
        </w:rPr>
        <w:t xml:space="preserve"> – 5,0 тыс. рублей;</w:t>
      </w:r>
    </w:p>
    <w:p w:rsidR="00EE44CA" w:rsidRDefault="00EE44CA" w:rsidP="00EE44CA">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A4D99">
        <w:rPr>
          <w:rFonts w:ascii="Times New Roman" w:eastAsia="Times New Roman" w:hAnsi="Times New Roman" w:cs="Times New Roman"/>
          <w:sz w:val="28"/>
          <w:szCs w:val="28"/>
        </w:rPr>
        <w:t>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r>
        <w:rPr>
          <w:rFonts w:ascii="Times New Roman" w:eastAsia="Times New Roman" w:hAnsi="Times New Roman" w:cs="Times New Roman"/>
          <w:sz w:val="28"/>
          <w:szCs w:val="28"/>
        </w:rPr>
        <w:t xml:space="preserve"> – 10,0 тыс. рублей;</w:t>
      </w: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A4D99">
        <w:rPr>
          <w:rFonts w:ascii="Times New Roman" w:eastAsia="Times New Roman" w:hAnsi="Times New Roman" w:cs="Times New Roman"/>
          <w:sz w:val="28"/>
          <w:szCs w:val="28"/>
        </w:rPr>
        <w:t>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Pr>
          <w:rFonts w:ascii="Times New Roman" w:eastAsia="Times New Roman" w:hAnsi="Times New Roman" w:cs="Times New Roman"/>
          <w:sz w:val="28"/>
          <w:szCs w:val="28"/>
        </w:rPr>
        <w:t xml:space="preserve"> – 15,0 тыс. рублей;</w:t>
      </w: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 xml:space="preserve">- за правонарушения, посягающие на общественный порядок и общественную безопасность охраны собственности – </w:t>
      </w:r>
      <w:r>
        <w:rPr>
          <w:rFonts w:ascii="Times New Roman" w:eastAsia="Times New Roman" w:hAnsi="Times New Roman" w:cs="Times New Roman"/>
          <w:sz w:val="28"/>
          <w:szCs w:val="28"/>
        </w:rPr>
        <w:t>50,0</w:t>
      </w:r>
      <w:r w:rsidRPr="00C74D76">
        <w:rPr>
          <w:rFonts w:ascii="Times New Roman" w:eastAsia="Times New Roman" w:hAnsi="Times New Roman" w:cs="Times New Roman"/>
          <w:sz w:val="28"/>
          <w:szCs w:val="28"/>
        </w:rPr>
        <w:t xml:space="preserve"> </w:t>
      </w:r>
      <w:r w:rsidRPr="00C74D76">
        <w:rPr>
          <w:rFonts w:ascii="Times New Roman" w:eastAsia="Times New Roman" w:hAnsi="Times New Roman" w:cs="Times New Roman"/>
          <w:bCs/>
          <w:sz w:val="28"/>
          <w:szCs w:val="28"/>
        </w:rPr>
        <w:t>тыс. рублей</w:t>
      </w:r>
      <w:r w:rsidRPr="00C74D76">
        <w:rPr>
          <w:rFonts w:ascii="Times New Roman" w:eastAsia="Times New Roman" w:hAnsi="Times New Roman" w:cs="Times New Roman"/>
          <w:sz w:val="28"/>
          <w:szCs w:val="28"/>
        </w:rPr>
        <w:t>;</w:t>
      </w: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 xml:space="preserve">- за правонарушения на транспорте – </w:t>
      </w:r>
      <w:r>
        <w:rPr>
          <w:rFonts w:ascii="Times New Roman" w:eastAsia="Times New Roman" w:hAnsi="Times New Roman" w:cs="Times New Roman"/>
          <w:sz w:val="28"/>
          <w:szCs w:val="28"/>
        </w:rPr>
        <w:t>150</w:t>
      </w:r>
      <w:r w:rsidRPr="00C74D76">
        <w:rPr>
          <w:rFonts w:ascii="Times New Roman" w:eastAsia="Times New Roman" w:hAnsi="Times New Roman" w:cs="Times New Roman"/>
          <w:sz w:val="28"/>
          <w:szCs w:val="28"/>
        </w:rPr>
        <w:t xml:space="preserve">,0 </w:t>
      </w:r>
      <w:r w:rsidRPr="00C74D76">
        <w:rPr>
          <w:rFonts w:ascii="Times New Roman" w:eastAsia="Times New Roman" w:hAnsi="Times New Roman" w:cs="Times New Roman"/>
          <w:bCs/>
          <w:sz w:val="28"/>
          <w:szCs w:val="28"/>
        </w:rPr>
        <w:t>тыс. рублей</w:t>
      </w:r>
      <w:r w:rsidRPr="00C74D76">
        <w:rPr>
          <w:rFonts w:ascii="Times New Roman" w:eastAsia="Times New Roman" w:hAnsi="Times New Roman" w:cs="Times New Roman"/>
          <w:sz w:val="28"/>
          <w:szCs w:val="28"/>
        </w:rPr>
        <w:t>;</w:t>
      </w:r>
    </w:p>
    <w:p w:rsidR="00EE44CA" w:rsidRDefault="00EE44CA" w:rsidP="00EE44CA">
      <w:pPr>
        <w:spacing w:after="0" w:line="360" w:lineRule="auto"/>
        <w:ind w:firstLine="567"/>
        <w:contextualSpacing/>
        <w:jc w:val="both"/>
        <w:rPr>
          <w:rFonts w:ascii="Times New Roman" w:eastAsia="Times New Roman" w:hAnsi="Times New Roman" w:cs="Times New Roman"/>
          <w:sz w:val="28"/>
          <w:szCs w:val="28"/>
        </w:rPr>
      </w:pPr>
      <w:r w:rsidRPr="00C74D76">
        <w:rPr>
          <w:rFonts w:ascii="Times New Roman" w:eastAsia="Times New Roman" w:hAnsi="Times New Roman" w:cs="Times New Roman"/>
          <w:sz w:val="28"/>
          <w:szCs w:val="28"/>
        </w:rPr>
        <w:t>- платежи по искам о возмещении вреда, причиненного окружающей среде, уплачиваемые при добровольном возмещении вреда, п</w:t>
      </w:r>
      <w:r>
        <w:rPr>
          <w:rFonts w:ascii="Times New Roman" w:eastAsia="Times New Roman" w:hAnsi="Times New Roman" w:cs="Times New Roman"/>
          <w:sz w:val="28"/>
          <w:szCs w:val="28"/>
        </w:rPr>
        <w:t>ричиненного окружающей среде – 7</w:t>
      </w:r>
      <w:r w:rsidRPr="00C74D76">
        <w:rPr>
          <w:rFonts w:ascii="Times New Roman" w:eastAsia="Times New Roman" w:hAnsi="Times New Roman" w:cs="Times New Roman"/>
          <w:sz w:val="28"/>
          <w:szCs w:val="28"/>
        </w:rPr>
        <w:t>00,0 тыс. рублей.</w:t>
      </w:r>
    </w:p>
    <w:p w:rsidR="00EE44CA" w:rsidRPr="00C74D76" w:rsidRDefault="00EE44CA" w:rsidP="00EE44CA">
      <w:pPr>
        <w:spacing w:after="0" w:line="360" w:lineRule="auto"/>
        <w:ind w:firstLine="567"/>
        <w:contextualSpacing/>
        <w:jc w:val="both"/>
        <w:rPr>
          <w:rFonts w:ascii="Times New Roman" w:eastAsia="Times New Roman" w:hAnsi="Times New Roman" w:cs="Times New Roman"/>
          <w:sz w:val="28"/>
          <w:szCs w:val="28"/>
        </w:rPr>
        <w:sectPr w:rsidR="00EE44CA" w:rsidRPr="00C74D76" w:rsidSect="003451B7">
          <w:pgSz w:w="11906" w:h="16838"/>
          <w:pgMar w:top="993" w:right="707" w:bottom="993" w:left="1077" w:header="709" w:footer="709" w:gutter="0"/>
          <w:cols w:space="708"/>
          <w:docGrid w:linePitch="360"/>
        </w:sectPr>
      </w:pPr>
      <w:r>
        <w:rPr>
          <w:rFonts w:ascii="Times New Roman" w:eastAsia="Times New Roman" w:hAnsi="Times New Roman" w:cs="Times New Roman"/>
          <w:sz w:val="28"/>
          <w:szCs w:val="28"/>
        </w:rPr>
        <w:t>Собственно-администрируемые штрафы спрогнозированы на основании ожидаемого исполнения за 2024 год, а также начисления пени с учетом оплаты за текущий финансовый год.</w:t>
      </w:r>
    </w:p>
    <w:p w:rsidR="00EE44CA" w:rsidRPr="00C74D76" w:rsidRDefault="00EE44CA" w:rsidP="00EE44CA">
      <w:pPr>
        <w:spacing w:after="0" w:line="360" w:lineRule="auto"/>
        <w:jc w:val="center"/>
        <w:rPr>
          <w:rFonts w:ascii="Times New Roman" w:eastAsia="Times New Roman" w:hAnsi="Times New Roman" w:cs="Times New Roman"/>
          <w:b/>
          <w:i/>
          <w:sz w:val="28"/>
          <w:szCs w:val="28"/>
        </w:rPr>
      </w:pPr>
      <w:r w:rsidRPr="00C74D76">
        <w:rPr>
          <w:rFonts w:ascii="Times New Roman" w:eastAsia="Times New Roman" w:hAnsi="Times New Roman" w:cs="Times New Roman"/>
          <w:b/>
          <w:i/>
          <w:sz w:val="28"/>
          <w:szCs w:val="28"/>
        </w:rPr>
        <w:lastRenderedPageBreak/>
        <w:t>Безвозмездные поступления</w:t>
      </w:r>
    </w:p>
    <w:p w:rsidR="00EE44CA" w:rsidRPr="00C74D76" w:rsidRDefault="00EE44CA" w:rsidP="00EE44CA">
      <w:pPr>
        <w:spacing w:after="0" w:line="360" w:lineRule="auto"/>
        <w:ind w:firstLine="567"/>
        <w:contextualSpacing/>
        <w:jc w:val="both"/>
        <w:rPr>
          <w:rFonts w:ascii="Times New Roman" w:eastAsia="Times New Roman" w:hAnsi="Times New Roman" w:cs="Times New Roman"/>
          <w:bCs/>
          <w:color w:val="000000"/>
          <w:sz w:val="28"/>
          <w:szCs w:val="28"/>
        </w:rPr>
      </w:pPr>
      <w:r w:rsidRPr="00C74D76">
        <w:rPr>
          <w:rFonts w:ascii="Times New Roman" w:eastAsia="Times New Roman" w:hAnsi="Times New Roman" w:cs="Times New Roman"/>
          <w:bCs/>
          <w:color w:val="000000"/>
          <w:sz w:val="28"/>
          <w:szCs w:val="28"/>
        </w:rPr>
        <w:t>Объем б</w:t>
      </w:r>
      <w:r>
        <w:rPr>
          <w:rFonts w:ascii="Times New Roman" w:eastAsia="Times New Roman" w:hAnsi="Times New Roman" w:cs="Times New Roman"/>
          <w:bCs/>
          <w:color w:val="000000"/>
          <w:sz w:val="28"/>
          <w:szCs w:val="28"/>
        </w:rPr>
        <w:t>езвозмездных поступлений на 2025</w:t>
      </w:r>
      <w:r w:rsidRPr="00C74D76">
        <w:rPr>
          <w:rFonts w:ascii="Times New Roman" w:eastAsia="Times New Roman" w:hAnsi="Times New Roman" w:cs="Times New Roman"/>
          <w:bCs/>
          <w:color w:val="000000"/>
          <w:sz w:val="28"/>
          <w:szCs w:val="28"/>
        </w:rPr>
        <w:t xml:space="preserve"> год определен в сумме </w:t>
      </w:r>
      <w:r>
        <w:rPr>
          <w:rFonts w:ascii="Times New Roman" w:eastAsia="Times New Roman" w:hAnsi="Times New Roman" w:cs="Times New Roman"/>
          <w:bCs/>
          <w:color w:val="000000"/>
          <w:sz w:val="28"/>
          <w:szCs w:val="28"/>
        </w:rPr>
        <w:t>1 353 965,42</w:t>
      </w:r>
      <w:r w:rsidRPr="00C74D76">
        <w:rPr>
          <w:rFonts w:ascii="Times New Roman" w:eastAsia="Times New Roman" w:hAnsi="Times New Roman" w:cs="Times New Roman"/>
          <w:bCs/>
          <w:color w:val="000000"/>
          <w:sz w:val="28"/>
          <w:szCs w:val="28"/>
        </w:rPr>
        <w:t xml:space="preserve"> тыс. рублей, </w:t>
      </w:r>
      <w:r>
        <w:rPr>
          <w:rFonts w:ascii="Times New Roman" w:eastAsia="Times New Roman" w:hAnsi="Times New Roman" w:cs="Times New Roman"/>
          <w:bCs/>
          <w:color w:val="000000"/>
          <w:sz w:val="28"/>
          <w:szCs w:val="28"/>
        </w:rPr>
        <w:t>на плановый период 2026–2027</w:t>
      </w:r>
      <w:r w:rsidRPr="00CC748B">
        <w:rPr>
          <w:rFonts w:ascii="Times New Roman" w:eastAsia="Times New Roman" w:hAnsi="Times New Roman" w:cs="Times New Roman"/>
          <w:bCs/>
          <w:color w:val="000000"/>
          <w:sz w:val="28"/>
          <w:szCs w:val="28"/>
        </w:rPr>
        <w:t xml:space="preserve"> годы </w:t>
      </w:r>
      <w:r>
        <w:rPr>
          <w:rFonts w:ascii="Times New Roman" w:eastAsia="Times New Roman" w:hAnsi="Times New Roman" w:cs="Times New Roman"/>
          <w:bCs/>
          <w:color w:val="000000"/>
          <w:sz w:val="28"/>
          <w:szCs w:val="28"/>
        </w:rPr>
        <w:t>по 818 432,48</w:t>
      </w:r>
      <w:r w:rsidRPr="00CC748B">
        <w:rPr>
          <w:rFonts w:ascii="Times New Roman" w:eastAsia="Times New Roman" w:hAnsi="Times New Roman" w:cs="Times New Roman"/>
          <w:bCs/>
          <w:color w:val="000000"/>
          <w:sz w:val="28"/>
          <w:szCs w:val="28"/>
        </w:rPr>
        <w:t xml:space="preserve"> тыс. рублей, в том числе:</w:t>
      </w:r>
    </w:p>
    <w:p w:rsidR="00EE44CA" w:rsidRPr="00C74D76" w:rsidRDefault="00EE44CA" w:rsidP="00EE44CA">
      <w:pPr>
        <w:spacing w:after="0" w:line="240" w:lineRule="auto"/>
        <w:contextualSpacing/>
        <w:jc w:val="right"/>
        <w:rPr>
          <w:rFonts w:ascii="Times New Roman" w:eastAsia="Times New Roman" w:hAnsi="Times New Roman" w:cs="Times New Roman"/>
          <w:sz w:val="28"/>
          <w:szCs w:val="24"/>
        </w:rPr>
      </w:pPr>
      <w:r w:rsidRPr="00C74D76">
        <w:rPr>
          <w:rFonts w:ascii="Times New Roman" w:eastAsia="Times New Roman" w:hAnsi="Times New Roman" w:cs="Times New Roman"/>
          <w:sz w:val="28"/>
          <w:szCs w:val="24"/>
        </w:rPr>
        <w:t>Таблица</w:t>
      </w:r>
      <w:r>
        <w:rPr>
          <w:rFonts w:ascii="Times New Roman" w:eastAsia="Times New Roman" w:hAnsi="Times New Roman" w:cs="Times New Roman"/>
          <w:sz w:val="28"/>
          <w:szCs w:val="24"/>
        </w:rPr>
        <w:t xml:space="preserve"> 27</w:t>
      </w:r>
    </w:p>
    <w:p w:rsidR="00EE44CA" w:rsidRPr="00C74D76" w:rsidRDefault="00EE44CA" w:rsidP="00EE44CA">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74D76">
        <w:rPr>
          <w:rFonts w:ascii="Times New Roman" w:eastAsia="Times New Roman" w:hAnsi="Times New Roman" w:cs="Times New Roman"/>
          <w:sz w:val="24"/>
          <w:szCs w:val="24"/>
        </w:rPr>
        <w:t>тыс. руб.)</w:t>
      </w:r>
    </w:p>
    <w:tbl>
      <w:tblPr>
        <w:tblW w:w="14884" w:type="dxa"/>
        <w:tblInd w:w="-5" w:type="dxa"/>
        <w:tblLook w:val="04A0" w:firstRow="1" w:lastRow="0" w:firstColumn="1" w:lastColumn="0" w:noHBand="0" w:noVBand="1"/>
      </w:tblPr>
      <w:tblGrid>
        <w:gridCol w:w="2552"/>
        <w:gridCol w:w="1417"/>
        <w:gridCol w:w="1418"/>
        <w:gridCol w:w="1417"/>
        <w:gridCol w:w="851"/>
        <w:gridCol w:w="1276"/>
        <w:gridCol w:w="992"/>
        <w:gridCol w:w="1276"/>
        <w:gridCol w:w="1275"/>
        <w:gridCol w:w="1276"/>
        <w:gridCol w:w="1134"/>
      </w:tblGrid>
      <w:tr w:rsidR="00EE44CA" w:rsidRPr="00FE222C" w:rsidTr="00645009">
        <w:trPr>
          <w:trHeight w:val="30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Наименование налогов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Утвержденный план на 2024 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Уточненный план на 2024 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proofErr w:type="spellStart"/>
            <w:r w:rsidRPr="00FE222C">
              <w:rPr>
                <w:rFonts w:ascii="Times New Roman" w:eastAsia="Times New Roman" w:hAnsi="Times New Roman" w:cs="Times New Roman"/>
                <w:color w:val="000000"/>
                <w:sz w:val="18"/>
                <w:szCs w:val="18"/>
              </w:rPr>
              <w:t>Ожид</w:t>
            </w:r>
            <w:proofErr w:type="spellEnd"/>
            <w:r w:rsidRPr="00FE222C">
              <w:rPr>
                <w:rFonts w:ascii="Times New Roman" w:eastAsia="Times New Roman" w:hAnsi="Times New Roman" w:cs="Times New Roman"/>
                <w:color w:val="000000"/>
                <w:sz w:val="18"/>
                <w:szCs w:val="18"/>
              </w:rPr>
              <w:t>. Исп.</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 исп.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Прогноз на 2025</w:t>
            </w:r>
            <w:r w:rsidRPr="00FE222C">
              <w:rPr>
                <w:rFonts w:ascii="Times New Roman" w:eastAsia="Times New Roman" w:hAnsi="Times New Roman" w:cs="Times New Roman"/>
                <w:color w:val="000000"/>
                <w:sz w:val="18"/>
                <w:szCs w:val="18"/>
              </w:rPr>
              <w:t xml:space="preserve"> г. на 1 чтение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 xml:space="preserve">Уд. вес, %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proofErr w:type="spellStart"/>
            <w:r w:rsidRPr="00FE222C">
              <w:rPr>
                <w:rFonts w:ascii="Times New Roman" w:eastAsia="Times New Roman" w:hAnsi="Times New Roman" w:cs="Times New Roman"/>
                <w:color w:val="000000"/>
                <w:sz w:val="18"/>
                <w:szCs w:val="18"/>
              </w:rPr>
              <w:t>Откл</w:t>
            </w:r>
            <w:proofErr w:type="spellEnd"/>
            <w:r w:rsidRPr="00FE222C">
              <w:rPr>
                <w:rFonts w:ascii="Times New Roman" w:eastAsia="Times New Roman" w:hAnsi="Times New Roman" w:cs="Times New Roman"/>
                <w:color w:val="000000"/>
                <w:sz w:val="18"/>
                <w:szCs w:val="18"/>
              </w:rPr>
              <w:t>. от 2024 г.</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Темп роста плана 2025г/ 2024г,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Прогноз на 2026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Прогноз на 2027 г.</w:t>
            </w:r>
          </w:p>
        </w:tc>
      </w:tr>
      <w:tr w:rsidR="00EE44CA" w:rsidRPr="00FE222C" w:rsidTr="00645009">
        <w:trPr>
          <w:trHeight w:val="3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E44CA" w:rsidRPr="00FE222C" w:rsidRDefault="00EE44CA" w:rsidP="00645009">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44CA" w:rsidRPr="00FE222C" w:rsidRDefault="00EE44CA" w:rsidP="00645009">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E44CA" w:rsidRPr="00FE222C" w:rsidRDefault="00EE44CA" w:rsidP="00645009">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44CA" w:rsidRPr="00FE222C" w:rsidRDefault="00EE44CA" w:rsidP="00645009">
            <w:pPr>
              <w:spacing w:after="0" w:line="240" w:lineRule="auto"/>
              <w:rPr>
                <w:rFonts w:ascii="Times New Roman" w:eastAsia="Times New Roman" w:hAnsi="Times New Roman" w:cs="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44CA" w:rsidRPr="00FE222C" w:rsidRDefault="00EE44CA" w:rsidP="00645009">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44CA" w:rsidRPr="00FE222C" w:rsidRDefault="00EE44CA" w:rsidP="00645009">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44CA" w:rsidRPr="00FE222C" w:rsidRDefault="00EE44CA" w:rsidP="00645009">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44CA" w:rsidRPr="00FE222C" w:rsidRDefault="00EE44CA" w:rsidP="00645009">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E44CA" w:rsidRPr="00FE222C" w:rsidRDefault="00EE44CA" w:rsidP="00645009">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44CA" w:rsidRPr="00FE222C" w:rsidRDefault="00EE44CA" w:rsidP="00645009">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44CA" w:rsidRPr="00FE222C" w:rsidRDefault="00EE44CA" w:rsidP="00645009">
            <w:pPr>
              <w:spacing w:after="0" w:line="240" w:lineRule="auto"/>
              <w:rPr>
                <w:rFonts w:ascii="Times New Roman" w:eastAsia="Times New Roman" w:hAnsi="Times New Roman" w:cs="Times New Roman"/>
                <w:color w:val="000000"/>
                <w:sz w:val="18"/>
                <w:szCs w:val="18"/>
              </w:rPr>
            </w:pPr>
          </w:p>
        </w:tc>
      </w:tr>
      <w:tr w:rsidR="00EE44CA" w:rsidRPr="00FE222C" w:rsidTr="00645009">
        <w:trPr>
          <w:trHeight w:val="49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rPr>
                <w:rFonts w:ascii="Times New Roman" w:eastAsia="Times New Roman" w:hAnsi="Times New Roman" w:cs="Times New Roman"/>
                <w:b/>
                <w:bCs/>
                <w:color w:val="000000"/>
                <w:sz w:val="18"/>
                <w:szCs w:val="18"/>
              </w:rPr>
            </w:pPr>
            <w:r w:rsidRPr="00FE222C">
              <w:rPr>
                <w:rFonts w:ascii="Times New Roman" w:eastAsia="Times New Roman" w:hAnsi="Times New Roman" w:cs="Times New Roman"/>
                <w:b/>
                <w:bCs/>
                <w:color w:val="000000"/>
                <w:sz w:val="18"/>
                <w:szCs w:val="18"/>
              </w:rPr>
              <w:t>Безвозмездные поступления</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b/>
                <w:bCs/>
                <w:color w:val="000000"/>
                <w:sz w:val="18"/>
                <w:szCs w:val="18"/>
              </w:rPr>
            </w:pPr>
            <w:r w:rsidRPr="00FE222C">
              <w:rPr>
                <w:rFonts w:ascii="Times New Roman" w:eastAsia="Times New Roman" w:hAnsi="Times New Roman" w:cs="Times New Roman"/>
                <w:b/>
                <w:bCs/>
                <w:color w:val="000000"/>
                <w:sz w:val="18"/>
                <w:szCs w:val="18"/>
              </w:rPr>
              <w:t>2 716 495,10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b/>
                <w:bCs/>
                <w:color w:val="000000"/>
                <w:sz w:val="18"/>
                <w:szCs w:val="18"/>
              </w:rPr>
            </w:pPr>
            <w:r w:rsidRPr="00FE222C">
              <w:rPr>
                <w:rFonts w:ascii="Times New Roman" w:eastAsia="Times New Roman" w:hAnsi="Times New Roman" w:cs="Times New Roman"/>
                <w:b/>
                <w:bCs/>
                <w:color w:val="000000"/>
                <w:sz w:val="18"/>
                <w:szCs w:val="18"/>
              </w:rPr>
              <w:t>3 119 517,90</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b/>
                <w:bCs/>
                <w:color w:val="000000"/>
                <w:sz w:val="18"/>
                <w:szCs w:val="18"/>
              </w:rPr>
            </w:pPr>
            <w:r w:rsidRPr="00FE222C">
              <w:rPr>
                <w:rFonts w:ascii="Times New Roman" w:eastAsia="Times New Roman" w:hAnsi="Times New Roman" w:cs="Times New Roman"/>
                <w:b/>
                <w:bCs/>
                <w:color w:val="000000"/>
                <w:sz w:val="18"/>
                <w:szCs w:val="18"/>
              </w:rPr>
              <w:t>3 119 414,40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b/>
                <w:bCs/>
                <w:color w:val="000000"/>
                <w:sz w:val="18"/>
                <w:szCs w:val="18"/>
              </w:rPr>
            </w:pPr>
            <w:r w:rsidRPr="00FE222C">
              <w:rPr>
                <w:rFonts w:ascii="Times New Roman" w:eastAsia="Times New Roman" w:hAnsi="Times New Roman" w:cs="Times New Roman"/>
                <w:b/>
                <w:bCs/>
                <w:color w:val="000000"/>
                <w:sz w:val="18"/>
                <w:szCs w:val="18"/>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1 353 965,42</w:t>
            </w:r>
          </w:p>
        </w:tc>
        <w:tc>
          <w:tcPr>
            <w:tcW w:w="992"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b/>
                <w:bCs/>
                <w:color w:val="000000"/>
                <w:sz w:val="18"/>
                <w:szCs w:val="18"/>
              </w:rPr>
            </w:pPr>
            <w:r w:rsidRPr="00FE222C">
              <w:rPr>
                <w:rFonts w:ascii="Times New Roman" w:eastAsia="Times New Roman" w:hAnsi="Times New Roman" w:cs="Times New Roman"/>
                <w:b/>
                <w:bCs/>
                <w:color w:val="000000"/>
                <w:sz w:val="18"/>
                <w:szCs w:val="18"/>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b/>
                <w:bCs/>
                <w:color w:val="000000"/>
                <w:sz w:val="18"/>
                <w:szCs w:val="18"/>
              </w:rPr>
            </w:pPr>
            <w:r w:rsidRPr="00FE222C">
              <w:rPr>
                <w:rFonts w:ascii="Times New Roman" w:eastAsia="Times New Roman" w:hAnsi="Times New Roman" w:cs="Times New Roman"/>
                <w:b/>
                <w:bCs/>
                <w:color w:val="000000"/>
                <w:sz w:val="18"/>
                <w:szCs w:val="18"/>
              </w:rPr>
              <w:t>-1 765 552,44</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b/>
                <w:bCs/>
                <w:color w:val="000000"/>
                <w:sz w:val="18"/>
                <w:szCs w:val="18"/>
              </w:rPr>
            </w:pPr>
            <w:r w:rsidRPr="00FE222C">
              <w:rPr>
                <w:rFonts w:ascii="Times New Roman" w:eastAsia="Times New Roman" w:hAnsi="Times New Roman" w:cs="Times New Roman"/>
                <w:b/>
                <w:bCs/>
                <w:color w:val="000000"/>
                <w:sz w:val="18"/>
                <w:szCs w:val="18"/>
              </w:rPr>
              <w:t>43,40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b/>
                <w:bCs/>
                <w:color w:val="000000"/>
                <w:sz w:val="18"/>
                <w:szCs w:val="18"/>
              </w:rPr>
            </w:pPr>
            <w:r w:rsidRPr="00FE222C">
              <w:rPr>
                <w:rFonts w:ascii="Times New Roman" w:eastAsia="Times New Roman" w:hAnsi="Times New Roman" w:cs="Times New Roman"/>
                <w:b/>
                <w:bCs/>
                <w:color w:val="000000"/>
                <w:sz w:val="18"/>
                <w:szCs w:val="18"/>
              </w:rPr>
              <w:t>818 432,48</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b/>
                <w:bCs/>
                <w:color w:val="000000"/>
                <w:sz w:val="18"/>
                <w:szCs w:val="18"/>
              </w:rPr>
            </w:pPr>
            <w:r w:rsidRPr="00FE222C">
              <w:rPr>
                <w:rFonts w:ascii="Times New Roman" w:eastAsia="Times New Roman" w:hAnsi="Times New Roman" w:cs="Times New Roman"/>
                <w:b/>
                <w:bCs/>
                <w:color w:val="000000"/>
                <w:sz w:val="18"/>
                <w:szCs w:val="18"/>
              </w:rPr>
              <w:t>818 432,48</w:t>
            </w:r>
          </w:p>
        </w:tc>
      </w:tr>
      <w:tr w:rsidR="00EE44CA" w:rsidRPr="00FE222C" w:rsidTr="00645009">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Дотации</w:t>
            </w:r>
          </w:p>
        </w:tc>
        <w:tc>
          <w:tcPr>
            <w:tcW w:w="1417"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1 023 040,60</w:t>
            </w:r>
          </w:p>
        </w:tc>
        <w:tc>
          <w:tcPr>
            <w:tcW w:w="1418"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1 023 040,60</w:t>
            </w:r>
          </w:p>
        </w:tc>
        <w:tc>
          <w:tcPr>
            <w:tcW w:w="1417"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1 023 040,60</w:t>
            </w:r>
          </w:p>
        </w:tc>
        <w:tc>
          <w:tcPr>
            <w:tcW w:w="851"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100,00</w:t>
            </w:r>
          </w:p>
        </w:tc>
        <w:tc>
          <w:tcPr>
            <w:tcW w:w="1276"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1 023 040,60</w:t>
            </w:r>
          </w:p>
        </w:tc>
        <w:tc>
          <w:tcPr>
            <w:tcW w:w="992"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75,56</w:t>
            </w:r>
          </w:p>
        </w:tc>
        <w:tc>
          <w:tcPr>
            <w:tcW w:w="1276"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100,00</w:t>
            </w:r>
          </w:p>
        </w:tc>
        <w:tc>
          <w:tcPr>
            <w:tcW w:w="1276"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818 432,48</w:t>
            </w:r>
          </w:p>
        </w:tc>
        <w:tc>
          <w:tcPr>
            <w:tcW w:w="1134"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818 432,48</w:t>
            </w:r>
          </w:p>
        </w:tc>
      </w:tr>
      <w:tr w:rsidR="00EE44CA" w:rsidRPr="00FE222C" w:rsidTr="00645009">
        <w:trPr>
          <w:trHeight w:val="7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Дотации на сбалансированность</w:t>
            </w:r>
          </w:p>
        </w:tc>
        <w:tc>
          <w:tcPr>
            <w:tcW w:w="1417"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77 372,30</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77 372,30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-77 372,30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r>
      <w:tr w:rsidR="00EE44CA" w:rsidRPr="00FE222C" w:rsidTr="00645009">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Субсидии</w:t>
            </w:r>
          </w:p>
        </w:tc>
        <w:tc>
          <w:tcPr>
            <w:tcW w:w="1417"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190 016,70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379 211,10</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379 211,10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-379 211,10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r>
      <w:tr w:rsidR="00EE44CA" w:rsidRPr="00FE222C" w:rsidTr="00645009">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Субвенции</w:t>
            </w:r>
          </w:p>
        </w:tc>
        <w:tc>
          <w:tcPr>
            <w:tcW w:w="1417"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1 495 938,60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1 585 164,30</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1 585 164,30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323 604,16</w:t>
            </w:r>
          </w:p>
        </w:tc>
        <w:tc>
          <w:tcPr>
            <w:tcW w:w="992"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23,90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-1 261 560,14</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20,41</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r>
      <w:tr w:rsidR="00EE44CA" w:rsidRPr="00FE222C" w:rsidTr="00645009">
        <w:trPr>
          <w:trHeight w:val="48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Иные МБТ</w:t>
            </w:r>
          </w:p>
        </w:tc>
        <w:tc>
          <w:tcPr>
            <w:tcW w:w="1417"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7 499,20</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42 187,60</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42 187,60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7 320,66</w:t>
            </w:r>
          </w:p>
        </w:tc>
        <w:tc>
          <w:tcPr>
            <w:tcW w:w="992"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0,54</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-34 866,90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17,35</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r>
      <w:tr w:rsidR="00EE44CA" w:rsidRPr="00FE222C" w:rsidTr="00645009">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Прочие безвозмездные поступления от бюджетов СП</w:t>
            </w:r>
          </w:p>
        </w:tc>
        <w:tc>
          <w:tcPr>
            <w:tcW w:w="1417"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7 081,60</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7 081,60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-7 081,60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r>
      <w:tr w:rsidR="00EE44CA" w:rsidRPr="00FE222C" w:rsidTr="00645009">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 xml:space="preserve">Прочие безвозмездные поступления </w:t>
            </w:r>
          </w:p>
        </w:tc>
        <w:tc>
          <w:tcPr>
            <w:tcW w:w="1417"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160,00</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160,00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-160,00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r>
      <w:tr w:rsidR="00EE44CA" w:rsidRPr="00FE222C" w:rsidTr="00645009">
        <w:trPr>
          <w:trHeight w:val="48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Возврат остатков</w:t>
            </w:r>
          </w:p>
        </w:tc>
        <w:tc>
          <w:tcPr>
            <w:tcW w:w="1417"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5 300,40</w:t>
            </w:r>
          </w:p>
        </w:tc>
        <w:tc>
          <w:tcPr>
            <w:tcW w:w="1417"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5 196,90</w:t>
            </w:r>
          </w:p>
        </w:tc>
        <w:tc>
          <w:tcPr>
            <w:tcW w:w="851"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98,05</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-5 300,40</w:t>
            </w:r>
          </w:p>
        </w:tc>
        <w:tc>
          <w:tcPr>
            <w:tcW w:w="1275"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E44CA" w:rsidRPr="00FE222C" w:rsidRDefault="00EE44CA" w:rsidP="00645009">
            <w:pPr>
              <w:spacing w:after="0" w:line="240" w:lineRule="auto"/>
              <w:jc w:val="center"/>
              <w:rPr>
                <w:rFonts w:ascii="Times New Roman" w:eastAsia="Times New Roman" w:hAnsi="Times New Roman" w:cs="Times New Roman"/>
                <w:color w:val="000000"/>
                <w:sz w:val="18"/>
                <w:szCs w:val="18"/>
              </w:rPr>
            </w:pPr>
            <w:r w:rsidRPr="00FE222C">
              <w:rPr>
                <w:rFonts w:ascii="Times New Roman" w:eastAsia="Times New Roman" w:hAnsi="Times New Roman" w:cs="Times New Roman"/>
                <w:color w:val="000000"/>
                <w:sz w:val="18"/>
                <w:szCs w:val="18"/>
              </w:rPr>
              <w:t>0,00</w:t>
            </w:r>
          </w:p>
        </w:tc>
      </w:tr>
    </w:tbl>
    <w:p w:rsidR="00EE44CA" w:rsidRDefault="00EE44CA" w:rsidP="00EE44CA">
      <w:pPr>
        <w:pStyle w:val="a3"/>
        <w:spacing w:after="0" w:line="360" w:lineRule="auto"/>
        <w:ind w:left="851"/>
        <w:jc w:val="both"/>
        <w:rPr>
          <w:rFonts w:ascii="Times New Roman" w:eastAsia="Times New Roman" w:hAnsi="Times New Roman" w:cs="Times New Roman"/>
          <w:bCs/>
          <w:color w:val="000000"/>
          <w:sz w:val="28"/>
          <w:szCs w:val="28"/>
        </w:rPr>
      </w:pPr>
    </w:p>
    <w:p w:rsidR="00EE44CA" w:rsidRPr="00CC748B" w:rsidRDefault="00EE44CA" w:rsidP="00EE44CA">
      <w:pPr>
        <w:pStyle w:val="a3"/>
        <w:numPr>
          <w:ilvl w:val="0"/>
          <w:numId w:val="27"/>
        </w:numPr>
        <w:spacing w:after="0" w:line="360" w:lineRule="auto"/>
        <w:ind w:left="0" w:firstLine="851"/>
        <w:jc w:val="both"/>
        <w:rPr>
          <w:rFonts w:ascii="Times New Roman" w:eastAsia="Times New Roman" w:hAnsi="Times New Roman" w:cs="Times New Roman"/>
          <w:bCs/>
          <w:color w:val="000000"/>
          <w:sz w:val="28"/>
          <w:szCs w:val="28"/>
        </w:rPr>
      </w:pPr>
      <w:r w:rsidRPr="00CC748B">
        <w:rPr>
          <w:rFonts w:ascii="Times New Roman" w:eastAsia="Times New Roman" w:hAnsi="Times New Roman" w:cs="Times New Roman"/>
          <w:bCs/>
          <w:color w:val="000000"/>
          <w:sz w:val="28"/>
          <w:szCs w:val="28"/>
        </w:rPr>
        <w:t>Дотация на выравнивание бюджетной обеспеченности из Фонда финансовой поддер</w:t>
      </w:r>
      <w:r>
        <w:rPr>
          <w:rFonts w:ascii="Times New Roman" w:eastAsia="Times New Roman" w:hAnsi="Times New Roman" w:cs="Times New Roman"/>
          <w:bCs/>
          <w:color w:val="000000"/>
          <w:sz w:val="28"/>
          <w:szCs w:val="28"/>
        </w:rPr>
        <w:t>жки муниципальных районов в 2025</w:t>
      </w:r>
      <w:r w:rsidRPr="00CC748B">
        <w:rPr>
          <w:rFonts w:ascii="Times New Roman" w:eastAsia="Times New Roman" w:hAnsi="Times New Roman" w:cs="Times New Roman"/>
          <w:bCs/>
          <w:color w:val="000000"/>
          <w:sz w:val="28"/>
          <w:szCs w:val="28"/>
        </w:rPr>
        <w:t xml:space="preserve"> году составит </w:t>
      </w:r>
      <w:r>
        <w:rPr>
          <w:rFonts w:ascii="Times New Roman" w:eastAsia="Times New Roman" w:hAnsi="Times New Roman" w:cs="Times New Roman"/>
          <w:bCs/>
          <w:color w:val="000000"/>
          <w:sz w:val="28"/>
          <w:szCs w:val="28"/>
        </w:rPr>
        <w:t>1 023 040,60 тыс. рублей (на уровне 2024 года), в 2026-2027 годы</w:t>
      </w:r>
      <w:r w:rsidRPr="00CC748B">
        <w:rPr>
          <w:rFonts w:ascii="Times New Roman" w:eastAsia="Times New Roman" w:hAnsi="Times New Roman" w:cs="Times New Roman"/>
          <w:bCs/>
          <w:color w:val="000000"/>
          <w:sz w:val="28"/>
          <w:szCs w:val="28"/>
        </w:rPr>
        <w:t xml:space="preserve"> – </w:t>
      </w:r>
      <w:r>
        <w:rPr>
          <w:rFonts w:ascii="Times New Roman" w:eastAsia="Times New Roman" w:hAnsi="Times New Roman" w:cs="Times New Roman"/>
          <w:bCs/>
          <w:color w:val="000000"/>
          <w:sz w:val="28"/>
          <w:szCs w:val="28"/>
        </w:rPr>
        <w:t>818 432,48</w:t>
      </w:r>
      <w:r w:rsidRPr="00CC748B">
        <w:rPr>
          <w:rFonts w:ascii="Times New Roman" w:eastAsia="Times New Roman" w:hAnsi="Times New Roman" w:cs="Times New Roman"/>
          <w:bCs/>
          <w:color w:val="000000"/>
          <w:sz w:val="28"/>
          <w:szCs w:val="28"/>
        </w:rPr>
        <w:t xml:space="preserve"> тыс. рублей.</w:t>
      </w:r>
    </w:p>
    <w:p w:rsidR="00EE44CA" w:rsidRPr="00DC2CD6" w:rsidRDefault="00EE44CA" w:rsidP="00EE44CA">
      <w:pPr>
        <w:pStyle w:val="a3"/>
        <w:numPr>
          <w:ilvl w:val="0"/>
          <w:numId w:val="27"/>
        </w:numPr>
        <w:spacing w:after="0" w:line="360" w:lineRule="auto"/>
        <w:ind w:left="0" w:firstLine="851"/>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w:t>
      </w:r>
      <w:r w:rsidRPr="00CC748B">
        <w:rPr>
          <w:rFonts w:ascii="Times New Roman" w:eastAsia="Times New Roman" w:hAnsi="Times New Roman" w:cs="Times New Roman"/>
          <w:bCs/>
          <w:color w:val="000000"/>
          <w:sz w:val="28"/>
          <w:szCs w:val="28"/>
        </w:rPr>
        <w:t xml:space="preserve">убвенция на переданные полномочия муниципальным районам </w:t>
      </w:r>
      <w:r w:rsidRPr="00CC748B">
        <w:rPr>
          <w:rFonts w:ascii="Times New Roman" w:eastAsia="Times New Roman" w:hAnsi="Times New Roman" w:cs="Times New Roman"/>
          <w:bCs/>
          <w:color w:val="000000"/>
          <w:sz w:val="28"/>
          <w:szCs w:val="28"/>
          <w:lang w:val="sah-RU"/>
        </w:rPr>
        <w:t>по выравниванию бюджетной обеспеченности поселений</w:t>
      </w:r>
      <w:r>
        <w:rPr>
          <w:rFonts w:ascii="Times New Roman" w:eastAsia="Times New Roman" w:hAnsi="Times New Roman" w:cs="Times New Roman"/>
          <w:bCs/>
          <w:color w:val="000000"/>
          <w:sz w:val="28"/>
          <w:szCs w:val="28"/>
          <w:lang w:val="sah-RU"/>
        </w:rPr>
        <w:t xml:space="preserve"> на 2025 год спрогнозирован</w:t>
      </w:r>
      <w:r w:rsidRPr="00CC748B">
        <w:rPr>
          <w:rFonts w:ascii="Times New Roman" w:eastAsia="Times New Roman" w:hAnsi="Times New Roman" w:cs="Times New Roman"/>
          <w:bCs/>
          <w:color w:val="000000"/>
          <w:sz w:val="28"/>
          <w:szCs w:val="28"/>
          <w:lang w:val="sah-RU"/>
        </w:rPr>
        <w:t xml:space="preserve"> </w:t>
      </w:r>
      <w:r>
        <w:rPr>
          <w:rFonts w:ascii="Times New Roman" w:eastAsia="Times New Roman" w:hAnsi="Times New Roman" w:cs="Times New Roman"/>
          <w:bCs/>
          <w:color w:val="000000"/>
          <w:sz w:val="28"/>
          <w:szCs w:val="28"/>
        </w:rPr>
        <w:t>на уровне 2024 года без учета суммы на укрепление материальной базы и составит 323 604,16 тыс. рублей.</w:t>
      </w:r>
    </w:p>
    <w:p w:rsidR="00EE44CA" w:rsidRDefault="00EE44CA" w:rsidP="00EE44CA">
      <w:pPr>
        <w:pStyle w:val="a3"/>
        <w:numPr>
          <w:ilvl w:val="0"/>
          <w:numId w:val="27"/>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2025 год к</w:t>
      </w:r>
      <w:r w:rsidRPr="00CC748B">
        <w:rPr>
          <w:rFonts w:ascii="Times New Roman" w:eastAsia="Times New Roman" w:hAnsi="Times New Roman" w:cs="Times New Roman"/>
          <w:sz w:val="28"/>
          <w:szCs w:val="28"/>
        </w:rPr>
        <w:t xml:space="preserve"> иным межбюджетным трансфертам учтены трансферты, передаваемые из бюджетов поселений на осуществление части полномочий</w:t>
      </w:r>
      <w:r w:rsidRPr="00F227C7">
        <w:rPr>
          <w:rFonts w:ascii="Times New Roman" w:eastAsia="Times New Roman" w:hAnsi="Times New Roman" w:cs="Times New Roman"/>
          <w:bCs/>
          <w:color w:val="000000"/>
          <w:sz w:val="28"/>
          <w:szCs w:val="28"/>
        </w:rPr>
        <w:t xml:space="preserve"> </w:t>
      </w:r>
      <w:r w:rsidRPr="00CC748B">
        <w:rPr>
          <w:rFonts w:ascii="Times New Roman" w:eastAsia="Times New Roman" w:hAnsi="Times New Roman" w:cs="Times New Roman"/>
          <w:sz w:val="28"/>
          <w:szCs w:val="28"/>
        </w:rPr>
        <w:t xml:space="preserve">в размере </w:t>
      </w:r>
      <w:r>
        <w:rPr>
          <w:rFonts w:ascii="Times New Roman" w:eastAsia="Times New Roman" w:hAnsi="Times New Roman" w:cs="Times New Roman"/>
          <w:sz w:val="28"/>
          <w:szCs w:val="28"/>
        </w:rPr>
        <w:t>7 320,66 тыс. рублей</w:t>
      </w:r>
      <w:r w:rsidRPr="00CC748B">
        <w:rPr>
          <w:rFonts w:ascii="Times New Roman" w:eastAsia="Times New Roman" w:hAnsi="Times New Roman" w:cs="Times New Roman"/>
          <w:sz w:val="28"/>
          <w:szCs w:val="28"/>
        </w:rPr>
        <w:t>, в том числе:</w:t>
      </w:r>
    </w:p>
    <w:p w:rsidR="00EE44CA" w:rsidRDefault="00EE44CA" w:rsidP="00EE44CA">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передача части полномочий в сфере закупок товаров – 1 503,20 тыс. рублей;</w:t>
      </w:r>
    </w:p>
    <w:p w:rsidR="00EE44CA" w:rsidRDefault="00EE44CA" w:rsidP="00EE44CA">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передача полномочий финансового органа – 1 503,20 тыс. рублей;</w:t>
      </w:r>
    </w:p>
    <w:p w:rsidR="008044B1" w:rsidRDefault="00EE44CA" w:rsidP="008044B1">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передача полномочий по осуществлению внешнего муниципального финансового контроля – 1 503,20 тыс. рублей;</w:t>
      </w:r>
    </w:p>
    <w:p w:rsidR="008044B1" w:rsidRPr="008044B1" w:rsidRDefault="00EE44CA" w:rsidP="008044B1">
      <w:pPr>
        <w:spacing w:after="0" w:line="360" w:lineRule="auto"/>
        <w:ind w:firstLine="851"/>
        <w:jc w:val="both"/>
        <w:rPr>
          <w:rFonts w:ascii="Times New Roman" w:eastAsia="Times New Roman" w:hAnsi="Times New Roman" w:cs="Times New Roman"/>
          <w:sz w:val="28"/>
          <w:szCs w:val="28"/>
        </w:rPr>
      </w:pPr>
      <w:r w:rsidRPr="008044B1">
        <w:rPr>
          <w:rFonts w:ascii="Times New Roman" w:eastAsia="Times New Roman" w:hAnsi="Times New Roman" w:cs="Times New Roman"/>
          <w:sz w:val="28"/>
          <w:szCs w:val="28"/>
        </w:rPr>
        <w:t xml:space="preserve">- передача полномочий по обеспечению функционирования Дома </w:t>
      </w:r>
      <w:proofErr w:type="spellStart"/>
      <w:r w:rsidRPr="008044B1">
        <w:rPr>
          <w:rFonts w:ascii="Times New Roman" w:eastAsia="Times New Roman" w:hAnsi="Times New Roman" w:cs="Times New Roman"/>
          <w:sz w:val="28"/>
          <w:szCs w:val="28"/>
        </w:rPr>
        <w:t>Олонхо</w:t>
      </w:r>
      <w:proofErr w:type="spellEnd"/>
      <w:r w:rsidRPr="008044B1">
        <w:rPr>
          <w:rFonts w:ascii="Times New Roman" w:eastAsia="Times New Roman" w:hAnsi="Times New Roman" w:cs="Times New Roman"/>
          <w:sz w:val="28"/>
          <w:szCs w:val="28"/>
        </w:rPr>
        <w:t xml:space="preserve"> в целях создания условий для организации досуга и обеспечения жителей поселения услугами организаций культуры – 2 811,06 тыс. рублей.</w:t>
      </w:r>
    </w:p>
    <w:p w:rsidR="008044B1" w:rsidRDefault="008044B1">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044B1" w:rsidRDefault="008044B1" w:rsidP="00EE44CA">
      <w:pPr>
        <w:pStyle w:val="a3"/>
        <w:numPr>
          <w:ilvl w:val="0"/>
          <w:numId w:val="16"/>
        </w:numPr>
        <w:spacing w:after="0" w:line="360" w:lineRule="auto"/>
        <w:ind w:left="0" w:firstLine="709"/>
        <w:jc w:val="center"/>
        <w:rPr>
          <w:rFonts w:ascii="Times New Roman" w:eastAsia="Times New Roman" w:hAnsi="Times New Roman" w:cs="Times New Roman"/>
          <w:b/>
          <w:i/>
          <w:sz w:val="28"/>
          <w:szCs w:val="28"/>
        </w:rPr>
        <w:sectPr w:rsidR="008044B1" w:rsidSect="008044B1">
          <w:footerReference w:type="default" r:id="rId10"/>
          <w:pgSz w:w="16838" w:h="11906" w:orient="landscape"/>
          <w:pgMar w:top="1077" w:right="992" w:bottom="709" w:left="992" w:header="709" w:footer="709" w:gutter="0"/>
          <w:cols w:space="708"/>
          <w:docGrid w:linePitch="360"/>
        </w:sectPr>
      </w:pPr>
    </w:p>
    <w:p w:rsidR="00A45847" w:rsidRPr="00261BA5" w:rsidRDefault="00A45847" w:rsidP="00EE44CA">
      <w:pPr>
        <w:pStyle w:val="a3"/>
        <w:numPr>
          <w:ilvl w:val="0"/>
          <w:numId w:val="16"/>
        </w:numPr>
        <w:spacing w:after="0" w:line="360" w:lineRule="auto"/>
        <w:ind w:left="0" w:firstLine="709"/>
        <w:jc w:val="center"/>
        <w:rPr>
          <w:rFonts w:ascii="Times New Roman" w:eastAsia="Times New Roman" w:hAnsi="Times New Roman" w:cs="Times New Roman"/>
          <w:b/>
          <w:i/>
          <w:sz w:val="28"/>
          <w:szCs w:val="28"/>
        </w:rPr>
      </w:pPr>
      <w:r w:rsidRPr="00261BA5">
        <w:rPr>
          <w:rFonts w:ascii="Times New Roman" w:eastAsia="Times New Roman" w:hAnsi="Times New Roman" w:cs="Times New Roman"/>
          <w:b/>
          <w:i/>
          <w:sz w:val="28"/>
          <w:szCs w:val="28"/>
        </w:rPr>
        <w:lastRenderedPageBreak/>
        <w:t>РАСХОДЫ</w:t>
      </w:r>
    </w:p>
    <w:p w:rsidR="00A45847" w:rsidRPr="00261BA5" w:rsidRDefault="00A45847" w:rsidP="00A45847">
      <w:pPr>
        <w:pStyle w:val="a3"/>
        <w:spacing w:after="0" w:line="360" w:lineRule="auto"/>
        <w:ind w:left="0" w:firstLine="709"/>
        <w:rPr>
          <w:rFonts w:ascii="Times New Roman" w:eastAsia="Times New Roman" w:hAnsi="Times New Roman" w:cs="Times New Roman"/>
          <w:b/>
          <w:i/>
          <w:sz w:val="28"/>
          <w:szCs w:val="28"/>
        </w:rPr>
      </w:pPr>
    </w:p>
    <w:p w:rsidR="00A45847" w:rsidRPr="00261BA5" w:rsidRDefault="00A45847" w:rsidP="00A45847">
      <w:pPr>
        <w:spacing w:after="0" w:line="360" w:lineRule="auto"/>
        <w:ind w:firstLine="709"/>
        <w:contextualSpacing/>
        <w:jc w:val="both"/>
        <w:rPr>
          <w:rFonts w:ascii="Times New Roman" w:eastAsia="Times New Roman" w:hAnsi="Times New Roman" w:cs="Times New Roman"/>
          <w:sz w:val="28"/>
          <w:szCs w:val="28"/>
        </w:rPr>
      </w:pPr>
      <w:r w:rsidRPr="00261BA5">
        <w:rPr>
          <w:rFonts w:ascii="Times New Roman" w:eastAsia="Times New Roman" w:hAnsi="Times New Roman" w:cs="Times New Roman"/>
          <w:sz w:val="28"/>
          <w:szCs w:val="28"/>
        </w:rPr>
        <w:t>Проект местного бюджета на 202</w:t>
      </w:r>
      <w:r w:rsidR="00F86743">
        <w:rPr>
          <w:rFonts w:ascii="Times New Roman" w:eastAsia="Times New Roman" w:hAnsi="Times New Roman" w:cs="Times New Roman"/>
          <w:sz w:val="28"/>
          <w:szCs w:val="28"/>
        </w:rPr>
        <w:t>5</w:t>
      </w:r>
      <w:r w:rsidRPr="00261BA5">
        <w:rPr>
          <w:rFonts w:ascii="Times New Roman" w:eastAsia="Times New Roman" w:hAnsi="Times New Roman" w:cs="Times New Roman"/>
          <w:sz w:val="28"/>
          <w:szCs w:val="28"/>
        </w:rPr>
        <w:t xml:space="preserve"> год и на плановый период 202</w:t>
      </w:r>
      <w:r w:rsidR="00F86743">
        <w:rPr>
          <w:rFonts w:ascii="Times New Roman" w:eastAsia="Times New Roman" w:hAnsi="Times New Roman" w:cs="Times New Roman"/>
          <w:sz w:val="28"/>
          <w:szCs w:val="28"/>
        </w:rPr>
        <w:t>6</w:t>
      </w:r>
      <w:r w:rsidRPr="00261BA5">
        <w:rPr>
          <w:rFonts w:ascii="Times New Roman" w:eastAsia="Times New Roman" w:hAnsi="Times New Roman" w:cs="Times New Roman"/>
          <w:sz w:val="28"/>
          <w:szCs w:val="28"/>
        </w:rPr>
        <w:t>-202</w:t>
      </w:r>
      <w:r w:rsidR="00F86743">
        <w:rPr>
          <w:rFonts w:ascii="Times New Roman" w:eastAsia="Times New Roman" w:hAnsi="Times New Roman" w:cs="Times New Roman"/>
          <w:sz w:val="28"/>
          <w:szCs w:val="28"/>
        </w:rPr>
        <w:t>7</w:t>
      </w:r>
      <w:r w:rsidRPr="00261BA5">
        <w:rPr>
          <w:rFonts w:ascii="Times New Roman" w:eastAsia="Times New Roman" w:hAnsi="Times New Roman" w:cs="Times New Roman"/>
          <w:sz w:val="28"/>
          <w:szCs w:val="28"/>
        </w:rPr>
        <w:t xml:space="preserve"> годов по расходной части сформирован исходя из объема прогнозируемых налоговых и неналоговых поступлений, объема дотации на выравнивание бюджетной обеспеченности </w:t>
      </w:r>
      <w:r>
        <w:rPr>
          <w:rFonts w:ascii="Times New Roman" w:eastAsia="Times New Roman" w:hAnsi="Times New Roman" w:cs="Times New Roman"/>
          <w:sz w:val="28"/>
          <w:szCs w:val="28"/>
          <w:lang w:val="sah-RU"/>
        </w:rPr>
        <w:t>на уровне 202</w:t>
      </w:r>
      <w:r w:rsidR="00312CFC">
        <w:rPr>
          <w:rFonts w:ascii="Times New Roman" w:eastAsia="Times New Roman" w:hAnsi="Times New Roman" w:cs="Times New Roman"/>
          <w:sz w:val="28"/>
          <w:szCs w:val="28"/>
          <w:lang w:val="sah-RU"/>
        </w:rPr>
        <w:t>4</w:t>
      </w:r>
      <w:r w:rsidRPr="009A35C7">
        <w:rPr>
          <w:rFonts w:ascii="Times New Roman" w:eastAsia="Times New Roman" w:hAnsi="Times New Roman" w:cs="Times New Roman"/>
          <w:sz w:val="28"/>
          <w:szCs w:val="28"/>
          <w:lang w:val="sah-RU"/>
        </w:rPr>
        <w:t xml:space="preserve"> года</w:t>
      </w:r>
      <w:r>
        <w:rPr>
          <w:rFonts w:ascii="Times New Roman" w:eastAsia="Times New Roman" w:hAnsi="Times New Roman" w:cs="Times New Roman"/>
          <w:sz w:val="28"/>
          <w:szCs w:val="28"/>
          <w:lang w:val="sah-RU"/>
        </w:rPr>
        <w:t>, субвенции на</w:t>
      </w:r>
      <w:r w:rsidRPr="008859D8">
        <w:t xml:space="preserve"> </w:t>
      </w:r>
      <w:r w:rsidRPr="008859D8">
        <w:rPr>
          <w:rFonts w:ascii="Times New Roman" w:eastAsia="Times New Roman" w:hAnsi="Times New Roman" w:cs="Times New Roman"/>
          <w:sz w:val="28"/>
          <w:szCs w:val="28"/>
          <w:lang w:val="sah-RU"/>
        </w:rPr>
        <w:t>выполнение отдельных государственных полномочий по исполнению органами местного самоуправления муниципальных районов переданных государственных полномочий по выравниванию бюджетной обеспеченности поселений</w:t>
      </w:r>
      <w:r>
        <w:rPr>
          <w:rFonts w:ascii="Times New Roman" w:eastAsia="Times New Roman" w:hAnsi="Times New Roman" w:cs="Times New Roman"/>
          <w:sz w:val="28"/>
          <w:szCs w:val="28"/>
          <w:lang w:val="sah-RU"/>
        </w:rPr>
        <w:t xml:space="preserve"> на уровне 202</w:t>
      </w:r>
      <w:r w:rsidR="00312CFC">
        <w:rPr>
          <w:rFonts w:ascii="Times New Roman" w:eastAsia="Times New Roman" w:hAnsi="Times New Roman" w:cs="Times New Roman"/>
          <w:sz w:val="28"/>
          <w:szCs w:val="28"/>
          <w:lang w:val="sah-RU"/>
        </w:rPr>
        <w:t>4</w:t>
      </w:r>
      <w:r>
        <w:rPr>
          <w:rFonts w:ascii="Times New Roman" w:eastAsia="Times New Roman" w:hAnsi="Times New Roman" w:cs="Times New Roman"/>
          <w:sz w:val="28"/>
          <w:szCs w:val="28"/>
          <w:lang w:val="sah-RU"/>
        </w:rPr>
        <w:t xml:space="preserve"> года и</w:t>
      </w:r>
      <w:r w:rsidRPr="00261BA5">
        <w:rPr>
          <w:rFonts w:ascii="Times New Roman" w:eastAsia="Times New Roman" w:hAnsi="Times New Roman" w:cs="Times New Roman"/>
          <w:sz w:val="28"/>
          <w:szCs w:val="28"/>
        </w:rPr>
        <w:t xml:space="preserve"> на исполнение переданных полномочий поселений.</w:t>
      </w:r>
    </w:p>
    <w:p w:rsidR="00A45847" w:rsidRPr="00261BA5" w:rsidRDefault="00A45847" w:rsidP="00A45847">
      <w:pPr>
        <w:spacing w:after="0" w:line="360" w:lineRule="auto"/>
        <w:ind w:firstLine="709"/>
        <w:contextualSpacing/>
        <w:jc w:val="both"/>
        <w:rPr>
          <w:rFonts w:ascii="Times New Roman" w:eastAsia="Times New Roman" w:hAnsi="Times New Roman" w:cs="Times New Roman"/>
          <w:sz w:val="28"/>
          <w:szCs w:val="28"/>
        </w:rPr>
      </w:pPr>
      <w:r w:rsidRPr="00261BA5">
        <w:rPr>
          <w:rFonts w:ascii="Times New Roman" w:eastAsia="Times New Roman" w:hAnsi="Times New Roman" w:cs="Times New Roman"/>
          <w:sz w:val="28"/>
          <w:szCs w:val="28"/>
        </w:rPr>
        <w:t>Формирование проекта местного бюджета на 202</w:t>
      </w:r>
      <w:r w:rsidR="00312CFC">
        <w:rPr>
          <w:rFonts w:ascii="Times New Roman" w:eastAsia="Times New Roman" w:hAnsi="Times New Roman" w:cs="Times New Roman"/>
          <w:sz w:val="28"/>
          <w:szCs w:val="28"/>
        </w:rPr>
        <w:t>5</w:t>
      </w:r>
      <w:r w:rsidRPr="00261BA5">
        <w:rPr>
          <w:rFonts w:ascii="Times New Roman" w:eastAsia="Times New Roman" w:hAnsi="Times New Roman" w:cs="Times New Roman"/>
          <w:sz w:val="28"/>
          <w:szCs w:val="28"/>
        </w:rPr>
        <w:t xml:space="preserve"> год и на плановый период </w:t>
      </w:r>
      <w:r w:rsidR="00312CFC">
        <w:rPr>
          <w:rFonts w:ascii="Times New Roman" w:eastAsia="Times New Roman" w:hAnsi="Times New Roman" w:cs="Times New Roman"/>
          <w:sz w:val="28"/>
          <w:szCs w:val="28"/>
        </w:rPr>
        <w:t>2026-2027</w:t>
      </w:r>
      <w:r w:rsidRPr="00261BA5">
        <w:rPr>
          <w:rFonts w:ascii="Times New Roman" w:eastAsia="Times New Roman" w:hAnsi="Times New Roman" w:cs="Times New Roman"/>
          <w:sz w:val="28"/>
          <w:szCs w:val="28"/>
        </w:rPr>
        <w:t xml:space="preserve"> годов осуществляется в соответствии с расходными обязательствами, принятыми органами местного самоуправления на соответствующий период. </w:t>
      </w:r>
    </w:p>
    <w:p w:rsidR="00A45847" w:rsidRPr="00261BA5" w:rsidRDefault="00A45847" w:rsidP="00A45847">
      <w:pPr>
        <w:spacing w:after="0" w:line="360" w:lineRule="auto"/>
        <w:ind w:firstLine="709"/>
        <w:contextualSpacing/>
        <w:jc w:val="both"/>
        <w:rPr>
          <w:rFonts w:ascii="Times New Roman" w:eastAsia="Times New Roman" w:hAnsi="Times New Roman" w:cs="Times New Roman"/>
          <w:sz w:val="28"/>
          <w:szCs w:val="28"/>
        </w:rPr>
      </w:pPr>
      <w:r w:rsidRPr="00261BA5">
        <w:rPr>
          <w:rFonts w:ascii="Times New Roman" w:eastAsia="Times New Roman" w:hAnsi="Times New Roman" w:cs="Times New Roman"/>
          <w:sz w:val="28"/>
          <w:szCs w:val="28"/>
        </w:rPr>
        <w:t>Основанием принятия расходных обязательств являются муниципальные нормативные правовые акты в области системы оплаты труда работников муниципальных учреждений, работников органов местного самоуправления, муниципальные контракты (договора) на осуществление закупок товаров, работ, услуг для муниципальных нужд, муниципальные программы, а также нормативы, цены, тарифы на оказание услуг, выполнение работ, установленные муниципальными распорядительными документами.</w:t>
      </w:r>
    </w:p>
    <w:p w:rsidR="00A45847" w:rsidRPr="00261BA5" w:rsidRDefault="00A45847" w:rsidP="00A45847">
      <w:pPr>
        <w:spacing w:after="0" w:line="360" w:lineRule="auto"/>
        <w:ind w:firstLine="851"/>
        <w:contextualSpacing/>
        <w:jc w:val="both"/>
        <w:rPr>
          <w:rFonts w:ascii="Times New Roman" w:eastAsia="Times New Roman" w:hAnsi="Times New Roman" w:cs="Times New Roman"/>
          <w:sz w:val="28"/>
          <w:szCs w:val="28"/>
        </w:rPr>
      </w:pPr>
      <w:r w:rsidRPr="00261BA5">
        <w:rPr>
          <w:rFonts w:ascii="Times New Roman" w:eastAsia="Times New Roman" w:hAnsi="Times New Roman" w:cs="Times New Roman"/>
          <w:sz w:val="28"/>
          <w:szCs w:val="28"/>
        </w:rPr>
        <w:t>В целях реализации поставленных задач, приняты следующие подходы по формированию расходной части:</w:t>
      </w:r>
    </w:p>
    <w:p w:rsidR="00A45847" w:rsidRPr="00261BA5" w:rsidRDefault="00A45847" w:rsidP="00A45847">
      <w:pPr>
        <w:pStyle w:val="a3"/>
        <w:numPr>
          <w:ilvl w:val="0"/>
          <w:numId w:val="28"/>
        </w:numPr>
        <w:spacing w:after="0" w:line="360" w:lineRule="auto"/>
        <w:ind w:left="0" w:firstLine="851"/>
        <w:jc w:val="both"/>
        <w:rPr>
          <w:rFonts w:ascii="Times New Roman" w:eastAsia="Times New Roman" w:hAnsi="Times New Roman" w:cs="Times New Roman"/>
          <w:sz w:val="28"/>
          <w:szCs w:val="28"/>
        </w:rPr>
      </w:pPr>
      <w:r w:rsidRPr="00261BA5">
        <w:rPr>
          <w:rFonts w:ascii="Times New Roman" w:eastAsia="Times New Roman" w:hAnsi="Times New Roman" w:cs="Times New Roman"/>
          <w:sz w:val="28"/>
          <w:szCs w:val="28"/>
        </w:rPr>
        <w:t xml:space="preserve">Фонд оплаты труда работников муниципальных учреждений и органов местного самоуправления </w:t>
      </w:r>
      <w:r>
        <w:rPr>
          <w:rFonts w:ascii="Times New Roman" w:eastAsia="Times New Roman" w:hAnsi="Times New Roman" w:cs="Times New Roman"/>
          <w:sz w:val="28"/>
          <w:szCs w:val="28"/>
        </w:rPr>
        <w:t xml:space="preserve">приняты </w:t>
      </w:r>
      <w:r w:rsidRPr="00261BA5">
        <w:rPr>
          <w:rFonts w:ascii="Times New Roman" w:eastAsia="Times New Roman" w:hAnsi="Times New Roman" w:cs="Times New Roman"/>
          <w:sz w:val="28"/>
          <w:szCs w:val="28"/>
        </w:rPr>
        <w:t>с учетом:</w:t>
      </w:r>
    </w:p>
    <w:p w:rsidR="00A45847" w:rsidRPr="00F32EB7" w:rsidRDefault="00A45847" w:rsidP="00A45847">
      <w:pPr>
        <w:tabs>
          <w:tab w:val="left" w:pos="142"/>
        </w:tabs>
        <w:spacing w:after="0" w:line="360" w:lineRule="auto"/>
        <w:ind w:firstLine="851"/>
        <w:jc w:val="both"/>
        <w:rPr>
          <w:rFonts w:ascii="Times New Roman" w:eastAsia="Times New Roman" w:hAnsi="Times New Roman" w:cs="Times New Roman"/>
          <w:sz w:val="28"/>
          <w:szCs w:val="28"/>
        </w:rPr>
      </w:pPr>
      <w:r w:rsidRPr="00F32EB7">
        <w:rPr>
          <w:rFonts w:ascii="Times New Roman" w:eastAsia="Times New Roman" w:hAnsi="Times New Roman" w:cs="Times New Roman"/>
          <w:sz w:val="28"/>
          <w:szCs w:val="28"/>
        </w:rPr>
        <w:t>- увеличени</w:t>
      </w:r>
      <w:r w:rsidR="00EC1A7A">
        <w:rPr>
          <w:rFonts w:ascii="Times New Roman" w:eastAsia="Times New Roman" w:hAnsi="Times New Roman" w:cs="Times New Roman"/>
          <w:sz w:val="28"/>
          <w:szCs w:val="28"/>
        </w:rPr>
        <w:t>я</w:t>
      </w:r>
      <w:r w:rsidRPr="00F32EB7">
        <w:rPr>
          <w:rFonts w:ascii="Times New Roman" w:eastAsia="Times New Roman" w:hAnsi="Times New Roman" w:cs="Times New Roman"/>
          <w:sz w:val="28"/>
          <w:szCs w:val="28"/>
        </w:rPr>
        <w:t xml:space="preserve"> фонда оплаты труда отдельных категорий работников муниципальных бюджетных учреждений района в соответствии с постановлением Правительства Республики Саха (Якутия) от </w:t>
      </w:r>
      <w:r w:rsidR="00F32EB7" w:rsidRPr="00F32EB7">
        <w:rPr>
          <w:rFonts w:ascii="Times New Roman" w:eastAsia="Times New Roman" w:hAnsi="Times New Roman" w:cs="Times New Roman"/>
          <w:sz w:val="28"/>
          <w:szCs w:val="28"/>
        </w:rPr>
        <w:t>28 марта 2024</w:t>
      </w:r>
      <w:r w:rsidRPr="00F32EB7">
        <w:rPr>
          <w:rFonts w:ascii="Times New Roman" w:eastAsia="Times New Roman" w:hAnsi="Times New Roman" w:cs="Times New Roman"/>
          <w:sz w:val="28"/>
          <w:szCs w:val="28"/>
        </w:rPr>
        <w:t xml:space="preserve"> года №</w:t>
      </w:r>
      <w:r w:rsidR="00F32EB7" w:rsidRPr="00F32EB7">
        <w:rPr>
          <w:rFonts w:ascii="Times New Roman" w:eastAsia="Times New Roman" w:hAnsi="Times New Roman" w:cs="Times New Roman"/>
          <w:sz w:val="28"/>
          <w:szCs w:val="28"/>
        </w:rPr>
        <w:t>8</w:t>
      </w:r>
      <w:r w:rsidRPr="00F32EB7">
        <w:rPr>
          <w:rFonts w:ascii="Times New Roman" w:eastAsia="Times New Roman" w:hAnsi="Times New Roman" w:cs="Times New Roman"/>
          <w:sz w:val="28"/>
          <w:szCs w:val="28"/>
        </w:rPr>
        <w:t>3;</w:t>
      </w:r>
    </w:p>
    <w:p w:rsidR="00A45847" w:rsidRPr="00261BA5" w:rsidRDefault="00A45847" w:rsidP="00A45847">
      <w:pPr>
        <w:spacing w:after="0" w:line="360" w:lineRule="auto"/>
        <w:ind w:firstLine="851"/>
        <w:jc w:val="both"/>
        <w:rPr>
          <w:rFonts w:ascii="Times New Roman" w:eastAsia="Times New Roman" w:hAnsi="Times New Roman" w:cs="Times New Roman"/>
          <w:sz w:val="28"/>
          <w:szCs w:val="28"/>
        </w:rPr>
      </w:pPr>
      <w:r w:rsidRPr="00261BA5">
        <w:rPr>
          <w:rFonts w:ascii="Times New Roman" w:eastAsia="Times New Roman" w:hAnsi="Times New Roman" w:cs="Times New Roman"/>
          <w:sz w:val="28"/>
          <w:szCs w:val="28"/>
        </w:rPr>
        <w:t>- доведения до минимального размера оплаты труда с 01 января 202</w:t>
      </w:r>
      <w:r w:rsidR="003A745A">
        <w:rPr>
          <w:rFonts w:ascii="Times New Roman" w:eastAsia="Times New Roman" w:hAnsi="Times New Roman" w:cs="Times New Roman"/>
          <w:sz w:val="28"/>
          <w:szCs w:val="28"/>
        </w:rPr>
        <w:t>4</w:t>
      </w:r>
      <w:r w:rsidRPr="00261BA5">
        <w:rPr>
          <w:rFonts w:ascii="Times New Roman" w:eastAsia="Times New Roman" w:hAnsi="Times New Roman" w:cs="Times New Roman"/>
          <w:sz w:val="28"/>
          <w:szCs w:val="28"/>
        </w:rPr>
        <w:t xml:space="preserve"> года – </w:t>
      </w:r>
      <w:r w:rsidR="003A745A">
        <w:rPr>
          <w:rFonts w:ascii="Times New Roman" w:eastAsia="Times New Roman" w:hAnsi="Times New Roman" w:cs="Times New Roman"/>
          <w:sz w:val="28"/>
          <w:szCs w:val="28"/>
        </w:rPr>
        <w:t>48 105,00</w:t>
      </w:r>
      <w:r w:rsidRPr="00261BA5">
        <w:rPr>
          <w:rFonts w:ascii="Times New Roman" w:eastAsia="Times New Roman" w:hAnsi="Times New Roman" w:cs="Times New Roman"/>
          <w:sz w:val="28"/>
          <w:szCs w:val="28"/>
        </w:rPr>
        <w:t xml:space="preserve"> рублей;</w:t>
      </w:r>
    </w:p>
    <w:p w:rsidR="00A45847" w:rsidRPr="00817933" w:rsidRDefault="00A45847" w:rsidP="00A45847">
      <w:pPr>
        <w:tabs>
          <w:tab w:val="left" w:pos="142"/>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194556">
        <w:rPr>
          <w:rFonts w:ascii="Times New Roman" w:eastAsia="Times New Roman" w:hAnsi="Times New Roman" w:cs="Times New Roman"/>
          <w:sz w:val="28"/>
          <w:szCs w:val="28"/>
        </w:rPr>
        <w:lastRenderedPageBreak/>
        <w:t xml:space="preserve">- </w:t>
      </w:r>
      <w:r w:rsidR="00EC1A7A">
        <w:rPr>
          <w:rFonts w:ascii="Times New Roman" w:eastAsia="Times New Roman" w:hAnsi="Times New Roman" w:cs="Times New Roman"/>
          <w:sz w:val="28"/>
          <w:szCs w:val="28"/>
        </w:rPr>
        <w:t>увеличения</w:t>
      </w:r>
      <w:r w:rsidRPr="00817933">
        <w:rPr>
          <w:rFonts w:ascii="Times New Roman" w:eastAsia="Times New Roman" w:hAnsi="Times New Roman" w:cs="Times New Roman"/>
          <w:sz w:val="28"/>
          <w:szCs w:val="28"/>
        </w:rPr>
        <w:t xml:space="preserve"> фонда оплаты труда работников </w:t>
      </w:r>
      <w:r>
        <w:rPr>
          <w:rFonts w:ascii="Times New Roman" w:eastAsia="Times New Roman" w:hAnsi="Times New Roman" w:cs="Times New Roman"/>
          <w:sz w:val="28"/>
          <w:szCs w:val="28"/>
        </w:rPr>
        <w:t>муниципальных</w:t>
      </w:r>
      <w:r w:rsidRPr="00817933">
        <w:rPr>
          <w:rFonts w:ascii="Times New Roman" w:eastAsia="Times New Roman" w:hAnsi="Times New Roman" w:cs="Times New Roman"/>
          <w:sz w:val="28"/>
          <w:szCs w:val="28"/>
        </w:rPr>
        <w:t xml:space="preserve"> казенных, бюджетных и автономных учреждений </w:t>
      </w:r>
      <w:r>
        <w:rPr>
          <w:rFonts w:ascii="Times New Roman" w:eastAsia="Times New Roman" w:hAnsi="Times New Roman" w:cs="Times New Roman"/>
          <w:sz w:val="28"/>
          <w:szCs w:val="28"/>
        </w:rPr>
        <w:t>района</w:t>
      </w:r>
      <w:r w:rsidRPr="00817933">
        <w:rPr>
          <w:rFonts w:ascii="Times New Roman" w:eastAsia="Times New Roman" w:hAnsi="Times New Roman" w:cs="Times New Roman"/>
          <w:sz w:val="28"/>
          <w:szCs w:val="28"/>
        </w:rPr>
        <w:t xml:space="preserve"> на </w:t>
      </w:r>
      <w:r w:rsidR="00F32EB7">
        <w:rPr>
          <w:rFonts w:ascii="Times New Roman" w:eastAsia="Times New Roman" w:hAnsi="Times New Roman" w:cs="Times New Roman"/>
          <w:sz w:val="28"/>
          <w:szCs w:val="28"/>
        </w:rPr>
        <w:t>5,5</w:t>
      </w:r>
      <w:r w:rsidRPr="00817933">
        <w:rPr>
          <w:rFonts w:ascii="Times New Roman" w:eastAsia="Times New Roman" w:hAnsi="Times New Roman" w:cs="Times New Roman"/>
          <w:sz w:val="28"/>
          <w:szCs w:val="28"/>
        </w:rPr>
        <w:t>% с 01 </w:t>
      </w:r>
      <w:r w:rsidR="00F32EB7">
        <w:rPr>
          <w:rFonts w:ascii="Times New Roman" w:eastAsia="Times New Roman" w:hAnsi="Times New Roman" w:cs="Times New Roman"/>
          <w:sz w:val="28"/>
          <w:szCs w:val="28"/>
        </w:rPr>
        <w:t>января</w:t>
      </w:r>
      <w:r w:rsidRPr="00817933">
        <w:rPr>
          <w:rFonts w:ascii="Times New Roman" w:eastAsia="Times New Roman" w:hAnsi="Times New Roman" w:cs="Times New Roman"/>
          <w:sz w:val="28"/>
          <w:szCs w:val="28"/>
        </w:rPr>
        <w:t xml:space="preserve"> 202</w:t>
      </w:r>
      <w:r w:rsidR="00F32EB7">
        <w:rPr>
          <w:rFonts w:ascii="Times New Roman" w:eastAsia="Times New Roman" w:hAnsi="Times New Roman" w:cs="Times New Roman"/>
          <w:sz w:val="28"/>
          <w:szCs w:val="28"/>
        </w:rPr>
        <w:t>4</w:t>
      </w:r>
      <w:r w:rsidRPr="00817933">
        <w:rPr>
          <w:rFonts w:ascii="Times New Roman" w:eastAsia="Times New Roman" w:hAnsi="Times New Roman" w:cs="Times New Roman"/>
          <w:sz w:val="28"/>
          <w:szCs w:val="28"/>
        </w:rPr>
        <w:t xml:space="preserve"> года в соответствии с</w:t>
      </w:r>
      <w:r w:rsidR="00F32EB7">
        <w:rPr>
          <w:rFonts w:ascii="Times New Roman" w:eastAsia="Times New Roman" w:hAnsi="Times New Roman" w:cs="Times New Roman"/>
          <w:sz w:val="28"/>
          <w:szCs w:val="28"/>
        </w:rPr>
        <w:t xml:space="preserve"> </w:t>
      </w:r>
      <w:r w:rsidR="00F32EB7" w:rsidRPr="00F32EB7">
        <w:rPr>
          <w:rFonts w:ascii="Times New Roman" w:eastAsia="Times New Roman" w:hAnsi="Times New Roman" w:cs="Times New Roman"/>
          <w:sz w:val="28"/>
          <w:szCs w:val="28"/>
        </w:rPr>
        <w:t>постановлением Правительства Республики Саха (Якутия) от 28 марта 2024 года №83</w:t>
      </w:r>
      <w:r w:rsidRPr="00817933">
        <w:rPr>
          <w:rFonts w:ascii="Times New Roman" w:eastAsia="Times New Roman" w:hAnsi="Times New Roman" w:cs="Times New Roman"/>
          <w:sz w:val="28"/>
          <w:szCs w:val="28"/>
        </w:rPr>
        <w:t>;</w:t>
      </w:r>
    </w:p>
    <w:p w:rsidR="00EC1A7A" w:rsidRDefault="00A45847" w:rsidP="00A45847">
      <w:pPr>
        <w:tabs>
          <w:tab w:val="left" w:pos="142"/>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375644">
        <w:rPr>
          <w:rFonts w:ascii="Times New Roman" w:eastAsia="Times New Roman" w:hAnsi="Times New Roman" w:cs="Times New Roman"/>
          <w:sz w:val="28"/>
          <w:szCs w:val="28"/>
        </w:rPr>
        <w:t xml:space="preserve">- </w:t>
      </w:r>
      <w:proofErr w:type="spellStart"/>
      <w:r w:rsidR="00EC1A7A" w:rsidRPr="00375644">
        <w:rPr>
          <w:rFonts w:ascii="Times New Roman" w:eastAsia="Times New Roman" w:hAnsi="Times New Roman" w:cs="Times New Roman"/>
          <w:sz w:val="28"/>
          <w:szCs w:val="28"/>
        </w:rPr>
        <w:t>предусмотрения</w:t>
      </w:r>
      <w:proofErr w:type="spellEnd"/>
      <w:r w:rsidR="00EC1A7A" w:rsidRPr="00375644">
        <w:rPr>
          <w:rFonts w:ascii="Times New Roman" w:eastAsia="Times New Roman" w:hAnsi="Times New Roman" w:cs="Times New Roman"/>
          <w:sz w:val="28"/>
          <w:szCs w:val="28"/>
        </w:rPr>
        <w:t xml:space="preserve"> </w:t>
      </w:r>
      <w:r w:rsidR="007E5070">
        <w:rPr>
          <w:rFonts w:ascii="Times New Roman" w:eastAsia="Times New Roman" w:hAnsi="Times New Roman" w:cs="Times New Roman"/>
          <w:sz w:val="28"/>
          <w:szCs w:val="28"/>
        </w:rPr>
        <w:t xml:space="preserve">дополнительных штатных единиц в </w:t>
      </w:r>
      <w:r w:rsidR="008407AB">
        <w:rPr>
          <w:rFonts w:ascii="Times New Roman" w:eastAsia="Times New Roman" w:hAnsi="Times New Roman" w:cs="Times New Roman"/>
          <w:sz w:val="28"/>
          <w:szCs w:val="28"/>
        </w:rPr>
        <w:t>Контрольно-счетном органе (председатель, инспектор) в соответствии с постановлением Правительства Республики Саха (Якутия) от 23 декабря 2023 г. №629 «О численности работников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r w:rsidR="00873AEB">
        <w:rPr>
          <w:rFonts w:ascii="Times New Roman" w:eastAsia="Times New Roman" w:hAnsi="Times New Roman" w:cs="Times New Roman"/>
          <w:sz w:val="28"/>
          <w:szCs w:val="28"/>
        </w:rPr>
        <w:t>;</w:t>
      </w:r>
    </w:p>
    <w:p w:rsidR="007B43AE" w:rsidRPr="00375644" w:rsidRDefault="007B43AE" w:rsidP="00A45847">
      <w:pPr>
        <w:tabs>
          <w:tab w:val="left" w:pos="142"/>
        </w:tabs>
        <w:autoSpaceDE w:val="0"/>
        <w:autoSpaceDN w:val="0"/>
        <w:adjustRightInd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4A3D">
        <w:rPr>
          <w:rFonts w:ascii="Times New Roman" w:eastAsia="Times New Roman" w:hAnsi="Times New Roman" w:cs="Times New Roman"/>
          <w:sz w:val="28"/>
          <w:szCs w:val="28"/>
        </w:rPr>
        <w:t xml:space="preserve">присоединения с 1 января 2025 года МБУ «Детская модельная библиотека </w:t>
      </w:r>
      <w:proofErr w:type="spellStart"/>
      <w:r w:rsidR="00174A3D">
        <w:rPr>
          <w:rFonts w:ascii="Times New Roman" w:eastAsia="Times New Roman" w:hAnsi="Times New Roman" w:cs="Times New Roman"/>
          <w:sz w:val="28"/>
          <w:szCs w:val="28"/>
        </w:rPr>
        <w:t>с.Бердигестях</w:t>
      </w:r>
      <w:proofErr w:type="spellEnd"/>
      <w:r w:rsidR="00174A3D">
        <w:rPr>
          <w:rFonts w:ascii="Times New Roman" w:eastAsia="Times New Roman" w:hAnsi="Times New Roman" w:cs="Times New Roman"/>
          <w:sz w:val="28"/>
          <w:szCs w:val="28"/>
        </w:rPr>
        <w:t>» к МБУ «</w:t>
      </w:r>
      <w:proofErr w:type="spellStart"/>
      <w:r w:rsidR="00174A3D">
        <w:rPr>
          <w:rFonts w:ascii="Times New Roman" w:eastAsia="Times New Roman" w:hAnsi="Times New Roman" w:cs="Times New Roman"/>
          <w:sz w:val="28"/>
          <w:szCs w:val="28"/>
        </w:rPr>
        <w:t>Межпоселенческая</w:t>
      </w:r>
      <w:proofErr w:type="spellEnd"/>
      <w:r w:rsidR="00174A3D">
        <w:rPr>
          <w:rFonts w:ascii="Times New Roman" w:eastAsia="Times New Roman" w:hAnsi="Times New Roman" w:cs="Times New Roman"/>
          <w:sz w:val="28"/>
          <w:szCs w:val="28"/>
        </w:rPr>
        <w:t xml:space="preserve"> централизованная библиотечная система»</w:t>
      </w:r>
      <w:r w:rsidR="0027702E">
        <w:rPr>
          <w:rFonts w:ascii="Times New Roman" w:eastAsia="Times New Roman" w:hAnsi="Times New Roman" w:cs="Times New Roman"/>
          <w:sz w:val="28"/>
          <w:szCs w:val="28"/>
        </w:rPr>
        <w:t>;</w:t>
      </w:r>
    </w:p>
    <w:p w:rsidR="00D53C89" w:rsidRPr="00C664F0" w:rsidRDefault="00371FC8" w:rsidP="00A45847">
      <w:pPr>
        <w:tabs>
          <w:tab w:val="left" w:pos="142"/>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C664F0">
        <w:rPr>
          <w:rFonts w:ascii="Times New Roman" w:eastAsia="Times New Roman" w:hAnsi="Times New Roman" w:cs="Times New Roman"/>
          <w:sz w:val="28"/>
          <w:szCs w:val="28"/>
        </w:rPr>
        <w:t xml:space="preserve">- </w:t>
      </w:r>
      <w:r w:rsidR="00FF0441" w:rsidRPr="00C664F0">
        <w:rPr>
          <w:rFonts w:ascii="Times New Roman" w:eastAsia="Times New Roman" w:hAnsi="Times New Roman" w:cs="Times New Roman"/>
          <w:sz w:val="28"/>
          <w:szCs w:val="28"/>
        </w:rPr>
        <w:t xml:space="preserve">планируемым изменением структуры </w:t>
      </w:r>
      <w:r w:rsidRPr="00C664F0">
        <w:rPr>
          <w:rFonts w:ascii="Times New Roman" w:eastAsia="Times New Roman" w:hAnsi="Times New Roman" w:cs="Times New Roman"/>
          <w:sz w:val="28"/>
          <w:szCs w:val="28"/>
        </w:rPr>
        <w:t>А</w:t>
      </w:r>
      <w:r w:rsidR="00FF0441" w:rsidRPr="00C664F0">
        <w:rPr>
          <w:rFonts w:ascii="Times New Roman" w:eastAsia="Times New Roman" w:hAnsi="Times New Roman" w:cs="Times New Roman"/>
          <w:sz w:val="28"/>
          <w:szCs w:val="28"/>
        </w:rPr>
        <w:t xml:space="preserve">дминистрации </w:t>
      </w:r>
      <w:r w:rsidR="001D4363">
        <w:rPr>
          <w:rFonts w:ascii="Times New Roman" w:eastAsia="Times New Roman" w:hAnsi="Times New Roman" w:cs="Times New Roman"/>
          <w:sz w:val="28"/>
          <w:szCs w:val="28"/>
        </w:rPr>
        <w:t xml:space="preserve">муниципального района «Горный улус» </w:t>
      </w:r>
      <w:r w:rsidR="00C664F0" w:rsidRPr="00C664F0">
        <w:rPr>
          <w:rFonts w:ascii="Times New Roman" w:eastAsia="Times New Roman" w:hAnsi="Times New Roman" w:cs="Times New Roman"/>
          <w:sz w:val="28"/>
          <w:szCs w:val="28"/>
        </w:rPr>
        <w:t>в соответствии с проектом решения Улусного Совета депутатов муниципального района «Горный улус» «О внесении изменений в решение от 13.09.2022 №246 «Об утверждении структуры Администрации муниципального района «Горный улус» в новой редакции»;</w:t>
      </w:r>
    </w:p>
    <w:p w:rsidR="00A45847" w:rsidRPr="007670AB" w:rsidRDefault="00354D9C" w:rsidP="00A45847">
      <w:pPr>
        <w:tabs>
          <w:tab w:val="left" w:pos="142"/>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670AB">
        <w:rPr>
          <w:rFonts w:ascii="Times New Roman" w:eastAsia="Times New Roman" w:hAnsi="Times New Roman" w:cs="Times New Roman"/>
          <w:sz w:val="28"/>
          <w:szCs w:val="28"/>
        </w:rPr>
        <w:t xml:space="preserve">- </w:t>
      </w:r>
      <w:r w:rsidR="00C31224" w:rsidRPr="007670AB">
        <w:rPr>
          <w:rFonts w:ascii="Times New Roman" w:eastAsia="Times New Roman" w:hAnsi="Times New Roman" w:cs="Times New Roman"/>
          <w:sz w:val="28"/>
          <w:szCs w:val="28"/>
        </w:rPr>
        <w:t xml:space="preserve">изменения источника финансирования </w:t>
      </w:r>
      <w:r w:rsidR="00697B5D" w:rsidRPr="007670AB">
        <w:rPr>
          <w:rFonts w:ascii="Times New Roman" w:eastAsia="Times New Roman" w:hAnsi="Times New Roman" w:cs="Times New Roman"/>
          <w:sz w:val="28"/>
          <w:szCs w:val="28"/>
        </w:rPr>
        <w:t>(</w:t>
      </w:r>
      <w:r w:rsidR="00C31224" w:rsidRPr="007670AB">
        <w:rPr>
          <w:rFonts w:ascii="Times New Roman" w:eastAsia="Times New Roman" w:hAnsi="Times New Roman" w:cs="Times New Roman"/>
          <w:sz w:val="28"/>
          <w:szCs w:val="28"/>
        </w:rPr>
        <w:t xml:space="preserve">от </w:t>
      </w:r>
      <w:r w:rsidR="00697B5D" w:rsidRPr="007670AB">
        <w:rPr>
          <w:rFonts w:ascii="Times New Roman" w:eastAsia="Times New Roman" w:hAnsi="Times New Roman" w:cs="Times New Roman"/>
          <w:sz w:val="28"/>
          <w:szCs w:val="28"/>
        </w:rPr>
        <w:t xml:space="preserve">субвенции </w:t>
      </w:r>
      <w:r w:rsidR="007670AB" w:rsidRPr="007670AB">
        <w:rPr>
          <w:rFonts w:ascii="Times New Roman" w:eastAsia="Times New Roman" w:hAnsi="Times New Roman" w:cs="Times New Roman"/>
          <w:sz w:val="28"/>
          <w:szCs w:val="28"/>
          <w:lang w:val="sah-RU"/>
        </w:rPr>
        <w:t>на о</w:t>
      </w:r>
      <w:proofErr w:type="spellStart"/>
      <w:r w:rsidR="00697B5D" w:rsidRPr="007670AB">
        <w:rPr>
          <w:rFonts w:ascii="Times New Roman" w:eastAsia="Times New Roman" w:hAnsi="Times New Roman" w:cs="Times New Roman"/>
          <w:sz w:val="28"/>
          <w:szCs w:val="28"/>
        </w:rPr>
        <w:t>беспечение</w:t>
      </w:r>
      <w:proofErr w:type="spellEnd"/>
      <w:r w:rsidR="00697B5D" w:rsidRPr="007670AB">
        <w:rPr>
          <w:rFonts w:ascii="Times New Roman" w:eastAsia="Times New Roman" w:hAnsi="Times New Roman" w:cs="Times New Roman"/>
          <w:sz w:val="28"/>
          <w:szCs w:val="28"/>
        </w:rPr>
        <w:t xml:space="preserve"> государственных гарантий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на местный бюджет) </w:t>
      </w:r>
      <w:r w:rsidR="007670AB" w:rsidRPr="007670AB">
        <w:rPr>
          <w:rFonts w:ascii="Times New Roman" w:eastAsia="Times New Roman" w:hAnsi="Times New Roman" w:cs="Times New Roman"/>
          <w:sz w:val="28"/>
          <w:szCs w:val="28"/>
          <w:lang w:val="sah-RU"/>
        </w:rPr>
        <w:t>з</w:t>
      </w:r>
      <w:proofErr w:type="spellStart"/>
      <w:r w:rsidR="007670AB" w:rsidRPr="007670AB">
        <w:rPr>
          <w:rFonts w:ascii="Times New Roman" w:eastAsia="Times New Roman" w:hAnsi="Times New Roman" w:cs="Times New Roman"/>
          <w:sz w:val="28"/>
          <w:szCs w:val="28"/>
        </w:rPr>
        <w:t>аведующи</w:t>
      </w:r>
      <w:proofErr w:type="spellEnd"/>
      <w:r w:rsidR="007670AB" w:rsidRPr="007670AB">
        <w:rPr>
          <w:rFonts w:ascii="Times New Roman" w:eastAsia="Times New Roman" w:hAnsi="Times New Roman" w:cs="Times New Roman"/>
          <w:sz w:val="28"/>
          <w:szCs w:val="28"/>
          <w:lang w:val="sah-RU"/>
        </w:rPr>
        <w:t>х</w:t>
      </w:r>
      <w:r w:rsidR="007670AB" w:rsidRPr="007670AB">
        <w:rPr>
          <w:rFonts w:ascii="Times New Roman" w:eastAsia="Times New Roman" w:hAnsi="Times New Roman" w:cs="Times New Roman"/>
          <w:sz w:val="28"/>
          <w:szCs w:val="28"/>
        </w:rPr>
        <w:t xml:space="preserve"> хозяйством</w:t>
      </w:r>
      <w:r w:rsidR="007670AB" w:rsidRPr="007670AB">
        <w:rPr>
          <w:rFonts w:ascii="Times New Roman" w:eastAsia="Times New Roman" w:hAnsi="Times New Roman" w:cs="Times New Roman"/>
          <w:sz w:val="28"/>
          <w:szCs w:val="28"/>
          <w:lang w:val="sah-RU"/>
        </w:rPr>
        <w:t xml:space="preserve"> </w:t>
      </w:r>
      <w:r w:rsidR="007670AB">
        <w:rPr>
          <w:rFonts w:ascii="Times New Roman" w:eastAsia="Times New Roman" w:hAnsi="Times New Roman" w:cs="Times New Roman"/>
          <w:sz w:val="28"/>
          <w:szCs w:val="28"/>
          <w:lang w:val="sah-RU"/>
        </w:rPr>
        <w:t>в муниципальных общеобразоватлеьных учреждениях</w:t>
      </w:r>
      <w:r w:rsidR="007670AB">
        <w:rPr>
          <w:rFonts w:ascii="Times New Roman" w:eastAsia="Times New Roman" w:hAnsi="Times New Roman" w:cs="Times New Roman"/>
          <w:sz w:val="28"/>
          <w:szCs w:val="28"/>
        </w:rPr>
        <w:t>.</w:t>
      </w:r>
    </w:p>
    <w:p w:rsidR="009378F9" w:rsidRDefault="009378F9" w:rsidP="00A45847">
      <w:pPr>
        <w:tabs>
          <w:tab w:val="left" w:pos="142"/>
        </w:tabs>
        <w:autoSpaceDE w:val="0"/>
        <w:autoSpaceDN w:val="0"/>
        <w:adjustRightInd w:val="0"/>
        <w:spacing w:after="0" w:line="360" w:lineRule="auto"/>
        <w:ind w:firstLine="851"/>
        <w:jc w:val="right"/>
        <w:rPr>
          <w:rFonts w:ascii="Times New Roman" w:eastAsia="Times New Roman" w:hAnsi="Times New Roman" w:cs="Times New Roman"/>
          <w:sz w:val="28"/>
          <w:szCs w:val="28"/>
          <w:lang w:val="sah-RU"/>
        </w:rPr>
      </w:pPr>
    </w:p>
    <w:p w:rsidR="009378F9" w:rsidRDefault="009378F9" w:rsidP="00A45847">
      <w:pPr>
        <w:tabs>
          <w:tab w:val="left" w:pos="142"/>
        </w:tabs>
        <w:autoSpaceDE w:val="0"/>
        <w:autoSpaceDN w:val="0"/>
        <w:adjustRightInd w:val="0"/>
        <w:spacing w:after="0" w:line="360" w:lineRule="auto"/>
        <w:ind w:firstLine="851"/>
        <w:jc w:val="right"/>
        <w:rPr>
          <w:rFonts w:ascii="Times New Roman" w:eastAsia="Times New Roman" w:hAnsi="Times New Roman" w:cs="Times New Roman"/>
          <w:sz w:val="28"/>
          <w:szCs w:val="28"/>
          <w:lang w:val="sah-RU"/>
        </w:rPr>
      </w:pPr>
    </w:p>
    <w:p w:rsidR="009378F9" w:rsidRDefault="009378F9" w:rsidP="00A45847">
      <w:pPr>
        <w:tabs>
          <w:tab w:val="left" w:pos="142"/>
        </w:tabs>
        <w:autoSpaceDE w:val="0"/>
        <w:autoSpaceDN w:val="0"/>
        <w:adjustRightInd w:val="0"/>
        <w:spacing w:after="0" w:line="360" w:lineRule="auto"/>
        <w:ind w:firstLine="851"/>
        <w:jc w:val="right"/>
        <w:rPr>
          <w:rFonts w:ascii="Times New Roman" w:eastAsia="Times New Roman" w:hAnsi="Times New Roman" w:cs="Times New Roman"/>
          <w:sz w:val="28"/>
          <w:szCs w:val="28"/>
          <w:lang w:val="sah-RU"/>
        </w:rPr>
      </w:pPr>
    </w:p>
    <w:p w:rsidR="009378F9" w:rsidRDefault="009378F9" w:rsidP="00A45847">
      <w:pPr>
        <w:tabs>
          <w:tab w:val="left" w:pos="142"/>
        </w:tabs>
        <w:autoSpaceDE w:val="0"/>
        <w:autoSpaceDN w:val="0"/>
        <w:adjustRightInd w:val="0"/>
        <w:spacing w:after="0" w:line="360" w:lineRule="auto"/>
        <w:ind w:firstLine="851"/>
        <w:jc w:val="right"/>
        <w:rPr>
          <w:rFonts w:ascii="Times New Roman" w:eastAsia="Times New Roman" w:hAnsi="Times New Roman" w:cs="Times New Roman"/>
          <w:sz w:val="28"/>
          <w:szCs w:val="28"/>
          <w:lang w:val="sah-RU"/>
        </w:rPr>
      </w:pPr>
    </w:p>
    <w:p w:rsidR="009378F9" w:rsidRDefault="009378F9" w:rsidP="00A45847">
      <w:pPr>
        <w:tabs>
          <w:tab w:val="left" w:pos="142"/>
        </w:tabs>
        <w:autoSpaceDE w:val="0"/>
        <w:autoSpaceDN w:val="0"/>
        <w:adjustRightInd w:val="0"/>
        <w:spacing w:after="0" w:line="360" w:lineRule="auto"/>
        <w:ind w:firstLine="851"/>
        <w:jc w:val="right"/>
        <w:rPr>
          <w:rFonts w:ascii="Times New Roman" w:eastAsia="Times New Roman" w:hAnsi="Times New Roman" w:cs="Times New Roman"/>
          <w:sz w:val="28"/>
          <w:szCs w:val="28"/>
          <w:lang w:val="sah-RU"/>
        </w:rPr>
      </w:pPr>
    </w:p>
    <w:p w:rsidR="009378F9" w:rsidRDefault="009378F9" w:rsidP="00A45847">
      <w:pPr>
        <w:tabs>
          <w:tab w:val="left" w:pos="142"/>
        </w:tabs>
        <w:autoSpaceDE w:val="0"/>
        <w:autoSpaceDN w:val="0"/>
        <w:adjustRightInd w:val="0"/>
        <w:spacing w:after="0" w:line="360" w:lineRule="auto"/>
        <w:ind w:firstLine="851"/>
        <w:jc w:val="right"/>
        <w:rPr>
          <w:rFonts w:ascii="Times New Roman" w:eastAsia="Times New Roman" w:hAnsi="Times New Roman" w:cs="Times New Roman"/>
          <w:sz w:val="28"/>
          <w:szCs w:val="28"/>
          <w:lang w:val="sah-RU"/>
        </w:rPr>
      </w:pPr>
    </w:p>
    <w:p w:rsidR="009378F9" w:rsidRDefault="009378F9" w:rsidP="00A45847">
      <w:pPr>
        <w:tabs>
          <w:tab w:val="left" w:pos="142"/>
        </w:tabs>
        <w:autoSpaceDE w:val="0"/>
        <w:autoSpaceDN w:val="0"/>
        <w:adjustRightInd w:val="0"/>
        <w:spacing w:after="0" w:line="360" w:lineRule="auto"/>
        <w:ind w:firstLine="851"/>
        <w:jc w:val="right"/>
        <w:rPr>
          <w:rFonts w:ascii="Times New Roman" w:eastAsia="Times New Roman" w:hAnsi="Times New Roman" w:cs="Times New Roman"/>
          <w:sz w:val="28"/>
          <w:szCs w:val="28"/>
          <w:lang w:val="sah-RU"/>
        </w:rPr>
      </w:pPr>
    </w:p>
    <w:p w:rsidR="00A45847" w:rsidRPr="00E61995" w:rsidRDefault="009378F9" w:rsidP="00A45847">
      <w:pPr>
        <w:tabs>
          <w:tab w:val="left" w:pos="142"/>
        </w:tabs>
        <w:autoSpaceDE w:val="0"/>
        <w:autoSpaceDN w:val="0"/>
        <w:adjustRightInd w:val="0"/>
        <w:spacing w:after="0" w:line="360" w:lineRule="auto"/>
        <w:ind w:firstLine="851"/>
        <w:jc w:val="right"/>
        <w:rPr>
          <w:rFonts w:ascii="Times New Roman" w:eastAsia="Times New Roman" w:hAnsi="Times New Roman" w:cs="Times New Roman"/>
          <w:sz w:val="28"/>
          <w:szCs w:val="28"/>
          <w:lang w:val="sah-RU"/>
        </w:rPr>
      </w:pPr>
      <w:r>
        <w:rPr>
          <w:rFonts w:ascii="Times New Roman" w:eastAsia="Times New Roman" w:hAnsi="Times New Roman" w:cs="Times New Roman"/>
          <w:sz w:val="28"/>
          <w:szCs w:val="28"/>
          <w:lang w:val="sah-RU"/>
        </w:rPr>
        <w:lastRenderedPageBreak/>
        <w:t>Таблица 28</w:t>
      </w:r>
    </w:p>
    <w:p w:rsidR="00A45847" w:rsidRDefault="00A45847" w:rsidP="00A45847">
      <w:pPr>
        <w:tabs>
          <w:tab w:val="left" w:pos="142"/>
        </w:tabs>
        <w:autoSpaceDE w:val="0"/>
        <w:autoSpaceDN w:val="0"/>
        <w:adjustRightInd w:val="0"/>
        <w:spacing w:after="0" w:line="360" w:lineRule="auto"/>
        <w:ind w:firstLine="851"/>
        <w:jc w:val="center"/>
        <w:rPr>
          <w:rFonts w:ascii="Times New Roman" w:eastAsia="Times New Roman" w:hAnsi="Times New Roman" w:cs="Times New Roman"/>
          <w:i/>
          <w:sz w:val="28"/>
          <w:szCs w:val="28"/>
          <w:lang w:val="sah-RU"/>
        </w:rPr>
      </w:pPr>
      <w:r w:rsidRPr="00E61995">
        <w:rPr>
          <w:rFonts w:ascii="Times New Roman" w:eastAsia="Times New Roman" w:hAnsi="Times New Roman" w:cs="Times New Roman"/>
          <w:i/>
          <w:sz w:val="28"/>
          <w:szCs w:val="28"/>
          <w:lang w:val="sah-RU"/>
        </w:rPr>
        <w:t>Сравнительная таблица повышения ФОТ на 202</w:t>
      </w:r>
      <w:r w:rsidR="00E61995" w:rsidRPr="00E61995">
        <w:rPr>
          <w:rFonts w:ascii="Times New Roman" w:eastAsia="Times New Roman" w:hAnsi="Times New Roman" w:cs="Times New Roman"/>
          <w:i/>
          <w:sz w:val="28"/>
          <w:szCs w:val="28"/>
          <w:lang w:val="sah-RU"/>
        </w:rPr>
        <w:t>2</w:t>
      </w:r>
      <w:r w:rsidRPr="00E61995">
        <w:rPr>
          <w:rFonts w:ascii="Times New Roman" w:eastAsia="Times New Roman" w:hAnsi="Times New Roman" w:cs="Times New Roman"/>
          <w:i/>
          <w:sz w:val="28"/>
          <w:szCs w:val="28"/>
          <w:lang w:val="sah-RU"/>
        </w:rPr>
        <w:t>-202</w:t>
      </w:r>
      <w:r w:rsidR="00E61995" w:rsidRPr="00E61995">
        <w:rPr>
          <w:rFonts w:ascii="Times New Roman" w:eastAsia="Times New Roman" w:hAnsi="Times New Roman" w:cs="Times New Roman"/>
          <w:i/>
          <w:sz w:val="28"/>
          <w:szCs w:val="28"/>
          <w:lang w:val="sah-RU"/>
        </w:rPr>
        <w:t>5</w:t>
      </w:r>
      <w:r w:rsidRPr="00E61995">
        <w:rPr>
          <w:rFonts w:ascii="Times New Roman" w:eastAsia="Times New Roman" w:hAnsi="Times New Roman" w:cs="Times New Roman"/>
          <w:i/>
          <w:sz w:val="28"/>
          <w:szCs w:val="28"/>
          <w:lang w:val="sah-RU"/>
        </w:rPr>
        <w:t xml:space="preserve"> годы</w:t>
      </w:r>
    </w:p>
    <w:tbl>
      <w:tblPr>
        <w:tblW w:w="10100" w:type="dxa"/>
        <w:tblLayout w:type="fixed"/>
        <w:tblLook w:val="04A0" w:firstRow="1" w:lastRow="0" w:firstColumn="1" w:lastColumn="0" w:noHBand="0" w:noVBand="1"/>
      </w:tblPr>
      <w:tblGrid>
        <w:gridCol w:w="557"/>
        <w:gridCol w:w="2694"/>
        <w:gridCol w:w="1134"/>
        <w:gridCol w:w="1134"/>
        <w:gridCol w:w="1134"/>
        <w:gridCol w:w="1275"/>
        <w:gridCol w:w="709"/>
        <w:gridCol w:w="709"/>
        <w:gridCol w:w="754"/>
      </w:tblGrid>
      <w:tr w:rsidR="00191937" w:rsidRPr="00191937" w:rsidTr="00191937">
        <w:trPr>
          <w:trHeight w:val="2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w:t>
            </w:r>
          </w:p>
        </w:tc>
        <w:tc>
          <w:tcPr>
            <w:tcW w:w="2694" w:type="dxa"/>
            <w:tcBorders>
              <w:top w:val="single" w:sz="8" w:space="0" w:color="auto"/>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Наименование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Утверждено на 2022 год</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Утверждено на 2023 год</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Утверждено на 2024 год</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На 2025 год к 1 чтению</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Темп роста 2023/2022</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Темп роста 2024/2023</w:t>
            </w:r>
          </w:p>
        </w:tc>
        <w:tc>
          <w:tcPr>
            <w:tcW w:w="754" w:type="dxa"/>
            <w:tcBorders>
              <w:top w:val="single" w:sz="8" w:space="0" w:color="auto"/>
              <w:left w:val="nil"/>
              <w:bottom w:val="single" w:sz="8" w:space="0" w:color="auto"/>
              <w:right w:val="single" w:sz="8" w:space="0" w:color="auto"/>
            </w:tcBorders>
            <w:shd w:val="clear" w:color="auto" w:fill="auto"/>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Темп роста 2025/2024</w:t>
            </w:r>
          </w:p>
        </w:tc>
      </w:tr>
      <w:tr w:rsidR="00191937" w:rsidRPr="00191937" w:rsidTr="00191937">
        <w:trPr>
          <w:trHeight w:hRule="exact" w:val="28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w:t>
            </w:r>
          </w:p>
        </w:tc>
        <w:tc>
          <w:tcPr>
            <w:tcW w:w="2694" w:type="dxa"/>
            <w:tcBorders>
              <w:top w:val="nil"/>
              <w:left w:val="nil"/>
              <w:bottom w:val="single" w:sz="8" w:space="0" w:color="auto"/>
              <w:right w:val="single" w:sz="8" w:space="0" w:color="auto"/>
            </w:tcBorders>
            <w:shd w:val="clear" w:color="auto" w:fill="auto"/>
            <w:vAlign w:val="center"/>
            <w:hideMark/>
          </w:tcPr>
          <w:p w:rsidR="00191937" w:rsidRPr="00191937" w:rsidRDefault="00191937" w:rsidP="00191937">
            <w:pPr>
              <w:spacing w:after="0" w:line="240" w:lineRule="auto"/>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Образование</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242 764,5</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272 624,3</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317 223,3</w:t>
            </w:r>
          </w:p>
        </w:tc>
        <w:tc>
          <w:tcPr>
            <w:tcW w:w="1275"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329 845,1</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112,3</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116,4</w:t>
            </w:r>
          </w:p>
        </w:tc>
        <w:tc>
          <w:tcPr>
            <w:tcW w:w="75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104,0</w:t>
            </w:r>
          </w:p>
        </w:tc>
      </w:tr>
      <w:tr w:rsidR="00191937" w:rsidRPr="00191937" w:rsidTr="00191937">
        <w:trPr>
          <w:trHeight w:hRule="exact" w:val="28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2</w:t>
            </w:r>
          </w:p>
        </w:tc>
        <w:tc>
          <w:tcPr>
            <w:tcW w:w="2694" w:type="dxa"/>
            <w:tcBorders>
              <w:top w:val="nil"/>
              <w:left w:val="nil"/>
              <w:bottom w:val="single" w:sz="8" w:space="0" w:color="auto"/>
              <w:right w:val="single" w:sz="8" w:space="0" w:color="auto"/>
            </w:tcBorders>
            <w:shd w:val="clear" w:color="auto" w:fill="auto"/>
            <w:vAlign w:val="center"/>
            <w:hideMark/>
          </w:tcPr>
          <w:p w:rsidR="00191937" w:rsidRPr="00191937" w:rsidRDefault="00191937" w:rsidP="00191937">
            <w:pPr>
              <w:spacing w:after="0" w:line="240" w:lineRule="auto"/>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Культура</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50 411,2</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55 599,5</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59 969,0</w:t>
            </w:r>
          </w:p>
        </w:tc>
        <w:tc>
          <w:tcPr>
            <w:tcW w:w="1275"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60 195,2</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110,3</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107,9</w:t>
            </w:r>
          </w:p>
        </w:tc>
        <w:tc>
          <w:tcPr>
            <w:tcW w:w="75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100,4</w:t>
            </w:r>
          </w:p>
        </w:tc>
      </w:tr>
      <w:tr w:rsidR="00191937" w:rsidRPr="00191937" w:rsidTr="00191937">
        <w:trPr>
          <w:trHeight w:hRule="exact" w:val="28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3</w:t>
            </w:r>
          </w:p>
        </w:tc>
        <w:tc>
          <w:tcPr>
            <w:tcW w:w="2694" w:type="dxa"/>
            <w:tcBorders>
              <w:top w:val="nil"/>
              <w:left w:val="nil"/>
              <w:bottom w:val="single" w:sz="8" w:space="0" w:color="auto"/>
              <w:right w:val="single" w:sz="8" w:space="0" w:color="auto"/>
            </w:tcBorders>
            <w:shd w:val="clear" w:color="auto" w:fill="auto"/>
            <w:vAlign w:val="center"/>
            <w:hideMark/>
          </w:tcPr>
          <w:p w:rsidR="00191937" w:rsidRPr="00191937" w:rsidRDefault="00191937" w:rsidP="00191937">
            <w:pPr>
              <w:spacing w:after="0" w:line="240" w:lineRule="auto"/>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Физкультура и спорт</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2 038,8</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6 108,1</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6 493,2</w:t>
            </w:r>
          </w:p>
        </w:tc>
        <w:tc>
          <w:tcPr>
            <w:tcW w:w="1275"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5 559,8</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299,6</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106,3</w:t>
            </w:r>
          </w:p>
        </w:tc>
        <w:tc>
          <w:tcPr>
            <w:tcW w:w="75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85,6</w:t>
            </w:r>
          </w:p>
        </w:tc>
      </w:tr>
      <w:tr w:rsidR="00191937" w:rsidRPr="00191937" w:rsidTr="00191937">
        <w:trPr>
          <w:trHeight w:hRule="exact" w:val="28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4</w:t>
            </w:r>
          </w:p>
        </w:tc>
        <w:tc>
          <w:tcPr>
            <w:tcW w:w="2694" w:type="dxa"/>
            <w:tcBorders>
              <w:top w:val="nil"/>
              <w:left w:val="nil"/>
              <w:bottom w:val="single" w:sz="8" w:space="0" w:color="auto"/>
              <w:right w:val="single" w:sz="8" w:space="0" w:color="auto"/>
            </w:tcBorders>
            <w:shd w:val="clear" w:color="auto" w:fill="auto"/>
            <w:vAlign w:val="center"/>
            <w:hideMark/>
          </w:tcPr>
          <w:p w:rsidR="00191937" w:rsidRPr="00191937" w:rsidRDefault="00191937" w:rsidP="00191937">
            <w:pPr>
              <w:spacing w:after="0" w:line="240" w:lineRule="auto"/>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ОМСУ</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40 323,7</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45 541,4</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47 532,7</w:t>
            </w:r>
          </w:p>
        </w:tc>
        <w:tc>
          <w:tcPr>
            <w:tcW w:w="1275"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51 813,6</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112,9</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104,4</w:t>
            </w:r>
          </w:p>
        </w:tc>
        <w:tc>
          <w:tcPr>
            <w:tcW w:w="75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109,0</w:t>
            </w:r>
          </w:p>
        </w:tc>
      </w:tr>
      <w:tr w:rsidR="00191937" w:rsidRPr="00191937" w:rsidTr="00191937">
        <w:trPr>
          <w:trHeight w:hRule="exact" w:val="28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5</w:t>
            </w:r>
          </w:p>
        </w:tc>
        <w:tc>
          <w:tcPr>
            <w:tcW w:w="2694" w:type="dxa"/>
            <w:tcBorders>
              <w:top w:val="nil"/>
              <w:left w:val="nil"/>
              <w:bottom w:val="single" w:sz="8" w:space="0" w:color="auto"/>
              <w:right w:val="single" w:sz="8" w:space="0" w:color="auto"/>
            </w:tcBorders>
            <w:shd w:val="clear" w:color="auto" w:fill="auto"/>
            <w:vAlign w:val="center"/>
            <w:hideMark/>
          </w:tcPr>
          <w:p w:rsidR="00191937" w:rsidRPr="00191937" w:rsidRDefault="00191937" w:rsidP="00191937">
            <w:pPr>
              <w:spacing w:after="0" w:line="240" w:lineRule="auto"/>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Землеустроители</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10 008,3</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11 032,5</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11 957,5</w:t>
            </w:r>
          </w:p>
        </w:tc>
        <w:tc>
          <w:tcPr>
            <w:tcW w:w="1275"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12 378,7</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110,2</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108,4</w:t>
            </w:r>
          </w:p>
        </w:tc>
        <w:tc>
          <w:tcPr>
            <w:tcW w:w="75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103,5</w:t>
            </w:r>
          </w:p>
        </w:tc>
      </w:tr>
      <w:tr w:rsidR="00191937" w:rsidRPr="00191937" w:rsidTr="00AC669C">
        <w:trPr>
          <w:trHeight w:hRule="exact" w:val="522"/>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6</w:t>
            </w:r>
          </w:p>
        </w:tc>
        <w:tc>
          <w:tcPr>
            <w:tcW w:w="2694" w:type="dxa"/>
            <w:tcBorders>
              <w:top w:val="nil"/>
              <w:left w:val="nil"/>
              <w:bottom w:val="single" w:sz="8" w:space="0" w:color="auto"/>
              <w:right w:val="single" w:sz="8" w:space="0" w:color="auto"/>
            </w:tcBorders>
            <w:shd w:val="clear" w:color="auto" w:fill="auto"/>
            <w:vAlign w:val="center"/>
            <w:hideMark/>
          </w:tcPr>
          <w:p w:rsidR="00191937" w:rsidRPr="00191937" w:rsidRDefault="00191937" w:rsidP="00191937">
            <w:pPr>
              <w:spacing w:after="0" w:line="240" w:lineRule="auto"/>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Централизованная бухгалтерия</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42 663,8</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47 029,2</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51 557,8</w:t>
            </w:r>
          </w:p>
        </w:tc>
        <w:tc>
          <w:tcPr>
            <w:tcW w:w="1275"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51 903,9</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110,2</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109,6</w:t>
            </w:r>
          </w:p>
        </w:tc>
        <w:tc>
          <w:tcPr>
            <w:tcW w:w="75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100,7</w:t>
            </w:r>
          </w:p>
        </w:tc>
      </w:tr>
      <w:tr w:rsidR="00191937" w:rsidRPr="00191937" w:rsidTr="00191937">
        <w:trPr>
          <w:trHeight w:hRule="exact" w:val="28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7</w:t>
            </w:r>
          </w:p>
        </w:tc>
        <w:tc>
          <w:tcPr>
            <w:tcW w:w="2694" w:type="dxa"/>
            <w:tcBorders>
              <w:top w:val="nil"/>
              <w:left w:val="nil"/>
              <w:bottom w:val="single" w:sz="8" w:space="0" w:color="auto"/>
              <w:right w:val="single" w:sz="8" w:space="0" w:color="auto"/>
            </w:tcBorders>
            <w:shd w:val="clear" w:color="auto" w:fill="auto"/>
            <w:vAlign w:val="center"/>
            <w:hideMark/>
          </w:tcPr>
          <w:p w:rsidR="00191937" w:rsidRPr="00191937" w:rsidRDefault="00191937" w:rsidP="00191937">
            <w:pPr>
              <w:spacing w:after="0" w:line="240" w:lineRule="auto"/>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ЕДДС</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3 779,1</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6 367,2</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6 898,8</w:t>
            </w:r>
          </w:p>
        </w:tc>
        <w:tc>
          <w:tcPr>
            <w:tcW w:w="1275"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7 278,4</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168,5</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108,3</w:t>
            </w:r>
          </w:p>
        </w:tc>
        <w:tc>
          <w:tcPr>
            <w:tcW w:w="75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105,5</w:t>
            </w:r>
          </w:p>
        </w:tc>
      </w:tr>
      <w:tr w:rsidR="00191937" w:rsidRPr="00191937" w:rsidTr="00191937">
        <w:trPr>
          <w:trHeight w:hRule="exact" w:val="28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8</w:t>
            </w:r>
          </w:p>
        </w:tc>
        <w:tc>
          <w:tcPr>
            <w:tcW w:w="2694" w:type="dxa"/>
            <w:tcBorders>
              <w:top w:val="nil"/>
              <w:left w:val="nil"/>
              <w:bottom w:val="single" w:sz="8" w:space="0" w:color="auto"/>
              <w:right w:val="single" w:sz="8" w:space="0" w:color="auto"/>
            </w:tcBorders>
            <w:shd w:val="clear" w:color="auto" w:fill="auto"/>
            <w:vAlign w:val="center"/>
            <w:hideMark/>
          </w:tcPr>
          <w:p w:rsidR="00191937" w:rsidRPr="00191937" w:rsidRDefault="00191937" w:rsidP="00191937">
            <w:pPr>
              <w:spacing w:after="0" w:line="240" w:lineRule="auto"/>
              <w:rPr>
                <w:rFonts w:ascii="Times New Roman" w:eastAsia="Times New Roman" w:hAnsi="Times New Roman" w:cs="Times New Roman"/>
                <w:sz w:val="20"/>
                <w:szCs w:val="20"/>
              </w:rPr>
            </w:pPr>
            <w:proofErr w:type="spellStart"/>
            <w:r w:rsidRPr="00191937">
              <w:rPr>
                <w:rFonts w:ascii="Times New Roman" w:eastAsia="Times New Roman" w:hAnsi="Times New Roman" w:cs="Times New Roman"/>
                <w:sz w:val="20"/>
                <w:szCs w:val="20"/>
              </w:rPr>
              <w:t>Стройконтроль</w:t>
            </w:r>
            <w:proofErr w:type="spellEnd"/>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3 779,1</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4 165,9</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5 045,1</w:t>
            </w:r>
          </w:p>
        </w:tc>
        <w:tc>
          <w:tcPr>
            <w:tcW w:w="1275"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5 238,4</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110,2</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121,1</w:t>
            </w:r>
          </w:p>
        </w:tc>
        <w:tc>
          <w:tcPr>
            <w:tcW w:w="75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103,8</w:t>
            </w:r>
          </w:p>
        </w:tc>
      </w:tr>
      <w:tr w:rsidR="00191937" w:rsidRPr="00191937" w:rsidTr="00191937">
        <w:trPr>
          <w:trHeight w:hRule="exact" w:val="28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9</w:t>
            </w:r>
          </w:p>
        </w:tc>
        <w:tc>
          <w:tcPr>
            <w:tcW w:w="2694" w:type="dxa"/>
            <w:tcBorders>
              <w:top w:val="nil"/>
              <w:left w:val="nil"/>
              <w:bottom w:val="single" w:sz="8" w:space="0" w:color="auto"/>
              <w:right w:val="single" w:sz="8" w:space="0" w:color="auto"/>
            </w:tcBorders>
            <w:shd w:val="clear" w:color="auto" w:fill="auto"/>
            <w:vAlign w:val="center"/>
            <w:hideMark/>
          </w:tcPr>
          <w:p w:rsidR="00191937" w:rsidRPr="00191937" w:rsidRDefault="00191937" w:rsidP="00191937">
            <w:pPr>
              <w:spacing w:after="0" w:line="240" w:lineRule="auto"/>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Сельское хозяйство</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698,8</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1 945,5</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2 129,6</w:t>
            </w:r>
          </w:p>
        </w:tc>
        <w:tc>
          <w:tcPr>
            <w:tcW w:w="1275"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2 129,6</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278,4</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109,5</w:t>
            </w:r>
          </w:p>
        </w:tc>
        <w:tc>
          <w:tcPr>
            <w:tcW w:w="75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100,0</w:t>
            </w:r>
          </w:p>
        </w:tc>
      </w:tr>
      <w:tr w:rsidR="00191937" w:rsidRPr="00191937" w:rsidTr="00191937">
        <w:trPr>
          <w:trHeight w:hRule="exact" w:val="28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10</w:t>
            </w:r>
          </w:p>
        </w:tc>
        <w:tc>
          <w:tcPr>
            <w:tcW w:w="2694" w:type="dxa"/>
            <w:tcBorders>
              <w:top w:val="nil"/>
              <w:left w:val="nil"/>
              <w:bottom w:val="single" w:sz="8" w:space="0" w:color="auto"/>
              <w:right w:val="single" w:sz="8" w:space="0" w:color="auto"/>
            </w:tcBorders>
            <w:shd w:val="clear" w:color="auto" w:fill="auto"/>
            <w:vAlign w:val="center"/>
            <w:hideMark/>
          </w:tcPr>
          <w:p w:rsidR="00191937" w:rsidRPr="00191937" w:rsidRDefault="00191937" w:rsidP="00191937">
            <w:pPr>
              <w:spacing w:after="0" w:line="240" w:lineRule="auto"/>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Прочие</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35 830,4</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37 854,4</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52 775,7</w:t>
            </w:r>
          </w:p>
        </w:tc>
        <w:tc>
          <w:tcPr>
            <w:tcW w:w="1275"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56 936,9</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105,6</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139,4</w:t>
            </w:r>
          </w:p>
        </w:tc>
        <w:tc>
          <w:tcPr>
            <w:tcW w:w="75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sz w:val="20"/>
                <w:szCs w:val="20"/>
              </w:rPr>
            </w:pPr>
            <w:r w:rsidRPr="00191937">
              <w:rPr>
                <w:rFonts w:ascii="Times New Roman" w:eastAsia="Times New Roman" w:hAnsi="Times New Roman" w:cs="Times New Roman"/>
                <w:sz w:val="20"/>
                <w:szCs w:val="20"/>
              </w:rPr>
              <w:t>107,9</w:t>
            </w:r>
          </w:p>
        </w:tc>
      </w:tr>
      <w:tr w:rsidR="00191937" w:rsidRPr="00191937" w:rsidTr="00191937">
        <w:trPr>
          <w:trHeight w:hRule="exact" w:val="28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b/>
                <w:bCs/>
                <w:sz w:val="20"/>
                <w:szCs w:val="20"/>
              </w:rPr>
            </w:pPr>
            <w:r w:rsidRPr="00191937">
              <w:rPr>
                <w:rFonts w:ascii="Times New Roman" w:eastAsia="Times New Roman" w:hAnsi="Times New Roman" w:cs="Times New Roman"/>
                <w:b/>
                <w:bCs/>
                <w:sz w:val="20"/>
                <w:szCs w:val="20"/>
              </w:rPr>
              <w:t> </w:t>
            </w:r>
          </w:p>
        </w:tc>
        <w:tc>
          <w:tcPr>
            <w:tcW w:w="2694" w:type="dxa"/>
            <w:tcBorders>
              <w:top w:val="nil"/>
              <w:left w:val="nil"/>
              <w:bottom w:val="single" w:sz="8" w:space="0" w:color="auto"/>
              <w:right w:val="single" w:sz="8" w:space="0" w:color="auto"/>
            </w:tcBorders>
            <w:shd w:val="clear" w:color="auto" w:fill="auto"/>
            <w:vAlign w:val="center"/>
            <w:hideMark/>
          </w:tcPr>
          <w:p w:rsidR="00191937" w:rsidRPr="00191937" w:rsidRDefault="00191937" w:rsidP="00191937">
            <w:pPr>
              <w:spacing w:after="0" w:line="240" w:lineRule="auto"/>
              <w:rPr>
                <w:rFonts w:ascii="Times New Roman" w:eastAsia="Times New Roman" w:hAnsi="Times New Roman" w:cs="Times New Roman"/>
                <w:b/>
                <w:bCs/>
                <w:sz w:val="20"/>
                <w:szCs w:val="20"/>
              </w:rPr>
            </w:pPr>
            <w:r w:rsidRPr="00191937">
              <w:rPr>
                <w:rFonts w:ascii="Times New Roman" w:eastAsia="Times New Roman" w:hAnsi="Times New Roman" w:cs="Times New Roman"/>
                <w:b/>
                <w:bCs/>
                <w:sz w:val="20"/>
                <w:szCs w:val="20"/>
              </w:rPr>
              <w:t>Итого</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b/>
                <w:bCs/>
                <w:sz w:val="20"/>
                <w:szCs w:val="20"/>
              </w:rPr>
            </w:pPr>
            <w:r w:rsidRPr="00191937">
              <w:rPr>
                <w:rFonts w:ascii="Times New Roman" w:eastAsia="Times New Roman" w:hAnsi="Times New Roman" w:cs="Times New Roman"/>
                <w:b/>
                <w:bCs/>
                <w:sz w:val="20"/>
                <w:szCs w:val="20"/>
              </w:rPr>
              <w:t>432 297,7</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b/>
                <w:bCs/>
                <w:sz w:val="20"/>
                <w:szCs w:val="20"/>
              </w:rPr>
            </w:pPr>
            <w:r w:rsidRPr="00191937">
              <w:rPr>
                <w:rFonts w:ascii="Times New Roman" w:eastAsia="Times New Roman" w:hAnsi="Times New Roman" w:cs="Times New Roman"/>
                <w:b/>
                <w:bCs/>
                <w:sz w:val="20"/>
                <w:szCs w:val="20"/>
              </w:rPr>
              <w:t>488 268,0</w:t>
            </w:r>
          </w:p>
        </w:tc>
        <w:tc>
          <w:tcPr>
            <w:tcW w:w="113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b/>
                <w:bCs/>
                <w:sz w:val="20"/>
                <w:szCs w:val="20"/>
              </w:rPr>
            </w:pPr>
            <w:r w:rsidRPr="00191937">
              <w:rPr>
                <w:rFonts w:ascii="Times New Roman" w:eastAsia="Times New Roman" w:hAnsi="Times New Roman" w:cs="Times New Roman"/>
                <w:b/>
                <w:bCs/>
                <w:sz w:val="20"/>
                <w:szCs w:val="20"/>
              </w:rPr>
              <w:t>561 582,8</w:t>
            </w:r>
          </w:p>
        </w:tc>
        <w:tc>
          <w:tcPr>
            <w:tcW w:w="1275"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center"/>
              <w:rPr>
                <w:rFonts w:ascii="Times New Roman" w:eastAsia="Times New Roman" w:hAnsi="Times New Roman" w:cs="Times New Roman"/>
                <w:b/>
                <w:bCs/>
                <w:sz w:val="20"/>
                <w:szCs w:val="20"/>
              </w:rPr>
            </w:pPr>
            <w:r w:rsidRPr="00191937">
              <w:rPr>
                <w:rFonts w:ascii="Times New Roman" w:eastAsia="Times New Roman" w:hAnsi="Times New Roman" w:cs="Times New Roman"/>
                <w:b/>
                <w:bCs/>
                <w:sz w:val="20"/>
                <w:szCs w:val="20"/>
              </w:rPr>
              <w:t>583 279,6</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b/>
                <w:bCs/>
                <w:sz w:val="20"/>
                <w:szCs w:val="20"/>
              </w:rPr>
            </w:pPr>
            <w:r w:rsidRPr="00191937">
              <w:rPr>
                <w:rFonts w:ascii="Times New Roman" w:eastAsia="Times New Roman" w:hAnsi="Times New Roman" w:cs="Times New Roman"/>
                <w:b/>
                <w:bCs/>
                <w:sz w:val="20"/>
                <w:szCs w:val="20"/>
              </w:rPr>
              <w:t>112,9</w:t>
            </w:r>
          </w:p>
        </w:tc>
        <w:tc>
          <w:tcPr>
            <w:tcW w:w="709"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b/>
                <w:bCs/>
                <w:sz w:val="20"/>
                <w:szCs w:val="20"/>
              </w:rPr>
            </w:pPr>
            <w:r w:rsidRPr="00191937">
              <w:rPr>
                <w:rFonts w:ascii="Times New Roman" w:eastAsia="Times New Roman" w:hAnsi="Times New Roman" w:cs="Times New Roman"/>
                <w:b/>
                <w:bCs/>
                <w:sz w:val="20"/>
                <w:szCs w:val="20"/>
              </w:rPr>
              <w:t>115,0</w:t>
            </w:r>
          </w:p>
        </w:tc>
        <w:tc>
          <w:tcPr>
            <w:tcW w:w="754" w:type="dxa"/>
            <w:tcBorders>
              <w:top w:val="nil"/>
              <w:left w:val="nil"/>
              <w:bottom w:val="single" w:sz="8" w:space="0" w:color="auto"/>
              <w:right w:val="single" w:sz="8" w:space="0" w:color="auto"/>
            </w:tcBorders>
            <w:shd w:val="clear" w:color="auto" w:fill="auto"/>
            <w:noWrap/>
            <w:vAlign w:val="center"/>
            <w:hideMark/>
          </w:tcPr>
          <w:p w:rsidR="00191937" w:rsidRPr="00191937" w:rsidRDefault="00191937" w:rsidP="00191937">
            <w:pPr>
              <w:spacing w:after="0" w:line="240" w:lineRule="auto"/>
              <w:jc w:val="right"/>
              <w:rPr>
                <w:rFonts w:ascii="Times New Roman" w:eastAsia="Times New Roman" w:hAnsi="Times New Roman" w:cs="Times New Roman"/>
                <w:b/>
                <w:bCs/>
                <w:sz w:val="20"/>
                <w:szCs w:val="20"/>
              </w:rPr>
            </w:pPr>
            <w:r w:rsidRPr="00191937">
              <w:rPr>
                <w:rFonts w:ascii="Times New Roman" w:eastAsia="Times New Roman" w:hAnsi="Times New Roman" w:cs="Times New Roman"/>
                <w:b/>
                <w:bCs/>
                <w:sz w:val="20"/>
                <w:szCs w:val="20"/>
              </w:rPr>
              <w:t>103,9</w:t>
            </w:r>
          </w:p>
        </w:tc>
      </w:tr>
    </w:tbl>
    <w:p w:rsidR="005733DC" w:rsidRDefault="005733DC" w:rsidP="00A45847">
      <w:pPr>
        <w:spacing w:after="0" w:line="360" w:lineRule="auto"/>
        <w:ind w:firstLine="709"/>
        <w:contextualSpacing/>
        <w:jc w:val="both"/>
        <w:rPr>
          <w:rFonts w:ascii="Times New Roman" w:eastAsia="Times New Roman" w:hAnsi="Times New Roman" w:cs="Times New Roman"/>
          <w:sz w:val="28"/>
          <w:szCs w:val="28"/>
        </w:rPr>
      </w:pPr>
    </w:p>
    <w:p w:rsidR="00A45847" w:rsidRDefault="00A45847" w:rsidP="00A45847">
      <w:pPr>
        <w:spacing w:after="0" w:line="360" w:lineRule="auto"/>
        <w:ind w:firstLine="709"/>
        <w:contextualSpacing/>
        <w:jc w:val="both"/>
        <w:rPr>
          <w:rFonts w:ascii="Times New Roman" w:eastAsia="Times New Roman" w:hAnsi="Times New Roman" w:cs="Times New Roman"/>
          <w:sz w:val="28"/>
          <w:szCs w:val="28"/>
        </w:rPr>
      </w:pPr>
      <w:r w:rsidRPr="00261BA5">
        <w:rPr>
          <w:rFonts w:ascii="Times New Roman" w:eastAsia="Times New Roman" w:hAnsi="Times New Roman" w:cs="Times New Roman"/>
          <w:sz w:val="28"/>
          <w:szCs w:val="28"/>
        </w:rPr>
        <w:t xml:space="preserve">2. Расходы на коммунальные услуги рассчитаны исходя из фактического потребления </w:t>
      </w:r>
      <w:proofErr w:type="spellStart"/>
      <w:r w:rsidRPr="00261BA5">
        <w:rPr>
          <w:rFonts w:ascii="Times New Roman" w:eastAsia="Times New Roman" w:hAnsi="Times New Roman" w:cs="Times New Roman"/>
          <w:sz w:val="28"/>
          <w:szCs w:val="28"/>
        </w:rPr>
        <w:t>теплоэнергии</w:t>
      </w:r>
      <w:proofErr w:type="spellEnd"/>
      <w:r w:rsidRPr="00261BA5">
        <w:rPr>
          <w:rFonts w:ascii="Times New Roman" w:eastAsia="Times New Roman" w:hAnsi="Times New Roman" w:cs="Times New Roman"/>
          <w:sz w:val="28"/>
          <w:szCs w:val="28"/>
        </w:rPr>
        <w:t xml:space="preserve"> с января по </w:t>
      </w:r>
      <w:r>
        <w:rPr>
          <w:rFonts w:ascii="Times New Roman" w:eastAsia="Times New Roman" w:hAnsi="Times New Roman" w:cs="Times New Roman"/>
          <w:sz w:val="28"/>
          <w:szCs w:val="28"/>
          <w:lang w:val="sah-RU"/>
        </w:rPr>
        <w:t>сентябрь</w:t>
      </w:r>
      <w:r w:rsidRPr="00063425">
        <w:rPr>
          <w:rFonts w:ascii="Times New Roman" w:eastAsia="Times New Roman" w:hAnsi="Times New Roman" w:cs="Times New Roman"/>
          <w:sz w:val="28"/>
          <w:szCs w:val="28"/>
        </w:rPr>
        <w:t xml:space="preserve"> </w:t>
      </w:r>
      <w:r w:rsidR="00AC669C">
        <w:rPr>
          <w:rFonts w:ascii="Times New Roman" w:eastAsia="Times New Roman" w:hAnsi="Times New Roman" w:cs="Times New Roman"/>
          <w:sz w:val="28"/>
          <w:szCs w:val="28"/>
        </w:rPr>
        <w:t xml:space="preserve">2024 года </w:t>
      </w:r>
      <w:r w:rsidRPr="00063425">
        <w:rPr>
          <w:rFonts w:ascii="Times New Roman" w:eastAsia="Times New Roman" w:hAnsi="Times New Roman" w:cs="Times New Roman"/>
          <w:sz w:val="28"/>
          <w:szCs w:val="28"/>
        </w:rPr>
        <w:t>и ожидаемое потребление за</w:t>
      </w:r>
      <w:r w:rsidRPr="00063425">
        <w:rPr>
          <w:rFonts w:ascii="Times New Roman" w:eastAsia="Times New Roman" w:hAnsi="Times New Roman" w:cs="Times New Roman"/>
          <w:sz w:val="28"/>
          <w:szCs w:val="28"/>
          <w:lang w:val="sah-RU"/>
        </w:rPr>
        <w:t xml:space="preserve"> </w:t>
      </w:r>
      <w:r>
        <w:rPr>
          <w:rFonts w:ascii="Times New Roman" w:eastAsia="Times New Roman" w:hAnsi="Times New Roman" w:cs="Times New Roman"/>
          <w:sz w:val="28"/>
          <w:szCs w:val="28"/>
          <w:lang w:val="sah-RU"/>
        </w:rPr>
        <w:t>октябрь</w:t>
      </w:r>
      <w:r w:rsidRPr="00063425">
        <w:rPr>
          <w:rFonts w:ascii="Times New Roman" w:eastAsia="Times New Roman" w:hAnsi="Times New Roman" w:cs="Times New Roman"/>
          <w:sz w:val="28"/>
          <w:szCs w:val="28"/>
          <w:lang w:val="sah-RU"/>
        </w:rPr>
        <w:t xml:space="preserve"> - </w:t>
      </w:r>
      <w:r w:rsidRPr="00063425">
        <w:rPr>
          <w:rFonts w:ascii="Times New Roman" w:eastAsia="Times New Roman" w:hAnsi="Times New Roman" w:cs="Times New Roman"/>
          <w:sz w:val="28"/>
          <w:szCs w:val="28"/>
        </w:rPr>
        <w:t>декабрь месяц 202</w:t>
      </w:r>
      <w:r w:rsidR="00C34BE9">
        <w:rPr>
          <w:rFonts w:ascii="Times New Roman" w:eastAsia="Times New Roman" w:hAnsi="Times New Roman" w:cs="Times New Roman"/>
          <w:sz w:val="28"/>
          <w:szCs w:val="28"/>
        </w:rPr>
        <w:t>3</w:t>
      </w:r>
      <w:r w:rsidRPr="00063425">
        <w:rPr>
          <w:rFonts w:ascii="Times New Roman" w:eastAsia="Times New Roman" w:hAnsi="Times New Roman" w:cs="Times New Roman"/>
          <w:sz w:val="28"/>
          <w:szCs w:val="28"/>
        </w:rPr>
        <w:t xml:space="preserve"> года, </w:t>
      </w:r>
      <w:r w:rsidR="00AC669C">
        <w:rPr>
          <w:rFonts w:ascii="Times New Roman" w:eastAsia="Times New Roman" w:hAnsi="Times New Roman" w:cs="Times New Roman"/>
          <w:sz w:val="28"/>
          <w:szCs w:val="28"/>
        </w:rPr>
        <w:t xml:space="preserve">в </w:t>
      </w:r>
      <w:r w:rsidRPr="00063425">
        <w:rPr>
          <w:rFonts w:ascii="Times New Roman" w:eastAsia="Times New Roman" w:hAnsi="Times New Roman" w:cs="Times New Roman"/>
          <w:sz w:val="28"/>
          <w:szCs w:val="28"/>
        </w:rPr>
        <w:t>действую</w:t>
      </w:r>
      <w:r w:rsidRPr="00261BA5">
        <w:rPr>
          <w:rFonts w:ascii="Times New Roman" w:eastAsia="Times New Roman" w:hAnsi="Times New Roman" w:cs="Times New Roman"/>
          <w:sz w:val="28"/>
          <w:szCs w:val="28"/>
        </w:rPr>
        <w:t>щих тариф</w:t>
      </w:r>
      <w:r w:rsidR="00AC669C">
        <w:rPr>
          <w:rFonts w:ascii="Times New Roman" w:eastAsia="Times New Roman" w:hAnsi="Times New Roman" w:cs="Times New Roman"/>
          <w:sz w:val="28"/>
          <w:szCs w:val="28"/>
        </w:rPr>
        <w:t>ах</w:t>
      </w:r>
      <w:r w:rsidRPr="00261BA5">
        <w:rPr>
          <w:rFonts w:ascii="Times New Roman" w:eastAsia="Times New Roman" w:hAnsi="Times New Roman" w:cs="Times New Roman"/>
          <w:sz w:val="28"/>
          <w:szCs w:val="28"/>
        </w:rPr>
        <w:t xml:space="preserve"> на </w:t>
      </w:r>
      <w:proofErr w:type="spellStart"/>
      <w:r w:rsidRPr="00261BA5">
        <w:rPr>
          <w:rFonts w:ascii="Times New Roman" w:eastAsia="Times New Roman" w:hAnsi="Times New Roman" w:cs="Times New Roman"/>
          <w:sz w:val="28"/>
          <w:szCs w:val="28"/>
        </w:rPr>
        <w:t>теплоэнергию</w:t>
      </w:r>
      <w:proofErr w:type="spellEnd"/>
      <w:r w:rsidRPr="00261BA5">
        <w:rPr>
          <w:rFonts w:ascii="Times New Roman" w:eastAsia="Times New Roman" w:hAnsi="Times New Roman" w:cs="Times New Roman"/>
          <w:sz w:val="28"/>
          <w:szCs w:val="28"/>
        </w:rPr>
        <w:t xml:space="preserve"> с учето</w:t>
      </w:r>
      <w:r>
        <w:rPr>
          <w:rFonts w:ascii="Times New Roman" w:eastAsia="Times New Roman" w:hAnsi="Times New Roman" w:cs="Times New Roman"/>
          <w:sz w:val="28"/>
          <w:szCs w:val="28"/>
        </w:rPr>
        <w:t xml:space="preserve">м затрат на прочие коммунальные услуги, </w:t>
      </w:r>
      <w:r w:rsidRPr="000B3868">
        <w:rPr>
          <w:rFonts w:ascii="Times New Roman" w:eastAsia="Times New Roman" w:hAnsi="Times New Roman" w:cs="Times New Roman"/>
          <w:color w:val="000000"/>
          <w:sz w:val="28"/>
          <w:szCs w:val="20"/>
        </w:rPr>
        <w:t xml:space="preserve">на энергосберегающие и </w:t>
      </w:r>
      <w:proofErr w:type="spellStart"/>
      <w:r w:rsidRPr="000B3868">
        <w:rPr>
          <w:rFonts w:ascii="Times New Roman" w:eastAsia="Times New Roman" w:hAnsi="Times New Roman" w:cs="Times New Roman"/>
          <w:color w:val="000000"/>
          <w:sz w:val="28"/>
          <w:szCs w:val="20"/>
        </w:rPr>
        <w:t>энергоресурсные</w:t>
      </w:r>
      <w:proofErr w:type="spellEnd"/>
      <w:r w:rsidRPr="000B3868">
        <w:rPr>
          <w:rFonts w:ascii="Times New Roman" w:eastAsia="Times New Roman" w:hAnsi="Times New Roman" w:cs="Times New Roman"/>
          <w:color w:val="000000"/>
          <w:sz w:val="28"/>
          <w:szCs w:val="20"/>
        </w:rPr>
        <w:t xml:space="preserve"> мероприятия</w:t>
      </w:r>
      <w:r>
        <w:rPr>
          <w:rFonts w:ascii="Times New Roman" w:eastAsia="Times New Roman" w:hAnsi="Times New Roman" w:cs="Times New Roman"/>
          <w:sz w:val="28"/>
          <w:szCs w:val="28"/>
        </w:rPr>
        <w:t>.</w:t>
      </w:r>
    </w:p>
    <w:p w:rsidR="00A45847" w:rsidRDefault="003451B7" w:rsidP="00A45847">
      <w:pPr>
        <w:spacing w:after="0" w:line="360" w:lineRule="auto"/>
        <w:ind w:firstLine="709"/>
        <w:contextualSpacing/>
        <w:jc w:val="both"/>
        <w:rPr>
          <w:rFonts w:ascii="Times New Roman" w:eastAsia="Times New Roman" w:hAnsi="Times New Roman" w:cs="Times New Roman"/>
          <w:sz w:val="28"/>
          <w:szCs w:val="28"/>
          <w:lang w:val="sah-RU"/>
        </w:rPr>
      </w:pPr>
      <w:r>
        <w:rPr>
          <w:rFonts w:ascii="Times New Roman" w:eastAsia="Times New Roman" w:hAnsi="Times New Roman" w:cs="Times New Roman"/>
          <w:sz w:val="28"/>
          <w:szCs w:val="28"/>
        </w:rPr>
        <w:t>3</w:t>
      </w:r>
      <w:r w:rsidR="00A45847" w:rsidRPr="00261BA5">
        <w:rPr>
          <w:rFonts w:ascii="Times New Roman" w:eastAsia="Times New Roman" w:hAnsi="Times New Roman" w:cs="Times New Roman"/>
          <w:sz w:val="28"/>
          <w:szCs w:val="28"/>
        </w:rPr>
        <w:t xml:space="preserve">. В полном объеме обеспечены расходы на социальные выплаты (питание обучающихся, организация отдыха детей в каникулярное время, мероприятия пожарной и антитеррористической безопасности в образовательных учреждениях, уплата налога на имущество организаций, транспортного налога, страхование муниципального имущества, проезд в отпуск работников муниципальных учреждений и органов местного самоуправления и </w:t>
      </w:r>
      <w:proofErr w:type="spellStart"/>
      <w:r w:rsidR="00A45847" w:rsidRPr="00261BA5">
        <w:rPr>
          <w:rFonts w:ascii="Times New Roman" w:eastAsia="Times New Roman" w:hAnsi="Times New Roman" w:cs="Times New Roman"/>
          <w:sz w:val="28"/>
          <w:szCs w:val="28"/>
        </w:rPr>
        <w:t>софинансирования</w:t>
      </w:r>
      <w:proofErr w:type="spellEnd"/>
      <w:r w:rsidR="00A45847" w:rsidRPr="00261BA5">
        <w:rPr>
          <w:rFonts w:ascii="Times New Roman" w:eastAsia="Times New Roman" w:hAnsi="Times New Roman" w:cs="Times New Roman"/>
          <w:sz w:val="28"/>
          <w:szCs w:val="28"/>
        </w:rPr>
        <w:t xml:space="preserve"> субсидий из государственного бюджета РС (Я) на реализацию национальных проектов и государственных программ).</w:t>
      </w:r>
    </w:p>
    <w:p w:rsidR="00A45847" w:rsidRPr="00C72FCD" w:rsidRDefault="003451B7" w:rsidP="00A45847">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sah-RU"/>
        </w:rPr>
        <w:t>4</w:t>
      </w:r>
      <w:r w:rsidR="00A45847" w:rsidRPr="003510E1">
        <w:rPr>
          <w:rFonts w:ascii="Times New Roman" w:eastAsia="Times New Roman" w:hAnsi="Times New Roman" w:cs="Times New Roman"/>
          <w:sz w:val="28"/>
          <w:szCs w:val="28"/>
          <w:lang w:val="sah-RU"/>
        </w:rPr>
        <w:t>. Р</w:t>
      </w:r>
      <w:proofErr w:type="spellStart"/>
      <w:r w:rsidR="00A45847" w:rsidRPr="003510E1">
        <w:rPr>
          <w:rFonts w:ascii="Times New Roman" w:eastAsia="Times New Roman" w:hAnsi="Times New Roman" w:cs="Times New Roman"/>
          <w:sz w:val="28"/>
          <w:szCs w:val="28"/>
        </w:rPr>
        <w:t>асходы</w:t>
      </w:r>
      <w:proofErr w:type="spellEnd"/>
      <w:r w:rsidR="00A45847" w:rsidRPr="003510E1">
        <w:rPr>
          <w:rFonts w:ascii="Times New Roman" w:eastAsia="Times New Roman" w:hAnsi="Times New Roman" w:cs="Times New Roman"/>
          <w:sz w:val="28"/>
          <w:szCs w:val="28"/>
        </w:rPr>
        <w:t xml:space="preserve"> на обеспечение питанием отдельных категори</w:t>
      </w:r>
      <w:r w:rsidR="00123554">
        <w:rPr>
          <w:rFonts w:ascii="Times New Roman" w:eastAsia="Times New Roman" w:hAnsi="Times New Roman" w:cs="Times New Roman"/>
          <w:sz w:val="28"/>
          <w:szCs w:val="28"/>
        </w:rPr>
        <w:t xml:space="preserve">й обучающихся с 5 по 11 классы </w:t>
      </w:r>
      <w:r w:rsidR="00A45847" w:rsidRPr="003510E1">
        <w:rPr>
          <w:rFonts w:ascii="Times New Roman" w:eastAsia="Times New Roman" w:hAnsi="Times New Roman" w:cs="Times New Roman"/>
          <w:sz w:val="28"/>
          <w:szCs w:val="28"/>
        </w:rPr>
        <w:t xml:space="preserve">предусмотрены </w:t>
      </w:r>
      <w:r w:rsidR="00A45847">
        <w:rPr>
          <w:rFonts w:ascii="Times New Roman" w:eastAsia="Times New Roman" w:hAnsi="Times New Roman" w:cs="Times New Roman"/>
          <w:sz w:val="28"/>
          <w:szCs w:val="28"/>
        </w:rPr>
        <w:t>в</w:t>
      </w:r>
      <w:r w:rsidR="00A45847" w:rsidRPr="00C72FCD">
        <w:rPr>
          <w:rFonts w:ascii="Times New Roman" w:eastAsia="Times New Roman" w:hAnsi="Times New Roman" w:cs="Times New Roman"/>
          <w:sz w:val="28"/>
          <w:szCs w:val="28"/>
        </w:rPr>
        <w:t xml:space="preserve"> соответствии с Указом Главы Республики Саха (Якутия) от </w:t>
      </w:r>
      <w:r w:rsidR="00C91A44">
        <w:rPr>
          <w:rFonts w:ascii="Times New Roman" w:eastAsia="Times New Roman" w:hAnsi="Times New Roman" w:cs="Times New Roman"/>
          <w:sz w:val="28"/>
          <w:szCs w:val="28"/>
        </w:rPr>
        <w:t>26 апреля 2024 года № 301 «</w:t>
      </w:r>
      <w:r w:rsidR="00A45847" w:rsidRPr="00C72FCD">
        <w:rPr>
          <w:rFonts w:ascii="Times New Roman" w:eastAsia="Times New Roman" w:hAnsi="Times New Roman" w:cs="Times New Roman"/>
          <w:sz w:val="28"/>
          <w:szCs w:val="28"/>
        </w:rPr>
        <w:t xml:space="preserve">О внесении изменений в </w:t>
      </w:r>
      <w:r w:rsidR="00C91A44">
        <w:rPr>
          <w:rFonts w:ascii="Times New Roman" w:eastAsia="Times New Roman" w:hAnsi="Times New Roman" w:cs="Times New Roman"/>
          <w:sz w:val="28"/>
          <w:szCs w:val="28"/>
        </w:rPr>
        <w:t xml:space="preserve">пункт 1 </w:t>
      </w:r>
      <w:r w:rsidR="00A45847" w:rsidRPr="00C72FCD">
        <w:rPr>
          <w:rFonts w:ascii="Times New Roman" w:eastAsia="Times New Roman" w:hAnsi="Times New Roman" w:cs="Times New Roman"/>
          <w:sz w:val="28"/>
          <w:szCs w:val="28"/>
        </w:rPr>
        <w:t>Указ</w:t>
      </w:r>
      <w:r w:rsidR="00C91A44">
        <w:rPr>
          <w:rFonts w:ascii="Times New Roman" w:eastAsia="Times New Roman" w:hAnsi="Times New Roman" w:cs="Times New Roman"/>
          <w:sz w:val="28"/>
          <w:szCs w:val="28"/>
        </w:rPr>
        <w:t>а</w:t>
      </w:r>
      <w:r w:rsidR="00A45847" w:rsidRPr="00C72FCD">
        <w:rPr>
          <w:rFonts w:ascii="Times New Roman" w:eastAsia="Times New Roman" w:hAnsi="Times New Roman" w:cs="Times New Roman"/>
          <w:sz w:val="28"/>
          <w:szCs w:val="28"/>
        </w:rPr>
        <w:t xml:space="preserve"> Главы Республики Саха (Якутия) от 08 мая 2015 года № 479 «Об установлении нормативов расходов на обеспечение питанием отдельных категорий обучающихся в </w:t>
      </w:r>
      <w:r w:rsidR="00A45847" w:rsidRPr="00C72FCD">
        <w:rPr>
          <w:rFonts w:ascii="Times New Roman" w:eastAsia="Times New Roman" w:hAnsi="Times New Roman" w:cs="Times New Roman"/>
          <w:sz w:val="28"/>
          <w:szCs w:val="28"/>
        </w:rPr>
        <w:lastRenderedPageBreak/>
        <w:t>государственных общеобразовательных организациях Республики Саха (Якутия)»</w:t>
      </w:r>
      <w:r w:rsidR="00C91A44">
        <w:rPr>
          <w:rFonts w:ascii="Times New Roman" w:eastAsia="Times New Roman" w:hAnsi="Times New Roman" w:cs="Times New Roman"/>
          <w:sz w:val="28"/>
          <w:szCs w:val="28"/>
        </w:rPr>
        <w:t>:</w:t>
      </w:r>
      <w:r w:rsidR="00A45847" w:rsidRPr="00C72FCD">
        <w:rPr>
          <w:rFonts w:ascii="Times New Roman" w:eastAsia="Times New Roman" w:hAnsi="Times New Roman" w:cs="Times New Roman"/>
          <w:sz w:val="28"/>
          <w:szCs w:val="28"/>
        </w:rPr>
        <w:t xml:space="preserve"> </w:t>
      </w:r>
      <w:r w:rsidR="00366042">
        <w:rPr>
          <w:rFonts w:ascii="Times New Roman" w:eastAsia="Times New Roman" w:hAnsi="Times New Roman" w:cs="Times New Roman"/>
          <w:sz w:val="28"/>
          <w:szCs w:val="28"/>
        </w:rPr>
        <w:t>к отдельным категориям обучающихся добавлены обучающиеся из многодетных семей</w:t>
      </w:r>
      <w:r w:rsidR="00A45847" w:rsidRPr="00C72FCD">
        <w:rPr>
          <w:rFonts w:ascii="Times New Roman" w:eastAsia="Times New Roman" w:hAnsi="Times New Roman" w:cs="Times New Roman"/>
          <w:sz w:val="28"/>
          <w:szCs w:val="28"/>
        </w:rPr>
        <w:t>;</w:t>
      </w:r>
    </w:p>
    <w:p w:rsidR="00507189" w:rsidRDefault="003451B7" w:rsidP="00A45847">
      <w:pPr>
        <w:spacing w:after="0" w:line="360" w:lineRule="auto"/>
        <w:ind w:firstLine="709"/>
        <w:contextualSpacing/>
        <w:jc w:val="both"/>
        <w:rPr>
          <w:rFonts w:ascii="Times New Roman" w:eastAsia="Times New Roman" w:hAnsi="Times New Roman" w:cs="Times New Roman"/>
          <w:sz w:val="28"/>
          <w:szCs w:val="28"/>
          <w:lang w:val="sah-RU"/>
        </w:rPr>
      </w:pPr>
      <w:r>
        <w:rPr>
          <w:rFonts w:ascii="Times New Roman" w:eastAsia="Times New Roman" w:hAnsi="Times New Roman" w:cs="Times New Roman"/>
          <w:sz w:val="28"/>
          <w:szCs w:val="28"/>
        </w:rPr>
        <w:t>5</w:t>
      </w:r>
      <w:r w:rsidR="00A45847" w:rsidRPr="003510E1">
        <w:rPr>
          <w:rFonts w:ascii="Times New Roman" w:eastAsia="Times New Roman" w:hAnsi="Times New Roman" w:cs="Times New Roman"/>
          <w:sz w:val="28"/>
          <w:szCs w:val="28"/>
          <w:lang w:val="sah-RU"/>
        </w:rPr>
        <w:t xml:space="preserve">. </w:t>
      </w:r>
      <w:r w:rsidR="00507189">
        <w:rPr>
          <w:rFonts w:ascii="Times New Roman" w:eastAsia="Times New Roman" w:hAnsi="Times New Roman" w:cs="Times New Roman"/>
          <w:sz w:val="28"/>
          <w:szCs w:val="28"/>
          <w:lang w:val="sah-RU"/>
        </w:rPr>
        <w:t xml:space="preserve">Расходы на </w:t>
      </w:r>
      <w:r w:rsidR="008D7453">
        <w:rPr>
          <w:rFonts w:ascii="Times New Roman" w:eastAsia="Times New Roman" w:hAnsi="Times New Roman" w:cs="Times New Roman"/>
          <w:sz w:val="28"/>
          <w:szCs w:val="28"/>
          <w:lang w:val="sah-RU"/>
        </w:rPr>
        <w:t xml:space="preserve">обеспечение питанием воспитанников в дошкольных учреждениях предусмотрены </w:t>
      </w:r>
      <w:r w:rsidR="003B563C">
        <w:rPr>
          <w:rFonts w:ascii="Times New Roman" w:eastAsia="Times New Roman" w:hAnsi="Times New Roman" w:cs="Times New Roman"/>
          <w:sz w:val="28"/>
          <w:szCs w:val="28"/>
          <w:lang w:val="sah-RU"/>
        </w:rPr>
        <w:t>по нормативу затрат на уровне 2024 г., при этом предусмотрено уменьшение расходов на 9,49% в связи с умень</w:t>
      </w:r>
      <w:r w:rsidR="00022DE3">
        <w:rPr>
          <w:rFonts w:ascii="Times New Roman" w:eastAsia="Times New Roman" w:hAnsi="Times New Roman" w:cs="Times New Roman"/>
          <w:sz w:val="28"/>
          <w:szCs w:val="28"/>
          <w:lang w:val="sah-RU"/>
        </w:rPr>
        <w:t>шением количества воспитанников;</w:t>
      </w:r>
      <w:r w:rsidR="003B563C">
        <w:rPr>
          <w:rFonts w:ascii="Times New Roman" w:eastAsia="Times New Roman" w:hAnsi="Times New Roman" w:cs="Times New Roman"/>
          <w:sz w:val="28"/>
          <w:szCs w:val="28"/>
          <w:lang w:val="sah-RU"/>
        </w:rPr>
        <w:t xml:space="preserve"> </w:t>
      </w:r>
    </w:p>
    <w:p w:rsidR="00A45847" w:rsidRDefault="00507189" w:rsidP="00A45847">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sah-RU"/>
        </w:rPr>
        <w:t xml:space="preserve">6. </w:t>
      </w:r>
      <w:r w:rsidR="00A45847" w:rsidRPr="003510E1">
        <w:rPr>
          <w:rFonts w:ascii="Times New Roman" w:eastAsia="Times New Roman" w:hAnsi="Times New Roman" w:cs="Times New Roman"/>
          <w:sz w:val="28"/>
          <w:szCs w:val="28"/>
          <w:lang w:val="sah-RU"/>
        </w:rPr>
        <w:t>Р</w:t>
      </w:r>
      <w:proofErr w:type="spellStart"/>
      <w:r w:rsidR="00A45847" w:rsidRPr="003510E1">
        <w:rPr>
          <w:rFonts w:ascii="Times New Roman" w:eastAsia="Times New Roman" w:hAnsi="Times New Roman" w:cs="Times New Roman"/>
          <w:sz w:val="28"/>
          <w:szCs w:val="28"/>
        </w:rPr>
        <w:t>асходы</w:t>
      </w:r>
      <w:proofErr w:type="spellEnd"/>
      <w:r w:rsidR="00A45847" w:rsidRPr="003510E1">
        <w:rPr>
          <w:rFonts w:ascii="Times New Roman" w:eastAsia="Times New Roman" w:hAnsi="Times New Roman" w:cs="Times New Roman"/>
          <w:sz w:val="28"/>
          <w:szCs w:val="28"/>
        </w:rPr>
        <w:t xml:space="preserve"> на оплату непрофильных услуг</w:t>
      </w:r>
      <w:r w:rsidR="00A45847">
        <w:rPr>
          <w:rFonts w:ascii="Times New Roman" w:eastAsia="Times New Roman" w:hAnsi="Times New Roman" w:cs="Times New Roman"/>
          <w:sz w:val="28"/>
          <w:szCs w:val="28"/>
        </w:rPr>
        <w:t>:</w:t>
      </w:r>
    </w:p>
    <w:p w:rsidR="00A45847" w:rsidRDefault="00A45847" w:rsidP="00A45847">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услуги по питанию воспитанников в детских дошкольных учреждениях </w:t>
      </w:r>
      <w:r w:rsidRPr="003510E1">
        <w:rPr>
          <w:rFonts w:ascii="Times New Roman" w:eastAsia="Times New Roman" w:hAnsi="Times New Roman" w:cs="Times New Roman"/>
          <w:sz w:val="28"/>
          <w:szCs w:val="28"/>
        </w:rPr>
        <w:t xml:space="preserve">обеспечены с учетом индексации нормативов затрат на </w:t>
      </w:r>
      <w:r w:rsidR="004D0BFA">
        <w:rPr>
          <w:rFonts w:ascii="Times New Roman" w:eastAsia="Times New Roman" w:hAnsi="Times New Roman" w:cs="Times New Roman"/>
          <w:sz w:val="28"/>
          <w:szCs w:val="28"/>
        </w:rPr>
        <w:t>5,1</w:t>
      </w:r>
      <w:r>
        <w:rPr>
          <w:rFonts w:ascii="Times New Roman" w:eastAsia="Times New Roman" w:hAnsi="Times New Roman" w:cs="Times New Roman"/>
          <w:sz w:val="28"/>
          <w:szCs w:val="28"/>
        </w:rPr>
        <w:t>%</w:t>
      </w:r>
      <w:r w:rsidR="00F21888">
        <w:rPr>
          <w:rFonts w:ascii="Times New Roman" w:eastAsia="Times New Roman" w:hAnsi="Times New Roman" w:cs="Times New Roman"/>
          <w:sz w:val="28"/>
          <w:szCs w:val="28"/>
        </w:rPr>
        <w:t xml:space="preserve"> и </w:t>
      </w:r>
      <w:r w:rsidR="00022DE3">
        <w:rPr>
          <w:rFonts w:ascii="Times New Roman" w:eastAsia="Times New Roman" w:hAnsi="Times New Roman" w:cs="Times New Roman"/>
          <w:sz w:val="28"/>
          <w:szCs w:val="28"/>
        </w:rPr>
        <w:t>уменьшением количества детей</w:t>
      </w:r>
      <w:r>
        <w:rPr>
          <w:rFonts w:ascii="Times New Roman" w:eastAsia="Times New Roman" w:hAnsi="Times New Roman" w:cs="Times New Roman"/>
          <w:sz w:val="28"/>
          <w:szCs w:val="28"/>
        </w:rPr>
        <w:t>;</w:t>
      </w:r>
    </w:p>
    <w:p w:rsidR="00A45847" w:rsidRDefault="00A45847" w:rsidP="00A45847">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услуги стирки белья предусмотрены </w:t>
      </w:r>
      <w:r w:rsidR="00B06305" w:rsidRPr="003510E1">
        <w:rPr>
          <w:rFonts w:ascii="Times New Roman" w:eastAsia="Times New Roman" w:hAnsi="Times New Roman" w:cs="Times New Roman"/>
          <w:sz w:val="28"/>
          <w:szCs w:val="28"/>
        </w:rPr>
        <w:t>с учетом индексации</w:t>
      </w:r>
      <w:r w:rsidR="00B06305">
        <w:rPr>
          <w:rFonts w:ascii="Times New Roman" w:eastAsia="Times New Roman" w:hAnsi="Times New Roman" w:cs="Times New Roman"/>
          <w:sz w:val="28"/>
          <w:szCs w:val="28"/>
        </w:rPr>
        <w:t xml:space="preserve"> на 5,1%</w:t>
      </w:r>
      <w:r>
        <w:rPr>
          <w:rFonts w:ascii="Times New Roman" w:eastAsia="Times New Roman" w:hAnsi="Times New Roman" w:cs="Times New Roman"/>
          <w:sz w:val="28"/>
          <w:szCs w:val="28"/>
        </w:rPr>
        <w:t>;</w:t>
      </w:r>
    </w:p>
    <w:p w:rsidR="00A45847" w:rsidRDefault="00507189" w:rsidP="00A45847">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sah-RU"/>
        </w:rPr>
        <w:t>7</w:t>
      </w:r>
      <w:r w:rsidR="00A45847" w:rsidRPr="00A1123E">
        <w:rPr>
          <w:rFonts w:ascii="Times New Roman" w:eastAsia="Times New Roman" w:hAnsi="Times New Roman" w:cs="Times New Roman"/>
          <w:sz w:val="28"/>
          <w:szCs w:val="28"/>
          <w:lang w:val="sah-RU"/>
        </w:rPr>
        <w:t>. Р</w:t>
      </w:r>
      <w:proofErr w:type="spellStart"/>
      <w:r w:rsidR="00A45847" w:rsidRPr="00A1123E">
        <w:rPr>
          <w:rFonts w:ascii="Times New Roman" w:eastAsia="Times New Roman" w:hAnsi="Times New Roman" w:cs="Times New Roman"/>
          <w:sz w:val="28"/>
          <w:szCs w:val="28"/>
        </w:rPr>
        <w:t>асходы</w:t>
      </w:r>
      <w:proofErr w:type="spellEnd"/>
      <w:r w:rsidR="00A45847" w:rsidRPr="00A1123E">
        <w:rPr>
          <w:rFonts w:ascii="Times New Roman" w:eastAsia="Times New Roman" w:hAnsi="Times New Roman" w:cs="Times New Roman"/>
          <w:sz w:val="28"/>
          <w:szCs w:val="28"/>
        </w:rPr>
        <w:t xml:space="preserve"> на организацию отдыха в каникулярное время предусмотрены</w:t>
      </w:r>
      <w:r w:rsidR="00A45847">
        <w:rPr>
          <w:rFonts w:ascii="Times New Roman" w:eastAsia="Times New Roman" w:hAnsi="Times New Roman" w:cs="Times New Roman"/>
          <w:sz w:val="28"/>
          <w:szCs w:val="28"/>
        </w:rPr>
        <w:t xml:space="preserve"> на уровне утвержденного бюджета 202</w:t>
      </w:r>
      <w:r w:rsidR="006E4181">
        <w:rPr>
          <w:rFonts w:ascii="Times New Roman" w:eastAsia="Times New Roman" w:hAnsi="Times New Roman" w:cs="Times New Roman"/>
          <w:sz w:val="28"/>
          <w:szCs w:val="28"/>
        </w:rPr>
        <w:t>4</w:t>
      </w:r>
      <w:r w:rsidR="00A45847">
        <w:rPr>
          <w:rFonts w:ascii="Times New Roman" w:eastAsia="Times New Roman" w:hAnsi="Times New Roman" w:cs="Times New Roman"/>
          <w:sz w:val="28"/>
          <w:szCs w:val="28"/>
        </w:rPr>
        <w:t xml:space="preserve"> года;</w:t>
      </w:r>
    </w:p>
    <w:p w:rsidR="00A45847" w:rsidRPr="005975DE" w:rsidRDefault="00A45847" w:rsidP="00A45847">
      <w:pPr>
        <w:shd w:val="clear" w:color="auto" w:fill="FFFFFF" w:themeFill="background1"/>
        <w:spacing w:after="0" w:line="360" w:lineRule="auto"/>
        <w:ind w:firstLine="709"/>
        <w:contextualSpacing/>
        <w:jc w:val="right"/>
        <w:rPr>
          <w:rFonts w:ascii="Times New Roman" w:eastAsia="Times New Roman" w:hAnsi="Times New Roman" w:cs="Times New Roman"/>
          <w:sz w:val="28"/>
          <w:szCs w:val="28"/>
          <w:lang w:val="sah-RU"/>
        </w:rPr>
      </w:pPr>
      <w:r w:rsidRPr="005975DE">
        <w:rPr>
          <w:rFonts w:ascii="Times New Roman" w:eastAsia="Times New Roman" w:hAnsi="Times New Roman" w:cs="Times New Roman"/>
          <w:sz w:val="28"/>
          <w:szCs w:val="28"/>
          <w:lang w:val="sah-RU"/>
        </w:rPr>
        <w:t>Таблица 2</w:t>
      </w:r>
      <w:r w:rsidR="009378F9">
        <w:rPr>
          <w:rFonts w:ascii="Times New Roman" w:eastAsia="Times New Roman" w:hAnsi="Times New Roman" w:cs="Times New Roman"/>
          <w:sz w:val="28"/>
          <w:szCs w:val="28"/>
          <w:lang w:val="sah-RU"/>
        </w:rPr>
        <w:t>9</w:t>
      </w:r>
    </w:p>
    <w:p w:rsidR="00A45847" w:rsidRDefault="00A45847" w:rsidP="00A45847">
      <w:pPr>
        <w:shd w:val="clear" w:color="auto" w:fill="FFFFFF" w:themeFill="background1"/>
        <w:spacing w:after="0" w:line="360" w:lineRule="auto"/>
        <w:ind w:firstLine="709"/>
        <w:contextualSpacing/>
        <w:jc w:val="center"/>
        <w:rPr>
          <w:rFonts w:ascii="Times New Roman" w:eastAsia="Times New Roman" w:hAnsi="Times New Roman" w:cs="Times New Roman"/>
          <w:i/>
          <w:sz w:val="28"/>
          <w:szCs w:val="28"/>
          <w:lang w:val="sah-RU"/>
        </w:rPr>
      </w:pPr>
      <w:r w:rsidRPr="0050435A">
        <w:rPr>
          <w:rFonts w:ascii="Times New Roman" w:eastAsia="Times New Roman" w:hAnsi="Times New Roman" w:cs="Times New Roman"/>
          <w:i/>
          <w:sz w:val="28"/>
          <w:szCs w:val="28"/>
          <w:lang w:val="sah-RU"/>
        </w:rPr>
        <w:t>Сравнительная таблица расходов на обеспечение питанием воспитанников МБДОУ и обучающихся МБОУ, органи</w:t>
      </w:r>
      <w:r w:rsidR="00651381">
        <w:rPr>
          <w:rFonts w:ascii="Times New Roman" w:eastAsia="Times New Roman" w:hAnsi="Times New Roman" w:cs="Times New Roman"/>
          <w:i/>
          <w:sz w:val="28"/>
          <w:szCs w:val="28"/>
          <w:lang w:val="sah-RU"/>
        </w:rPr>
        <w:t>з</w:t>
      </w:r>
      <w:r w:rsidRPr="0050435A">
        <w:rPr>
          <w:rFonts w:ascii="Times New Roman" w:eastAsia="Times New Roman" w:hAnsi="Times New Roman" w:cs="Times New Roman"/>
          <w:i/>
          <w:sz w:val="28"/>
          <w:szCs w:val="28"/>
          <w:lang w:val="sah-RU"/>
        </w:rPr>
        <w:t>ацию отдыха детей в каникулярное время</w:t>
      </w:r>
    </w:p>
    <w:tbl>
      <w:tblPr>
        <w:tblW w:w="10065" w:type="dxa"/>
        <w:tblInd w:w="-5" w:type="dxa"/>
        <w:tblLayout w:type="fixed"/>
        <w:tblLook w:val="04A0" w:firstRow="1" w:lastRow="0" w:firstColumn="1" w:lastColumn="0" w:noHBand="0" w:noVBand="1"/>
      </w:tblPr>
      <w:tblGrid>
        <w:gridCol w:w="421"/>
        <w:gridCol w:w="2409"/>
        <w:gridCol w:w="1276"/>
        <w:gridCol w:w="1139"/>
        <w:gridCol w:w="1134"/>
        <w:gridCol w:w="1134"/>
        <w:gridCol w:w="851"/>
        <w:gridCol w:w="850"/>
        <w:gridCol w:w="851"/>
      </w:tblGrid>
      <w:tr w:rsidR="001C7BAF" w:rsidRPr="001C7BAF" w:rsidTr="0095130B">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BAF" w:rsidRPr="001C7BAF" w:rsidRDefault="001C7BAF" w:rsidP="001C7BAF">
            <w:pPr>
              <w:spacing w:after="0" w:line="240" w:lineRule="auto"/>
              <w:rPr>
                <w:rFonts w:ascii="Times New Roman" w:eastAsia="Times New Roman" w:hAnsi="Times New Roman" w:cs="Times New Roman"/>
                <w:b/>
                <w:color w:val="000000"/>
                <w:sz w:val="20"/>
                <w:szCs w:val="20"/>
              </w:rPr>
            </w:pPr>
            <w:r w:rsidRPr="001C7BAF">
              <w:rPr>
                <w:rFonts w:ascii="Times New Roman" w:eastAsia="Times New Roman" w:hAnsi="Times New Roman" w:cs="Times New Roman"/>
                <w:b/>
                <w:color w:val="000000"/>
                <w:sz w:val="20"/>
                <w:szCs w:val="20"/>
              </w:rPr>
              <w:t>№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rPr>
                <w:rFonts w:ascii="Times New Roman" w:eastAsia="Times New Roman" w:hAnsi="Times New Roman" w:cs="Times New Roman"/>
                <w:b/>
                <w:color w:val="000000"/>
                <w:sz w:val="20"/>
                <w:szCs w:val="20"/>
              </w:rPr>
            </w:pPr>
            <w:r w:rsidRPr="001C7BAF">
              <w:rPr>
                <w:rFonts w:ascii="Times New Roman" w:eastAsia="Times New Roman" w:hAnsi="Times New Roman" w:cs="Times New Roman"/>
                <w:b/>
                <w:color w:val="000000"/>
                <w:sz w:val="20"/>
                <w:szCs w:val="20"/>
              </w:rPr>
              <w:t>Наименование расхода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b/>
                <w:color w:val="000000"/>
                <w:sz w:val="20"/>
                <w:szCs w:val="20"/>
              </w:rPr>
            </w:pPr>
            <w:r w:rsidRPr="001C7BAF">
              <w:rPr>
                <w:rFonts w:ascii="Times New Roman" w:eastAsia="Times New Roman" w:hAnsi="Times New Roman" w:cs="Times New Roman"/>
                <w:b/>
                <w:color w:val="000000"/>
                <w:sz w:val="20"/>
                <w:szCs w:val="20"/>
              </w:rPr>
              <w:t>Утверждено на 2022 год</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b/>
                <w:color w:val="000000"/>
                <w:sz w:val="20"/>
                <w:szCs w:val="20"/>
              </w:rPr>
            </w:pPr>
            <w:r w:rsidRPr="001C7BAF">
              <w:rPr>
                <w:rFonts w:ascii="Times New Roman" w:eastAsia="Times New Roman" w:hAnsi="Times New Roman" w:cs="Times New Roman"/>
                <w:b/>
                <w:color w:val="000000"/>
                <w:sz w:val="20"/>
                <w:szCs w:val="20"/>
              </w:rPr>
              <w:t>Утверждено на 2023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b/>
                <w:color w:val="000000"/>
                <w:sz w:val="20"/>
                <w:szCs w:val="20"/>
              </w:rPr>
            </w:pPr>
            <w:r w:rsidRPr="001C7BAF">
              <w:rPr>
                <w:rFonts w:ascii="Times New Roman" w:eastAsia="Times New Roman" w:hAnsi="Times New Roman" w:cs="Times New Roman"/>
                <w:b/>
                <w:color w:val="000000"/>
                <w:sz w:val="20"/>
                <w:szCs w:val="20"/>
              </w:rPr>
              <w:t>Утверждено на 2024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b/>
                <w:color w:val="000000"/>
                <w:sz w:val="20"/>
                <w:szCs w:val="20"/>
              </w:rPr>
            </w:pPr>
            <w:r w:rsidRPr="001C7BAF">
              <w:rPr>
                <w:rFonts w:ascii="Times New Roman" w:eastAsia="Times New Roman" w:hAnsi="Times New Roman" w:cs="Times New Roman"/>
                <w:b/>
                <w:color w:val="000000"/>
                <w:sz w:val="20"/>
                <w:szCs w:val="20"/>
              </w:rPr>
              <w:t>На 2025 год к 1 чтению</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b/>
                <w:color w:val="000000"/>
                <w:sz w:val="20"/>
                <w:szCs w:val="20"/>
              </w:rPr>
            </w:pPr>
            <w:r w:rsidRPr="001C7BAF">
              <w:rPr>
                <w:rFonts w:ascii="Times New Roman" w:eastAsia="Times New Roman" w:hAnsi="Times New Roman" w:cs="Times New Roman"/>
                <w:b/>
                <w:color w:val="000000"/>
                <w:sz w:val="20"/>
                <w:szCs w:val="20"/>
              </w:rPr>
              <w:t>Темп роста 2023/2022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b/>
                <w:color w:val="000000"/>
                <w:sz w:val="20"/>
                <w:szCs w:val="20"/>
              </w:rPr>
            </w:pPr>
            <w:r w:rsidRPr="001C7BAF">
              <w:rPr>
                <w:rFonts w:ascii="Times New Roman" w:eastAsia="Times New Roman" w:hAnsi="Times New Roman" w:cs="Times New Roman"/>
                <w:b/>
                <w:color w:val="000000"/>
                <w:sz w:val="20"/>
                <w:szCs w:val="20"/>
              </w:rPr>
              <w:t>Темп роста 2024/2023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b/>
                <w:color w:val="000000"/>
                <w:sz w:val="20"/>
                <w:szCs w:val="20"/>
              </w:rPr>
            </w:pPr>
            <w:r w:rsidRPr="001C7BAF">
              <w:rPr>
                <w:rFonts w:ascii="Times New Roman" w:eastAsia="Times New Roman" w:hAnsi="Times New Roman" w:cs="Times New Roman"/>
                <w:b/>
                <w:color w:val="000000"/>
                <w:sz w:val="20"/>
                <w:szCs w:val="20"/>
              </w:rPr>
              <w:t>Темп роста 2025/2024</w:t>
            </w:r>
          </w:p>
        </w:tc>
      </w:tr>
      <w:tr w:rsidR="001C7BAF" w:rsidRPr="001C7BAF" w:rsidTr="0095130B">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BAF" w:rsidRPr="001C7BAF" w:rsidRDefault="001C7BAF" w:rsidP="001C7BAF">
            <w:pPr>
              <w:spacing w:after="0" w:line="240" w:lineRule="auto"/>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Питание воспитанников МБДОУ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13 225,50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16 087,40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16 451,10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14 889,50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121,64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102,26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90,51</w:t>
            </w:r>
          </w:p>
        </w:tc>
      </w:tr>
      <w:tr w:rsidR="001C7BAF" w:rsidRPr="001C7BAF" w:rsidTr="0095130B">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BAF" w:rsidRPr="001C7BAF" w:rsidRDefault="001C7BAF" w:rsidP="001C7BAF">
            <w:pPr>
              <w:spacing w:after="0" w:line="240" w:lineRule="auto"/>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2</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Питание воспитанников МБДОУ, аутсорсинг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3 030,50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3 602,80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4 008,30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4 103,76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118,88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111,26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102,38</w:t>
            </w:r>
          </w:p>
        </w:tc>
      </w:tr>
      <w:tr w:rsidR="001C7BAF" w:rsidRPr="001C7BAF" w:rsidTr="0095130B">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BAF" w:rsidRPr="001C7BAF" w:rsidRDefault="001C7BAF" w:rsidP="001C7BAF">
            <w:pPr>
              <w:spacing w:after="0" w:line="240" w:lineRule="auto"/>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3</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Питание обучающихся МБОУ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17 051,30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18 823,80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19 173,50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27 805,35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110,40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101,86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145,02</w:t>
            </w:r>
          </w:p>
        </w:tc>
      </w:tr>
      <w:tr w:rsidR="001C7BAF" w:rsidRPr="001C7BAF" w:rsidTr="0095130B">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BAF" w:rsidRPr="001C7BAF" w:rsidRDefault="001C7BAF" w:rsidP="001C7BAF">
            <w:pPr>
              <w:spacing w:after="0" w:line="240" w:lineRule="auto"/>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4</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Питание отдельных категорий обучающихся МБОУ, аутсорсинг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2 660,90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3 148,10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118,31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0,00</w:t>
            </w:r>
          </w:p>
        </w:tc>
      </w:tr>
      <w:tr w:rsidR="001C7BAF" w:rsidRPr="001C7BAF" w:rsidTr="0095130B">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BAF" w:rsidRPr="001C7BAF" w:rsidRDefault="001C7BAF" w:rsidP="001C7BAF">
            <w:pPr>
              <w:spacing w:after="0" w:line="240" w:lineRule="auto"/>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5</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Организация отдыха детей в каникулярное время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3 271,00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5 109,60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5 109,60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5 109,60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156,21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color w:val="000000"/>
                <w:sz w:val="20"/>
                <w:szCs w:val="20"/>
              </w:rPr>
            </w:pPr>
            <w:r w:rsidRPr="001C7BAF">
              <w:rPr>
                <w:rFonts w:ascii="Times New Roman" w:eastAsia="Times New Roman" w:hAnsi="Times New Roman" w:cs="Times New Roman"/>
                <w:color w:val="000000"/>
                <w:sz w:val="20"/>
                <w:szCs w:val="20"/>
              </w:rPr>
              <w:t>100,00</w:t>
            </w:r>
          </w:p>
        </w:tc>
      </w:tr>
      <w:tr w:rsidR="001C7BAF" w:rsidRPr="001C7BAF" w:rsidTr="0095130B">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BAF" w:rsidRPr="001C7BAF" w:rsidRDefault="001C7BAF" w:rsidP="001C7BAF">
            <w:pPr>
              <w:spacing w:after="0" w:line="240" w:lineRule="auto"/>
              <w:rPr>
                <w:rFonts w:ascii="Times New Roman" w:eastAsia="Times New Roman" w:hAnsi="Times New Roman" w:cs="Times New Roman"/>
                <w:b/>
                <w:color w:val="000000"/>
                <w:sz w:val="20"/>
                <w:szCs w:val="20"/>
              </w:rPr>
            </w:pPr>
            <w:r w:rsidRPr="001C7BAF">
              <w:rPr>
                <w:rFonts w:ascii="Times New Roman" w:eastAsia="Times New Roman" w:hAnsi="Times New Roman" w:cs="Times New Roman"/>
                <w:b/>
                <w:color w:val="000000"/>
                <w:sz w:val="20"/>
                <w:szCs w:val="20"/>
              </w:rPr>
              <w:t>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rPr>
                <w:rFonts w:ascii="Times New Roman" w:eastAsia="Times New Roman" w:hAnsi="Times New Roman" w:cs="Times New Roman"/>
                <w:b/>
                <w:color w:val="000000"/>
                <w:sz w:val="20"/>
                <w:szCs w:val="20"/>
              </w:rPr>
            </w:pPr>
            <w:r w:rsidRPr="001C7BAF">
              <w:rPr>
                <w:rFonts w:ascii="Times New Roman" w:eastAsia="Times New Roman" w:hAnsi="Times New Roman" w:cs="Times New Roman"/>
                <w:b/>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b/>
                <w:color w:val="000000"/>
                <w:sz w:val="20"/>
                <w:szCs w:val="20"/>
              </w:rPr>
            </w:pPr>
            <w:r w:rsidRPr="001C7BAF">
              <w:rPr>
                <w:rFonts w:ascii="Times New Roman" w:eastAsia="Times New Roman" w:hAnsi="Times New Roman" w:cs="Times New Roman"/>
                <w:b/>
                <w:color w:val="000000"/>
                <w:sz w:val="20"/>
                <w:szCs w:val="20"/>
              </w:rPr>
              <w:t>39 239,20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b/>
                <w:color w:val="000000"/>
                <w:sz w:val="20"/>
                <w:szCs w:val="20"/>
              </w:rPr>
            </w:pPr>
            <w:r w:rsidRPr="001C7BAF">
              <w:rPr>
                <w:rFonts w:ascii="Times New Roman" w:eastAsia="Times New Roman" w:hAnsi="Times New Roman" w:cs="Times New Roman"/>
                <w:b/>
                <w:color w:val="000000"/>
                <w:sz w:val="20"/>
                <w:szCs w:val="20"/>
              </w:rPr>
              <w:t>46 771,60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b/>
                <w:color w:val="000000"/>
                <w:sz w:val="20"/>
                <w:szCs w:val="20"/>
              </w:rPr>
            </w:pPr>
            <w:r w:rsidRPr="001C7BAF">
              <w:rPr>
                <w:rFonts w:ascii="Times New Roman" w:eastAsia="Times New Roman" w:hAnsi="Times New Roman" w:cs="Times New Roman"/>
                <w:b/>
                <w:color w:val="000000"/>
                <w:sz w:val="20"/>
                <w:szCs w:val="20"/>
              </w:rPr>
              <w:t>44 742,50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b/>
                <w:color w:val="000000"/>
                <w:sz w:val="20"/>
                <w:szCs w:val="20"/>
              </w:rPr>
            </w:pPr>
            <w:r w:rsidRPr="001C7BAF">
              <w:rPr>
                <w:rFonts w:ascii="Times New Roman" w:eastAsia="Times New Roman" w:hAnsi="Times New Roman" w:cs="Times New Roman"/>
                <w:b/>
                <w:color w:val="000000"/>
                <w:sz w:val="20"/>
                <w:szCs w:val="20"/>
              </w:rPr>
              <w:t>51 908,21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b/>
                <w:color w:val="000000"/>
                <w:sz w:val="20"/>
                <w:szCs w:val="20"/>
              </w:rPr>
            </w:pPr>
            <w:r w:rsidRPr="001C7BAF">
              <w:rPr>
                <w:rFonts w:ascii="Times New Roman" w:eastAsia="Times New Roman" w:hAnsi="Times New Roman" w:cs="Times New Roman"/>
                <w:b/>
                <w:color w:val="000000"/>
                <w:sz w:val="20"/>
                <w:szCs w:val="20"/>
              </w:rPr>
              <w:t>119,20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b/>
                <w:color w:val="000000"/>
                <w:sz w:val="20"/>
                <w:szCs w:val="20"/>
              </w:rPr>
            </w:pPr>
            <w:r w:rsidRPr="001C7BAF">
              <w:rPr>
                <w:rFonts w:ascii="Times New Roman" w:eastAsia="Times New Roman" w:hAnsi="Times New Roman" w:cs="Times New Roman"/>
                <w:b/>
                <w:color w:val="000000"/>
                <w:sz w:val="20"/>
                <w:szCs w:val="20"/>
              </w:rPr>
              <w:t>95,66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C7BAF" w:rsidRPr="001C7BAF" w:rsidRDefault="001C7BAF" w:rsidP="001C7BAF">
            <w:pPr>
              <w:spacing w:after="0" w:line="240" w:lineRule="auto"/>
              <w:jc w:val="center"/>
              <w:rPr>
                <w:rFonts w:ascii="Times New Roman" w:eastAsia="Times New Roman" w:hAnsi="Times New Roman" w:cs="Times New Roman"/>
                <w:b/>
                <w:color w:val="000000"/>
                <w:sz w:val="20"/>
                <w:szCs w:val="20"/>
              </w:rPr>
            </w:pPr>
            <w:r w:rsidRPr="001C7BAF">
              <w:rPr>
                <w:rFonts w:ascii="Times New Roman" w:eastAsia="Times New Roman" w:hAnsi="Times New Roman" w:cs="Times New Roman"/>
                <w:b/>
                <w:color w:val="000000"/>
                <w:sz w:val="20"/>
                <w:szCs w:val="20"/>
              </w:rPr>
              <w:t>116,02</w:t>
            </w:r>
          </w:p>
        </w:tc>
      </w:tr>
    </w:tbl>
    <w:p w:rsidR="00A45847" w:rsidRDefault="00A45847" w:rsidP="00A45847">
      <w:pPr>
        <w:shd w:val="clear" w:color="auto" w:fill="FFFFFF" w:themeFill="background1"/>
        <w:spacing w:after="0" w:line="360" w:lineRule="auto"/>
        <w:ind w:firstLine="709"/>
        <w:contextualSpacing/>
        <w:jc w:val="center"/>
        <w:rPr>
          <w:rFonts w:ascii="Times New Roman" w:eastAsia="Times New Roman" w:hAnsi="Times New Roman" w:cs="Times New Roman"/>
          <w:i/>
          <w:sz w:val="28"/>
          <w:szCs w:val="28"/>
          <w:lang w:val="sah-RU"/>
        </w:rPr>
      </w:pPr>
    </w:p>
    <w:p w:rsidR="00A45847" w:rsidRPr="00C10844" w:rsidRDefault="00892BA3" w:rsidP="00A45847">
      <w:pPr>
        <w:shd w:val="clear" w:color="auto" w:fill="FFFFFF" w:themeFill="background1"/>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sah-RU"/>
        </w:rPr>
        <w:t>8</w:t>
      </w:r>
      <w:r w:rsidR="00A45847">
        <w:rPr>
          <w:rFonts w:ascii="Times New Roman" w:eastAsia="Times New Roman" w:hAnsi="Times New Roman" w:cs="Times New Roman"/>
          <w:sz w:val="28"/>
          <w:szCs w:val="28"/>
          <w:lang w:val="sah-RU"/>
        </w:rPr>
        <w:t xml:space="preserve">. Расходы </w:t>
      </w:r>
      <w:r w:rsidR="00A45847" w:rsidRPr="00C10844">
        <w:rPr>
          <w:rFonts w:ascii="Times New Roman" w:eastAsia="Times New Roman" w:hAnsi="Times New Roman" w:cs="Times New Roman"/>
          <w:sz w:val="28"/>
          <w:szCs w:val="28"/>
        </w:rPr>
        <w:t>на создание резервных фондов для финансирования мероприятий по предупреждению и ликвидацию чрезвычайных ситуаций и последствий стихийных бедствий</w:t>
      </w:r>
      <w:r w:rsidR="00A45847">
        <w:rPr>
          <w:rFonts w:ascii="Times New Roman" w:eastAsia="Times New Roman" w:hAnsi="Times New Roman" w:cs="Times New Roman"/>
          <w:sz w:val="28"/>
          <w:szCs w:val="28"/>
          <w:lang w:val="sah-RU"/>
        </w:rPr>
        <w:t xml:space="preserve"> на уровне 202</w:t>
      </w:r>
      <w:r w:rsidR="00B77C25">
        <w:rPr>
          <w:rFonts w:ascii="Times New Roman" w:eastAsia="Times New Roman" w:hAnsi="Times New Roman" w:cs="Times New Roman"/>
          <w:sz w:val="28"/>
          <w:szCs w:val="28"/>
          <w:lang w:val="sah-RU"/>
        </w:rPr>
        <w:t>4</w:t>
      </w:r>
      <w:r w:rsidR="00A45847">
        <w:rPr>
          <w:rFonts w:ascii="Times New Roman" w:eastAsia="Times New Roman" w:hAnsi="Times New Roman" w:cs="Times New Roman"/>
          <w:sz w:val="28"/>
          <w:szCs w:val="28"/>
          <w:lang w:val="sah-RU"/>
        </w:rPr>
        <w:t xml:space="preserve"> года (400</w:t>
      </w:r>
      <w:r w:rsidR="00643473">
        <w:rPr>
          <w:rFonts w:ascii="Times New Roman" w:eastAsia="Times New Roman" w:hAnsi="Times New Roman" w:cs="Times New Roman"/>
          <w:sz w:val="28"/>
          <w:szCs w:val="28"/>
        </w:rPr>
        <w:t>,</w:t>
      </w:r>
      <w:r w:rsidR="0003134C">
        <w:rPr>
          <w:rFonts w:ascii="Times New Roman" w:eastAsia="Times New Roman" w:hAnsi="Times New Roman" w:cs="Times New Roman"/>
          <w:sz w:val="28"/>
          <w:szCs w:val="28"/>
        </w:rPr>
        <w:t>0</w:t>
      </w:r>
      <w:r w:rsidR="00A45847">
        <w:rPr>
          <w:rFonts w:ascii="Times New Roman" w:eastAsia="Times New Roman" w:hAnsi="Times New Roman" w:cs="Times New Roman"/>
          <w:sz w:val="28"/>
          <w:szCs w:val="28"/>
          <w:lang w:val="sah-RU"/>
        </w:rPr>
        <w:t xml:space="preserve"> тыс. руб.)</w:t>
      </w:r>
      <w:r w:rsidR="00A45847">
        <w:rPr>
          <w:rFonts w:ascii="Times New Roman" w:eastAsia="Times New Roman" w:hAnsi="Times New Roman" w:cs="Times New Roman"/>
          <w:sz w:val="28"/>
          <w:szCs w:val="28"/>
        </w:rPr>
        <w:t>.</w:t>
      </w:r>
    </w:p>
    <w:p w:rsidR="009378F9" w:rsidRDefault="009378F9" w:rsidP="00A45847">
      <w:pPr>
        <w:tabs>
          <w:tab w:val="left" w:pos="1282"/>
        </w:tabs>
        <w:spacing w:after="0" w:line="240" w:lineRule="auto"/>
        <w:contextualSpacing/>
        <w:jc w:val="right"/>
        <w:rPr>
          <w:rFonts w:ascii="Times New Roman" w:eastAsia="Times New Roman" w:hAnsi="Times New Roman" w:cs="Times New Roman"/>
          <w:sz w:val="28"/>
          <w:szCs w:val="28"/>
        </w:rPr>
      </w:pPr>
    </w:p>
    <w:p w:rsidR="00A45847" w:rsidRPr="0061033B" w:rsidRDefault="00A45847" w:rsidP="00A45847">
      <w:pPr>
        <w:tabs>
          <w:tab w:val="left" w:pos="1282"/>
        </w:tabs>
        <w:spacing w:after="0" w:line="240" w:lineRule="auto"/>
        <w:contextualSpacing/>
        <w:jc w:val="right"/>
        <w:rPr>
          <w:rFonts w:ascii="Times New Roman" w:eastAsia="Times New Roman" w:hAnsi="Times New Roman" w:cs="Times New Roman"/>
          <w:sz w:val="28"/>
          <w:szCs w:val="28"/>
        </w:rPr>
      </w:pPr>
      <w:r w:rsidRPr="0061033B">
        <w:rPr>
          <w:rFonts w:ascii="Times New Roman" w:eastAsia="Times New Roman" w:hAnsi="Times New Roman" w:cs="Times New Roman"/>
          <w:sz w:val="28"/>
          <w:szCs w:val="28"/>
        </w:rPr>
        <w:t xml:space="preserve">Таблица </w:t>
      </w:r>
      <w:r w:rsidR="009378F9">
        <w:rPr>
          <w:rFonts w:ascii="Times New Roman" w:eastAsia="Times New Roman" w:hAnsi="Times New Roman" w:cs="Times New Roman"/>
          <w:sz w:val="28"/>
          <w:szCs w:val="28"/>
        </w:rPr>
        <w:t>30</w:t>
      </w:r>
    </w:p>
    <w:p w:rsidR="00A45847" w:rsidRPr="0061033B" w:rsidRDefault="00A45847" w:rsidP="00A45847">
      <w:pPr>
        <w:tabs>
          <w:tab w:val="left" w:pos="1282"/>
        </w:tabs>
        <w:spacing w:after="0" w:line="240" w:lineRule="auto"/>
        <w:contextualSpacing/>
        <w:jc w:val="right"/>
        <w:rPr>
          <w:rFonts w:ascii="Times New Roman" w:eastAsia="Times New Roman" w:hAnsi="Times New Roman" w:cs="Times New Roman"/>
          <w:sz w:val="24"/>
          <w:szCs w:val="24"/>
        </w:rPr>
      </w:pPr>
      <w:r w:rsidRPr="0061033B">
        <w:rPr>
          <w:rFonts w:ascii="Times New Roman" w:eastAsia="Times New Roman" w:hAnsi="Times New Roman" w:cs="Times New Roman"/>
          <w:sz w:val="24"/>
          <w:szCs w:val="24"/>
        </w:rPr>
        <w:t>(тыс. руб.)</w:t>
      </w:r>
    </w:p>
    <w:p w:rsidR="00A45847" w:rsidRDefault="00A45847" w:rsidP="00A45847">
      <w:pPr>
        <w:spacing w:after="0" w:line="240" w:lineRule="auto"/>
        <w:ind w:firstLine="708"/>
        <w:contextualSpacing/>
        <w:jc w:val="center"/>
        <w:rPr>
          <w:rFonts w:ascii="Times New Roman" w:eastAsia="Times New Roman" w:hAnsi="Times New Roman" w:cs="Times New Roman"/>
          <w:b/>
          <w:i/>
          <w:sz w:val="28"/>
          <w:szCs w:val="28"/>
        </w:rPr>
      </w:pPr>
      <w:r w:rsidRPr="0061033B">
        <w:rPr>
          <w:rFonts w:ascii="Times New Roman" w:eastAsia="Times New Roman" w:hAnsi="Times New Roman" w:cs="Times New Roman"/>
          <w:b/>
          <w:i/>
          <w:sz w:val="28"/>
          <w:szCs w:val="28"/>
        </w:rPr>
        <w:t>Основные параметры расходов бюджета</w:t>
      </w:r>
    </w:p>
    <w:p w:rsidR="00FF0F84" w:rsidRPr="0061033B" w:rsidRDefault="00FF0F84" w:rsidP="00A45847">
      <w:pPr>
        <w:spacing w:after="0" w:line="240" w:lineRule="auto"/>
        <w:ind w:firstLine="708"/>
        <w:contextualSpacing/>
        <w:jc w:val="center"/>
        <w:rPr>
          <w:rFonts w:ascii="Times New Roman" w:eastAsia="Times New Roman" w:hAnsi="Times New Roman" w:cs="Times New Roman"/>
          <w:b/>
          <w:i/>
          <w:sz w:val="28"/>
          <w:szCs w:val="28"/>
        </w:rPr>
      </w:pPr>
    </w:p>
    <w:tbl>
      <w:tblPr>
        <w:tblW w:w="10160" w:type="dxa"/>
        <w:tblLook w:val="04A0" w:firstRow="1" w:lastRow="0" w:firstColumn="1" w:lastColumn="0" w:noHBand="0" w:noVBand="1"/>
      </w:tblPr>
      <w:tblGrid>
        <w:gridCol w:w="1975"/>
        <w:gridCol w:w="1478"/>
        <w:gridCol w:w="790"/>
        <w:gridCol w:w="1282"/>
        <w:gridCol w:w="702"/>
        <w:gridCol w:w="1171"/>
        <w:gridCol w:w="814"/>
        <w:gridCol w:w="1134"/>
        <w:gridCol w:w="814"/>
      </w:tblGrid>
      <w:tr w:rsidR="00FF0F84" w:rsidRPr="00FF0F84" w:rsidTr="00FF0F84">
        <w:trPr>
          <w:trHeight w:val="525"/>
        </w:trPr>
        <w:tc>
          <w:tcPr>
            <w:tcW w:w="19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Наименование направлений</w:t>
            </w:r>
          </w:p>
        </w:tc>
        <w:tc>
          <w:tcPr>
            <w:tcW w:w="1478" w:type="dxa"/>
            <w:tcBorders>
              <w:top w:val="single" w:sz="8" w:space="0" w:color="auto"/>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Утверждено на 2024 год</w:t>
            </w:r>
          </w:p>
        </w:tc>
        <w:tc>
          <w:tcPr>
            <w:tcW w:w="790" w:type="dxa"/>
            <w:tcBorders>
              <w:top w:val="single" w:sz="8" w:space="0" w:color="auto"/>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Уд. вес, %</w:t>
            </w:r>
          </w:p>
        </w:tc>
        <w:tc>
          <w:tcPr>
            <w:tcW w:w="1282" w:type="dxa"/>
            <w:tcBorders>
              <w:top w:val="single" w:sz="8" w:space="0" w:color="auto"/>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Проект на 2025 год</w:t>
            </w:r>
          </w:p>
        </w:tc>
        <w:tc>
          <w:tcPr>
            <w:tcW w:w="702" w:type="dxa"/>
            <w:tcBorders>
              <w:top w:val="single" w:sz="8" w:space="0" w:color="auto"/>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Уд. вес, %</w:t>
            </w:r>
          </w:p>
        </w:tc>
        <w:tc>
          <w:tcPr>
            <w:tcW w:w="1171" w:type="dxa"/>
            <w:tcBorders>
              <w:top w:val="single" w:sz="8" w:space="0" w:color="auto"/>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Проект на 2026 год</w:t>
            </w:r>
          </w:p>
        </w:tc>
        <w:tc>
          <w:tcPr>
            <w:tcW w:w="814" w:type="dxa"/>
            <w:tcBorders>
              <w:top w:val="single" w:sz="8" w:space="0" w:color="auto"/>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Уд. вес,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Проект на 2027 год</w:t>
            </w:r>
          </w:p>
        </w:tc>
        <w:tc>
          <w:tcPr>
            <w:tcW w:w="814" w:type="dxa"/>
            <w:tcBorders>
              <w:top w:val="single" w:sz="8" w:space="0" w:color="auto"/>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Уд. вес, %</w:t>
            </w:r>
          </w:p>
        </w:tc>
      </w:tr>
      <w:tr w:rsidR="00FF0F84" w:rsidRPr="00FF0F84" w:rsidTr="00FF0F84">
        <w:trPr>
          <w:trHeight w:val="315"/>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rsidR="00FF0F84" w:rsidRPr="00FF0F84" w:rsidRDefault="00FF0F84" w:rsidP="00FF0F84">
            <w:pPr>
              <w:spacing w:after="0" w:line="240" w:lineRule="auto"/>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Программные расходы</w:t>
            </w:r>
          </w:p>
        </w:tc>
        <w:tc>
          <w:tcPr>
            <w:tcW w:w="1478"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2 292 280,06</w:t>
            </w:r>
          </w:p>
        </w:tc>
        <w:tc>
          <w:tcPr>
            <w:tcW w:w="790"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80,37</w:t>
            </w:r>
          </w:p>
        </w:tc>
        <w:tc>
          <w:tcPr>
            <w:tcW w:w="1282"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991 349,03</w:t>
            </w:r>
          </w:p>
        </w:tc>
        <w:tc>
          <w:tcPr>
            <w:tcW w:w="702"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65,04</w:t>
            </w:r>
          </w:p>
        </w:tc>
        <w:tc>
          <w:tcPr>
            <w:tcW w:w="1171"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780 666,39</w:t>
            </w:r>
          </w:p>
        </w:tc>
        <w:tc>
          <w:tcPr>
            <w:tcW w:w="814"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79,86</w:t>
            </w:r>
          </w:p>
        </w:tc>
        <w:tc>
          <w:tcPr>
            <w:tcW w:w="1134"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770 059,59</w:t>
            </w:r>
          </w:p>
        </w:tc>
        <w:tc>
          <w:tcPr>
            <w:tcW w:w="814"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77,62</w:t>
            </w:r>
          </w:p>
        </w:tc>
      </w:tr>
      <w:tr w:rsidR="00FF0F84" w:rsidRPr="00FF0F84" w:rsidTr="00FF0F84">
        <w:trPr>
          <w:trHeight w:val="315"/>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rsidR="00FF0F84" w:rsidRPr="00FF0F84" w:rsidRDefault="00FF0F84" w:rsidP="00FF0F84">
            <w:pPr>
              <w:spacing w:after="0" w:line="240" w:lineRule="auto"/>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Непрограммные расходы</w:t>
            </w:r>
          </w:p>
        </w:tc>
        <w:tc>
          <w:tcPr>
            <w:tcW w:w="1478"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559 788,05</w:t>
            </w:r>
          </w:p>
        </w:tc>
        <w:tc>
          <w:tcPr>
            <w:tcW w:w="790"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19,63</w:t>
            </w:r>
          </w:p>
        </w:tc>
        <w:tc>
          <w:tcPr>
            <w:tcW w:w="1282"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532 850,71</w:t>
            </w:r>
          </w:p>
        </w:tc>
        <w:tc>
          <w:tcPr>
            <w:tcW w:w="702"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34,96</w:t>
            </w:r>
          </w:p>
        </w:tc>
        <w:tc>
          <w:tcPr>
            <w:tcW w:w="1171"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196 909,47</w:t>
            </w:r>
          </w:p>
        </w:tc>
        <w:tc>
          <w:tcPr>
            <w:tcW w:w="814"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20,14</w:t>
            </w:r>
          </w:p>
        </w:tc>
        <w:tc>
          <w:tcPr>
            <w:tcW w:w="1134"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222 076,89</w:t>
            </w:r>
          </w:p>
        </w:tc>
        <w:tc>
          <w:tcPr>
            <w:tcW w:w="814"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sz w:val="20"/>
                <w:szCs w:val="20"/>
              </w:rPr>
            </w:pPr>
            <w:r w:rsidRPr="00FF0F84">
              <w:rPr>
                <w:rFonts w:ascii="Times New Roman" w:eastAsia="Times New Roman" w:hAnsi="Times New Roman" w:cs="Times New Roman"/>
                <w:sz w:val="20"/>
                <w:szCs w:val="20"/>
              </w:rPr>
              <w:t>22,38</w:t>
            </w:r>
          </w:p>
        </w:tc>
      </w:tr>
      <w:tr w:rsidR="00FF0F84" w:rsidRPr="00FF0F84" w:rsidTr="00FF0F84">
        <w:trPr>
          <w:trHeight w:val="315"/>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rsidR="00FF0F84" w:rsidRPr="00FF0F84" w:rsidRDefault="00FF0F84" w:rsidP="00FF0F84">
            <w:pPr>
              <w:spacing w:after="0" w:line="240" w:lineRule="auto"/>
              <w:rPr>
                <w:rFonts w:ascii="Times New Roman" w:eastAsia="Times New Roman" w:hAnsi="Times New Roman" w:cs="Times New Roman"/>
                <w:b/>
                <w:bCs/>
                <w:sz w:val="20"/>
                <w:szCs w:val="20"/>
              </w:rPr>
            </w:pPr>
            <w:r w:rsidRPr="00FF0F84">
              <w:rPr>
                <w:rFonts w:ascii="Times New Roman" w:eastAsia="Times New Roman" w:hAnsi="Times New Roman" w:cs="Times New Roman"/>
                <w:b/>
                <w:bCs/>
                <w:sz w:val="20"/>
                <w:szCs w:val="20"/>
              </w:rPr>
              <w:t>Всего расходов:</w:t>
            </w:r>
          </w:p>
        </w:tc>
        <w:tc>
          <w:tcPr>
            <w:tcW w:w="1478"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b/>
                <w:bCs/>
                <w:sz w:val="20"/>
                <w:szCs w:val="20"/>
              </w:rPr>
            </w:pPr>
            <w:r w:rsidRPr="00FF0F84">
              <w:rPr>
                <w:rFonts w:ascii="Times New Roman" w:eastAsia="Times New Roman" w:hAnsi="Times New Roman" w:cs="Times New Roman"/>
                <w:b/>
                <w:bCs/>
                <w:sz w:val="20"/>
                <w:szCs w:val="20"/>
              </w:rPr>
              <w:t>2 852 068,11</w:t>
            </w:r>
          </w:p>
        </w:tc>
        <w:tc>
          <w:tcPr>
            <w:tcW w:w="790"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b/>
                <w:bCs/>
                <w:sz w:val="20"/>
                <w:szCs w:val="20"/>
              </w:rPr>
            </w:pPr>
            <w:r w:rsidRPr="00FF0F84">
              <w:rPr>
                <w:rFonts w:ascii="Times New Roman" w:eastAsia="Times New Roman" w:hAnsi="Times New Roman" w:cs="Times New Roman"/>
                <w:b/>
                <w:bCs/>
                <w:sz w:val="20"/>
                <w:szCs w:val="20"/>
              </w:rPr>
              <w:t>100</w:t>
            </w:r>
          </w:p>
        </w:tc>
        <w:tc>
          <w:tcPr>
            <w:tcW w:w="1282"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b/>
                <w:bCs/>
                <w:sz w:val="20"/>
                <w:szCs w:val="20"/>
              </w:rPr>
            </w:pPr>
            <w:r w:rsidRPr="00FF0F84">
              <w:rPr>
                <w:rFonts w:ascii="Times New Roman" w:eastAsia="Times New Roman" w:hAnsi="Times New Roman" w:cs="Times New Roman"/>
                <w:b/>
                <w:bCs/>
                <w:sz w:val="20"/>
                <w:szCs w:val="20"/>
              </w:rPr>
              <w:t>1 524 199,74</w:t>
            </w:r>
          </w:p>
        </w:tc>
        <w:tc>
          <w:tcPr>
            <w:tcW w:w="702"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b/>
                <w:bCs/>
                <w:sz w:val="20"/>
                <w:szCs w:val="20"/>
              </w:rPr>
            </w:pPr>
            <w:r w:rsidRPr="00FF0F84">
              <w:rPr>
                <w:rFonts w:ascii="Times New Roman" w:eastAsia="Times New Roman" w:hAnsi="Times New Roman" w:cs="Times New Roman"/>
                <w:b/>
                <w:bCs/>
                <w:sz w:val="20"/>
                <w:szCs w:val="20"/>
              </w:rPr>
              <w:t>100</w:t>
            </w:r>
          </w:p>
        </w:tc>
        <w:tc>
          <w:tcPr>
            <w:tcW w:w="1171"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b/>
                <w:bCs/>
                <w:sz w:val="20"/>
                <w:szCs w:val="20"/>
              </w:rPr>
            </w:pPr>
            <w:r w:rsidRPr="00FF0F84">
              <w:rPr>
                <w:rFonts w:ascii="Times New Roman" w:eastAsia="Times New Roman" w:hAnsi="Times New Roman" w:cs="Times New Roman"/>
                <w:b/>
                <w:bCs/>
                <w:sz w:val="20"/>
                <w:szCs w:val="20"/>
              </w:rPr>
              <w:t>977 575,86</w:t>
            </w:r>
          </w:p>
        </w:tc>
        <w:tc>
          <w:tcPr>
            <w:tcW w:w="814"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b/>
                <w:bCs/>
                <w:sz w:val="20"/>
                <w:szCs w:val="20"/>
              </w:rPr>
            </w:pPr>
            <w:r w:rsidRPr="00FF0F84">
              <w:rPr>
                <w:rFonts w:ascii="Times New Roman" w:eastAsia="Times New Roman" w:hAnsi="Times New Roman" w:cs="Times New Roman"/>
                <w:b/>
                <w:bCs/>
                <w:sz w:val="20"/>
                <w:szCs w:val="20"/>
              </w:rPr>
              <w:t>100</w:t>
            </w:r>
          </w:p>
        </w:tc>
        <w:tc>
          <w:tcPr>
            <w:tcW w:w="1134"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b/>
                <w:bCs/>
                <w:sz w:val="20"/>
                <w:szCs w:val="20"/>
              </w:rPr>
            </w:pPr>
            <w:r w:rsidRPr="00FF0F84">
              <w:rPr>
                <w:rFonts w:ascii="Times New Roman" w:eastAsia="Times New Roman" w:hAnsi="Times New Roman" w:cs="Times New Roman"/>
                <w:b/>
                <w:bCs/>
                <w:sz w:val="20"/>
                <w:szCs w:val="20"/>
              </w:rPr>
              <w:t>992 136,48</w:t>
            </w:r>
          </w:p>
        </w:tc>
        <w:tc>
          <w:tcPr>
            <w:tcW w:w="814" w:type="dxa"/>
            <w:tcBorders>
              <w:top w:val="nil"/>
              <w:left w:val="nil"/>
              <w:bottom w:val="single" w:sz="8" w:space="0" w:color="auto"/>
              <w:right w:val="single" w:sz="8" w:space="0" w:color="auto"/>
            </w:tcBorders>
            <w:shd w:val="clear" w:color="auto" w:fill="auto"/>
            <w:vAlign w:val="center"/>
            <w:hideMark/>
          </w:tcPr>
          <w:p w:rsidR="00FF0F84" w:rsidRPr="00FF0F84" w:rsidRDefault="00FF0F84" w:rsidP="00FF0F84">
            <w:pPr>
              <w:spacing w:after="0" w:line="240" w:lineRule="auto"/>
              <w:jc w:val="center"/>
              <w:rPr>
                <w:rFonts w:ascii="Times New Roman" w:eastAsia="Times New Roman" w:hAnsi="Times New Roman" w:cs="Times New Roman"/>
                <w:b/>
                <w:bCs/>
                <w:sz w:val="20"/>
                <w:szCs w:val="20"/>
              </w:rPr>
            </w:pPr>
            <w:r w:rsidRPr="00FF0F84">
              <w:rPr>
                <w:rFonts w:ascii="Times New Roman" w:eastAsia="Times New Roman" w:hAnsi="Times New Roman" w:cs="Times New Roman"/>
                <w:b/>
                <w:bCs/>
                <w:sz w:val="20"/>
                <w:szCs w:val="20"/>
              </w:rPr>
              <w:t>100</w:t>
            </w:r>
          </w:p>
        </w:tc>
      </w:tr>
    </w:tbl>
    <w:p w:rsidR="00A45847" w:rsidRDefault="00A45847" w:rsidP="00A45847">
      <w:pPr>
        <w:spacing w:after="0" w:line="240" w:lineRule="auto"/>
        <w:ind w:right="-510" w:firstLine="708"/>
        <w:contextualSpacing/>
        <w:rPr>
          <w:rFonts w:ascii="Times New Roman" w:eastAsia="Times New Roman" w:hAnsi="Times New Roman" w:cs="Times New Roman"/>
          <w:color w:val="FF0000"/>
          <w:sz w:val="24"/>
          <w:szCs w:val="24"/>
        </w:rPr>
      </w:pPr>
    </w:p>
    <w:p w:rsidR="00A45847" w:rsidRPr="000E6EB7" w:rsidRDefault="00A45847" w:rsidP="00A45847">
      <w:pPr>
        <w:spacing w:after="0" w:line="360" w:lineRule="auto"/>
        <w:ind w:firstLine="567"/>
        <w:contextualSpacing/>
        <w:jc w:val="both"/>
        <w:rPr>
          <w:rFonts w:ascii="Times New Roman" w:eastAsia="Times New Roman" w:hAnsi="Times New Roman" w:cs="Times New Roman"/>
          <w:sz w:val="28"/>
          <w:szCs w:val="28"/>
        </w:rPr>
      </w:pPr>
      <w:r w:rsidRPr="000E6EB7">
        <w:rPr>
          <w:rFonts w:ascii="Times New Roman" w:eastAsia="Times New Roman" w:hAnsi="Times New Roman" w:cs="Times New Roman"/>
          <w:sz w:val="28"/>
          <w:szCs w:val="28"/>
        </w:rPr>
        <w:t>Общий объем расходов к утверждению на 202</w:t>
      </w:r>
      <w:r w:rsidR="000E6EB7" w:rsidRPr="000E6EB7">
        <w:rPr>
          <w:rFonts w:ascii="Times New Roman" w:eastAsia="Times New Roman" w:hAnsi="Times New Roman" w:cs="Times New Roman"/>
          <w:sz w:val="28"/>
          <w:szCs w:val="28"/>
          <w:lang w:val="sah-RU"/>
        </w:rPr>
        <w:t>5</w:t>
      </w:r>
      <w:r w:rsidRPr="000E6EB7">
        <w:rPr>
          <w:rFonts w:ascii="Times New Roman" w:eastAsia="Times New Roman" w:hAnsi="Times New Roman" w:cs="Times New Roman"/>
          <w:sz w:val="28"/>
          <w:szCs w:val="28"/>
        </w:rPr>
        <w:t xml:space="preserve"> год определен в сумме </w:t>
      </w:r>
      <w:r w:rsidR="00FF0F84">
        <w:rPr>
          <w:rFonts w:ascii="Times New Roman" w:eastAsia="Times New Roman" w:hAnsi="Times New Roman" w:cs="Times New Roman"/>
          <w:sz w:val="28"/>
          <w:szCs w:val="28"/>
        </w:rPr>
        <w:t>1 524 199,74</w:t>
      </w:r>
      <w:r w:rsidR="000E6EB7" w:rsidRPr="000E6EB7">
        <w:rPr>
          <w:rFonts w:ascii="Times New Roman" w:eastAsia="Times New Roman" w:hAnsi="Times New Roman" w:cs="Times New Roman"/>
          <w:sz w:val="28"/>
          <w:szCs w:val="28"/>
          <w:lang w:val="sah-RU"/>
        </w:rPr>
        <w:t xml:space="preserve"> </w:t>
      </w:r>
      <w:r w:rsidRPr="000E6EB7">
        <w:rPr>
          <w:rFonts w:ascii="Times New Roman" w:eastAsia="Times New Roman" w:hAnsi="Times New Roman" w:cs="Times New Roman"/>
          <w:sz w:val="28"/>
          <w:szCs w:val="28"/>
        </w:rPr>
        <w:t>тыс. руб., на 202</w:t>
      </w:r>
      <w:r w:rsidR="000E6EB7" w:rsidRPr="000E6EB7">
        <w:rPr>
          <w:rFonts w:ascii="Times New Roman" w:eastAsia="Times New Roman" w:hAnsi="Times New Roman" w:cs="Times New Roman"/>
          <w:sz w:val="28"/>
          <w:szCs w:val="28"/>
          <w:lang w:val="sah-RU"/>
        </w:rPr>
        <w:t>6</w:t>
      </w:r>
      <w:r w:rsidRPr="000E6EB7">
        <w:rPr>
          <w:rFonts w:ascii="Times New Roman" w:eastAsia="Times New Roman" w:hAnsi="Times New Roman" w:cs="Times New Roman"/>
          <w:sz w:val="28"/>
          <w:szCs w:val="28"/>
        </w:rPr>
        <w:t xml:space="preserve"> год – </w:t>
      </w:r>
      <w:r w:rsidR="000E6EB7" w:rsidRPr="000E6EB7">
        <w:rPr>
          <w:rFonts w:ascii="Times New Roman" w:eastAsia="Times New Roman" w:hAnsi="Times New Roman" w:cs="Times New Roman"/>
          <w:sz w:val="28"/>
          <w:szCs w:val="28"/>
        </w:rPr>
        <w:t>977 575,86</w:t>
      </w:r>
      <w:r w:rsidR="000E6EB7" w:rsidRPr="000E6EB7">
        <w:rPr>
          <w:rFonts w:ascii="Times New Roman" w:eastAsia="Times New Roman" w:hAnsi="Times New Roman" w:cs="Times New Roman"/>
          <w:sz w:val="28"/>
          <w:szCs w:val="28"/>
          <w:lang w:val="sah-RU"/>
        </w:rPr>
        <w:t xml:space="preserve"> </w:t>
      </w:r>
      <w:r w:rsidRPr="000E6EB7">
        <w:rPr>
          <w:rFonts w:ascii="Times New Roman" w:eastAsia="Times New Roman" w:hAnsi="Times New Roman" w:cs="Times New Roman"/>
          <w:sz w:val="28"/>
          <w:szCs w:val="28"/>
        </w:rPr>
        <w:t xml:space="preserve">тыс. руб., на 2026 год – </w:t>
      </w:r>
      <w:r w:rsidR="000E6EB7" w:rsidRPr="000E6EB7">
        <w:rPr>
          <w:rFonts w:ascii="Times New Roman" w:eastAsia="Times New Roman" w:hAnsi="Times New Roman" w:cs="Times New Roman"/>
          <w:sz w:val="28"/>
          <w:szCs w:val="28"/>
        </w:rPr>
        <w:t>992 136,48</w:t>
      </w:r>
      <w:r w:rsidR="000E6EB7" w:rsidRPr="000E6EB7">
        <w:rPr>
          <w:rFonts w:ascii="Times New Roman" w:eastAsia="Times New Roman" w:hAnsi="Times New Roman" w:cs="Times New Roman"/>
          <w:sz w:val="28"/>
          <w:szCs w:val="28"/>
          <w:lang w:val="sah-RU"/>
        </w:rPr>
        <w:t xml:space="preserve"> </w:t>
      </w:r>
      <w:r w:rsidRPr="000E6EB7">
        <w:rPr>
          <w:rFonts w:ascii="Times New Roman" w:eastAsia="Times New Roman" w:hAnsi="Times New Roman" w:cs="Times New Roman"/>
          <w:sz w:val="28"/>
          <w:szCs w:val="28"/>
        </w:rPr>
        <w:t>тыс. руб.</w:t>
      </w:r>
    </w:p>
    <w:p w:rsidR="000E6EB7" w:rsidRPr="00533B37" w:rsidRDefault="000E6EB7" w:rsidP="00A45847">
      <w:pPr>
        <w:spacing w:after="0" w:line="240" w:lineRule="auto"/>
        <w:ind w:firstLine="567"/>
        <w:contextualSpacing/>
        <w:jc w:val="both"/>
        <w:rPr>
          <w:rFonts w:ascii="Times New Roman" w:eastAsia="Times New Roman" w:hAnsi="Times New Roman" w:cs="Times New Roman"/>
          <w:sz w:val="28"/>
          <w:szCs w:val="28"/>
        </w:rPr>
      </w:pPr>
    </w:p>
    <w:p w:rsidR="00A45847" w:rsidRPr="00533B37" w:rsidRDefault="00A45847" w:rsidP="00A45847">
      <w:pPr>
        <w:spacing w:after="0" w:line="240" w:lineRule="auto"/>
        <w:ind w:firstLine="567"/>
        <w:contextualSpacing/>
        <w:jc w:val="center"/>
        <w:rPr>
          <w:rFonts w:ascii="Times New Roman" w:eastAsia="Times New Roman" w:hAnsi="Times New Roman" w:cs="Times New Roman"/>
          <w:b/>
          <w:bCs/>
          <w:i/>
          <w:sz w:val="28"/>
          <w:szCs w:val="28"/>
        </w:rPr>
      </w:pPr>
      <w:r w:rsidRPr="00533B37">
        <w:rPr>
          <w:rFonts w:ascii="Times New Roman" w:eastAsia="Times New Roman" w:hAnsi="Times New Roman" w:cs="Times New Roman"/>
          <w:b/>
          <w:bCs/>
          <w:i/>
          <w:sz w:val="28"/>
          <w:szCs w:val="28"/>
        </w:rPr>
        <w:t>Расходы местного бюджета на осуществление программных направлений деятельности на 202</w:t>
      </w:r>
      <w:r w:rsidR="00CB1947">
        <w:rPr>
          <w:rFonts w:ascii="Times New Roman" w:eastAsia="Times New Roman" w:hAnsi="Times New Roman" w:cs="Times New Roman"/>
          <w:b/>
          <w:bCs/>
          <w:i/>
          <w:sz w:val="28"/>
          <w:szCs w:val="28"/>
        </w:rPr>
        <w:t>5</w:t>
      </w:r>
      <w:r w:rsidRPr="00533B37">
        <w:rPr>
          <w:rFonts w:ascii="Times New Roman" w:eastAsia="Times New Roman" w:hAnsi="Times New Roman" w:cs="Times New Roman"/>
          <w:b/>
          <w:bCs/>
          <w:i/>
          <w:sz w:val="28"/>
          <w:szCs w:val="28"/>
        </w:rPr>
        <w:t xml:space="preserve"> год и на плановый </w:t>
      </w:r>
      <w:r>
        <w:rPr>
          <w:rFonts w:ascii="Times New Roman" w:eastAsia="Times New Roman" w:hAnsi="Times New Roman" w:cs="Times New Roman"/>
          <w:b/>
          <w:bCs/>
          <w:i/>
          <w:sz w:val="28"/>
          <w:szCs w:val="28"/>
        </w:rPr>
        <w:t>202</w:t>
      </w:r>
      <w:r w:rsidR="00CB1947">
        <w:rPr>
          <w:rFonts w:ascii="Times New Roman" w:eastAsia="Times New Roman" w:hAnsi="Times New Roman" w:cs="Times New Roman"/>
          <w:b/>
          <w:bCs/>
          <w:i/>
          <w:sz w:val="28"/>
          <w:szCs w:val="28"/>
        </w:rPr>
        <w:t>6</w:t>
      </w:r>
      <w:r w:rsidRPr="00533B37">
        <w:rPr>
          <w:rFonts w:ascii="Times New Roman" w:eastAsia="Times New Roman" w:hAnsi="Times New Roman" w:cs="Times New Roman"/>
          <w:b/>
          <w:bCs/>
          <w:i/>
          <w:sz w:val="28"/>
          <w:szCs w:val="28"/>
        </w:rPr>
        <w:t>-202</w:t>
      </w:r>
      <w:r w:rsidR="00CB1947">
        <w:rPr>
          <w:rFonts w:ascii="Times New Roman" w:eastAsia="Times New Roman" w:hAnsi="Times New Roman" w:cs="Times New Roman"/>
          <w:b/>
          <w:bCs/>
          <w:i/>
          <w:sz w:val="28"/>
          <w:szCs w:val="28"/>
        </w:rPr>
        <w:t>7</w:t>
      </w:r>
      <w:r w:rsidRPr="00533B37">
        <w:rPr>
          <w:rFonts w:ascii="Times New Roman" w:eastAsia="Times New Roman" w:hAnsi="Times New Roman" w:cs="Times New Roman"/>
          <w:b/>
          <w:bCs/>
          <w:i/>
          <w:sz w:val="28"/>
          <w:szCs w:val="28"/>
        </w:rPr>
        <w:t xml:space="preserve"> годов за счет местного бюджета</w:t>
      </w:r>
    </w:p>
    <w:p w:rsidR="00A45847" w:rsidRPr="00533B37" w:rsidRDefault="00A45847" w:rsidP="00A45847">
      <w:pPr>
        <w:spacing w:after="0" w:line="240" w:lineRule="auto"/>
        <w:ind w:firstLine="567"/>
        <w:contextualSpacing/>
        <w:jc w:val="center"/>
        <w:rPr>
          <w:rFonts w:ascii="Times New Roman" w:eastAsia="Times New Roman" w:hAnsi="Times New Roman" w:cs="Times New Roman"/>
          <w:b/>
          <w:i/>
          <w:sz w:val="28"/>
          <w:szCs w:val="28"/>
        </w:rPr>
      </w:pPr>
    </w:p>
    <w:p w:rsidR="00A45847" w:rsidRDefault="00A45847" w:rsidP="00A45847">
      <w:pPr>
        <w:spacing w:after="0" w:line="360" w:lineRule="auto"/>
        <w:ind w:firstLine="567"/>
        <w:contextualSpacing/>
        <w:jc w:val="both"/>
        <w:rPr>
          <w:rFonts w:ascii="Times New Roman" w:eastAsia="Times New Roman" w:hAnsi="Times New Roman" w:cs="Times New Roman"/>
          <w:bCs/>
          <w:sz w:val="28"/>
          <w:szCs w:val="28"/>
        </w:rPr>
      </w:pPr>
      <w:r w:rsidRPr="00533B37">
        <w:rPr>
          <w:rFonts w:ascii="Times New Roman" w:eastAsia="Times New Roman" w:hAnsi="Times New Roman" w:cs="Times New Roman"/>
          <w:bCs/>
          <w:sz w:val="28"/>
          <w:szCs w:val="28"/>
        </w:rPr>
        <w:t xml:space="preserve">Проект местного бюджета на </w:t>
      </w:r>
      <w:r>
        <w:rPr>
          <w:rFonts w:ascii="Times New Roman" w:eastAsia="Times New Roman" w:hAnsi="Times New Roman" w:cs="Times New Roman"/>
          <w:bCs/>
          <w:sz w:val="28"/>
          <w:szCs w:val="28"/>
        </w:rPr>
        <w:t>202</w:t>
      </w:r>
      <w:r w:rsidR="0003134C">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 xml:space="preserve"> г</w:t>
      </w:r>
      <w:r w:rsidRPr="00533B37">
        <w:rPr>
          <w:rFonts w:ascii="Times New Roman" w:eastAsia="Times New Roman" w:hAnsi="Times New Roman" w:cs="Times New Roman"/>
          <w:bCs/>
          <w:sz w:val="28"/>
          <w:szCs w:val="28"/>
        </w:rPr>
        <w:t>од и плановый период 202</w:t>
      </w:r>
      <w:r w:rsidR="0003134C">
        <w:rPr>
          <w:rFonts w:ascii="Times New Roman" w:eastAsia="Times New Roman" w:hAnsi="Times New Roman" w:cs="Times New Roman"/>
          <w:bCs/>
          <w:sz w:val="28"/>
          <w:szCs w:val="28"/>
        </w:rPr>
        <w:t>6</w:t>
      </w:r>
      <w:r w:rsidRPr="00533B37">
        <w:rPr>
          <w:rFonts w:ascii="Times New Roman" w:eastAsia="Times New Roman" w:hAnsi="Times New Roman" w:cs="Times New Roman"/>
          <w:bCs/>
          <w:sz w:val="28"/>
          <w:szCs w:val="28"/>
        </w:rPr>
        <w:t xml:space="preserve"> и 202</w:t>
      </w:r>
      <w:r w:rsidR="0003134C">
        <w:rPr>
          <w:rFonts w:ascii="Times New Roman" w:eastAsia="Times New Roman" w:hAnsi="Times New Roman" w:cs="Times New Roman"/>
          <w:bCs/>
          <w:sz w:val="28"/>
          <w:szCs w:val="28"/>
        </w:rPr>
        <w:t>7</w:t>
      </w:r>
      <w:r w:rsidRPr="00533B37">
        <w:rPr>
          <w:rFonts w:ascii="Times New Roman" w:eastAsia="Times New Roman" w:hAnsi="Times New Roman" w:cs="Times New Roman"/>
          <w:bCs/>
          <w:sz w:val="28"/>
          <w:szCs w:val="28"/>
        </w:rPr>
        <w:t xml:space="preserve"> годов сформирован не только в функциональной, но и в программной структуре расходов на основе муниципальных программ, согласно Перечню программ муниципального района «</w:t>
      </w:r>
      <w:r w:rsidR="0003134C">
        <w:rPr>
          <w:rFonts w:ascii="Times New Roman" w:eastAsia="Times New Roman" w:hAnsi="Times New Roman" w:cs="Times New Roman"/>
          <w:bCs/>
          <w:sz w:val="28"/>
          <w:szCs w:val="28"/>
        </w:rPr>
        <w:t xml:space="preserve">Горный улус» </w:t>
      </w:r>
      <w:r w:rsidRPr="00533B37">
        <w:rPr>
          <w:rFonts w:ascii="Times New Roman" w:eastAsia="Times New Roman" w:hAnsi="Times New Roman" w:cs="Times New Roman"/>
          <w:bCs/>
          <w:sz w:val="28"/>
          <w:szCs w:val="28"/>
        </w:rPr>
        <w:t xml:space="preserve">в соответствии с Постановлением Главы от </w:t>
      </w:r>
      <w:r>
        <w:rPr>
          <w:rFonts w:ascii="Times New Roman" w:eastAsia="Times New Roman" w:hAnsi="Times New Roman" w:cs="Times New Roman"/>
          <w:bCs/>
          <w:sz w:val="28"/>
          <w:szCs w:val="28"/>
        </w:rPr>
        <w:t>25</w:t>
      </w:r>
      <w:r w:rsidR="00170B60">
        <w:rPr>
          <w:rFonts w:ascii="Times New Roman" w:eastAsia="Times New Roman" w:hAnsi="Times New Roman" w:cs="Times New Roman"/>
          <w:bCs/>
          <w:sz w:val="28"/>
          <w:szCs w:val="28"/>
        </w:rPr>
        <w:t xml:space="preserve"> июля </w:t>
      </w:r>
      <w:r>
        <w:rPr>
          <w:rFonts w:ascii="Times New Roman" w:eastAsia="Times New Roman" w:hAnsi="Times New Roman" w:cs="Times New Roman"/>
          <w:bCs/>
          <w:sz w:val="28"/>
          <w:szCs w:val="28"/>
        </w:rPr>
        <w:t>2023 г. №149/01-01 (</w:t>
      </w:r>
      <w:r w:rsidR="00170B60">
        <w:rPr>
          <w:rFonts w:ascii="Times New Roman" w:eastAsia="Times New Roman" w:hAnsi="Times New Roman" w:cs="Times New Roman"/>
          <w:sz w:val="28"/>
          <w:szCs w:val="28"/>
        </w:rPr>
        <w:t>с изм. от 29.03.2024 г. №68-1/01-01</w:t>
      </w:r>
      <w:r>
        <w:rPr>
          <w:rFonts w:ascii="Times New Roman" w:eastAsia="Times New Roman" w:hAnsi="Times New Roman" w:cs="Times New Roman"/>
          <w:bCs/>
          <w:sz w:val="28"/>
          <w:szCs w:val="28"/>
        </w:rPr>
        <w:t>).</w:t>
      </w:r>
    </w:p>
    <w:p w:rsidR="00A45847" w:rsidRPr="00D508B4" w:rsidRDefault="00A45847" w:rsidP="005A5092">
      <w:pPr>
        <w:spacing w:after="0" w:line="360" w:lineRule="auto"/>
        <w:ind w:firstLine="567"/>
        <w:contextualSpacing/>
        <w:jc w:val="both"/>
        <w:rPr>
          <w:rFonts w:ascii="Times New Roman" w:eastAsia="Times New Roman" w:hAnsi="Times New Roman" w:cs="Times New Roman"/>
          <w:bCs/>
          <w:sz w:val="28"/>
          <w:szCs w:val="28"/>
        </w:rPr>
      </w:pPr>
      <w:r w:rsidRPr="00533B37">
        <w:rPr>
          <w:rFonts w:ascii="Times New Roman" w:eastAsia="Times New Roman" w:hAnsi="Times New Roman" w:cs="Times New Roman"/>
          <w:bCs/>
          <w:sz w:val="28"/>
          <w:szCs w:val="28"/>
        </w:rPr>
        <w:t xml:space="preserve">Общий объем программных расходов на реализацию мероприятий муниципальных программ за счет местного </w:t>
      </w:r>
      <w:r>
        <w:rPr>
          <w:rFonts w:ascii="Times New Roman" w:eastAsia="Times New Roman" w:hAnsi="Times New Roman" w:cs="Times New Roman"/>
          <w:bCs/>
          <w:sz w:val="28"/>
          <w:szCs w:val="28"/>
        </w:rPr>
        <w:t>бюджета на 202</w:t>
      </w:r>
      <w:r w:rsidR="00500320">
        <w:rPr>
          <w:rFonts w:ascii="Times New Roman" w:eastAsia="Times New Roman" w:hAnsi="Times New Roman" w:cs="Times New Roman"/>
          <w:bCs/>
          <w:sz w:val="28"/>
          <w:szCs w:val="28"/>
        </w:rPr>
        <w:t>5</w:t>
      </w:r>
      <w:r w:rsidRPr="0027695C">
        <w:rPr>
          <w:rFonts w:ascii="Times New Roman" w:eastAsia="Times New Roman" w:hAnsi="Times New Roman" w:cs="Times New Roman"/>
          <w:bCs/>
          <w:sz w:val="28"/>
          <w:szCs w:val="28"/>
        </w:rPr>
        <w:t xml:space="preserve"> год с учетом</w:t>
      </w:r>
      <w:r w:rsidRPr="00533B37">
        <w:rPr>
          <w:rFonts w:ascii="Times New Roman" w:eastAsia="Times New Roman" w:hAnsi="Times New Roman" w:cs="Times New Roman"/>
          <w:bCs/>
          <w:sz w:val="28"/>
          <w:szCs w:val="28"/>
        </w:rPr>
        <w:t xml:space="preserve"> расходов на управление программой и финансовое обеспечение на выполнение муниципального задания на оказание муниципальных услуг (выполнение работ) муниципальными учреждениями предусмотрено </w:t>
      </w:r>
      <w:r w:rsidR="00043E36">
        <w:rPr>
          <w:rFonts w:ascii="Times New Roman" w:eastAsia="Times New Roman" w:hAnsi="Times New Roman" w:cs="Times New Roman"/>
          <w:bCs/>
          <w:sz w:val="28"/>
          <w:szCs w:val="28"/>
        </w:rPr>
        <w:t>991 349,03</w:t>
      </w:r>
      <w:r w:rsidR="005A5092" w:rsidRPr="005A5092">
        <w:rPr>
          <w:rFonts w:ascii="Times New Roman" w:eastAsia="Times New Roman" w:hAnsi="Times New Roman" w:cs="Times New Roman"/>
          <w:bCs/>
          <w:sz w:val="28"/>
          <w:szCs w:val="28"/>
          <w:lang w:val="sah-RU"/>
        </w:rPr>
        <w:t xml:space="preserve"> </w:t>
      </w:r>
      <w:r w:rsidRPr="005A5092">
        <w:rPr>
          <w:rFonts w:ascii="Times New Roman" w:eastAsia="Times New Roman" w:hAnsi="Times New Roman" w:cs="Times New Roman"/>
          <w:bCs/>
          <w:sz w:val="28"/>
          <w:szCs w:val="28"/>
        </w:rPr>
        <w:t xml:space="preserve">тыс. рублей, в том числе </w:t>
      </w:r>
      <w:r w:rsidRPr="00D508B4">
        <w:rPr>
          <w:rFonts w:ascii="Times New Roman" w:eastAsia="Times New Roman" w:hAnsi="Times New Roman" w:cs="Times New Roman"/>
          <w:bCs/>
          <w:sz w:val="28"/>
          <w:szCs w:val="28"/>
        </w:rPr>
        <w:t xml:space="preserve">на реализацию мероприятий – </w:t>
      </w:r>
      <w:r w:rsidR="00043E36">
        <w:rPr>
          <w:rFonts w:ascii="Times New Roman" w:eastAsia="Times New Roman" w:hAnsi="Times New Roman" w:cs="Times New Roman"/>
          <w:bCs/>
          <w:sz w:val="28"/>
          <w:szCs w:val="28"/>
        </w:rPr>
        <w:t>251 149,36</w:t>
      </w:r>
      <w:r w:rsidR="005A5092" w:rsidRPr="00D508B4">
        <w:rPr>
          <w:rFonts w:ascii="Times New Roman" w:eastAsia="Times New Roman" w:hAnsi="Times New Roman" w:cs="Times New Roman"/>
          <w:bCs/>
          <w:sz w:val="28"/>
          <w:szCs w:val="28"/>
          <w:lang w:val="sah-RU"/>
        </w:rPr>
        <w:t xml:space="preserve"> </w:t>
      </w:r>
      <w:r w:rsidRPr="00D508B4">
        <w:rPr>
          <w:rFonts w:ascii="Times New Roman" w:eastAsia="Times New Roman" w:hAnsi="Times New Roman" w:cs="Times New Roman"/>
          <w:bCs/>
          <w:sz w:val="28"/>
          <w:szCs w:val="28"/>
        </w:rPr>
        <w:t xml:space="preserve">тыс. рублей, управление программой – </w:t>
      </w:r>
      <w:r w:rsidR="005A5092" w:rsidRPr="00D508B4">
        <w:rPr>
          <w:rFonts w:ascii="Times New Roman" w:eastAsia="Times New Roman" w:hAnsi="Times New Roman" w:cs="Times New Roman"/>
          <w:bCs/>
          <w:sz w:val="28"/>
          <w:szCs w:val="28"/>
          <w:lang w:val="sah-RU"/>
        </w:rPr>
        <w:t>75 853</w:t>
      </w:r>
      <w:r w:rsidR="005A5092" w:rsidRPr="00D508B4">
        <w:rPr>
          <w:rFonts w:ascii="Times New Roman" w:eastAsia="Times New Roman" w:hAnsi="Times New Roman" w:cs="Times New Roman"/>
          <w:bCs/>
          <w:sz w:val="28"/>
          <w:szCs w:val="28"/>
        </w:rPr>
        <w:t>,</w:t>
      </w:r>
      <w:r w:rsidR="005A5092" w:rsidRPr="00D508B4">
        <w:rPr>
          <w:rFonts w:ascii="Times New Roman" w:eastAsia="Times New Roman" w:hAnsi="Times New Roman" w:cs="Times New Roman"/>
          <w:bCs/>
          <w:sz w:val="28"/>
          <w:szCs w:val="28"/>
          <w:lang w:val="sah-RU"/>
        </w:rPr>
        <w:t>44</w:t>
      </w:r>
      <w:r w:rsidRPr="00D508B4">
        <w:rPr>
          <w:rFonts w:ascii="Times New Roman" w:eastAsia="Times New Roman" w:hAnsi="Times New Roman" w:cs="Times New Roman"/>
          <w:bCs/>
          <w:sz w:val="28"/>
          <w:szCs w:val="28"/>
        </w:rPr>
        <w:t xml:space="preserve"> тыс. рублей, муниципальные задания – </w:t>
      </w:r>
      <w:r w:rsidR="005A5092" w:rsidRPr="00D508B4">
        <w:rPr>
          <w:rFonts w:ascii="Times New Roman" w:eastAsia="Times New Roman" w:hAnsi="Times New Roman" w:cs="Times New Roman"/>
          <w:bCs/>
          <w:sz w:val="28"/>
          <w:szCs w:val="28"/>
        </w:rPr>
        <w:t>664 346,23</w:t>
      </w:r>
      <w:r w:rsidRPr="00D508B4">
        <w:rPr>
          <w:rFonts w:ascii="Times New Roman" w:eastAsia="Times New Roman" w:hAnsi="Times New Roman" w:cs="Times New Roman"/>
          <w:bCs/>
          <w:sz w:val="28"/>
          <w:szCs w:val="28"/>
        </w:rPr>
        <w:t xml:space="preserve"> тыс. рублей.</w:t>
      </w:r>
    </w:p>
    <w:p w:rsidR="00A45847" w:rsidRPr="00D508B4" w:rsidRDefault="00A45847" w:rsidP="00A45847">
      <w:pPr>
        <w:spacing w:after="0" w:line="360" w:lineRule="auto"/>
        <w:ind w:firstLine="567"/>
        <w:contextualSpacing/>
        <w:jc w:val="both"/>
        <w:rPr>
          <w:rFonts w:ascii="Times New Roman" w:eastAsia="Times New Roman" w:hAnsi="Times New Roman" w:cs="Times New Roman"/>
          <w:sz w:val="28"/>
          <w:szCs w:val="28"/>
        </w:rPr>
      </w:pPr>
      <w:r w:rsidRPr="00533B37">
        <w:rPr>
          <w:rFonts w:ascii="Times New Roman" w:eastAsia="Times New Roman" w:hAnsi="Times New Roman" w:cs="Times New Roman"/>
          <w:sz w:val="28"/>
          <w:szCs w:val="28"/>
        </w:rPr>
        <w:t xml:space="preserve">На плановый </w:t>
      </w:r>
      <w:r>
        <w:rPr>
          <w:rFonts w:ascii="Times New Roman" w:eastAsia="Times New Roman" w:hAnsi="Times New Roman" w:cs="Times New Roman"/>
          <w:sz w:val="28"/>
          <w:szCs w:val="28"/>
        </w:rPr>
        <w:t>период 202</w:t>
      </w:r>
      <w:r w:rsidR="00500320">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и 202</w:t>
      </w:r>
      <w:r w:rsidR="00500320">
        <w:rPr>
          <w:rFonts w:ascii="Times New Roman" w:eastAsia="Times New Roman" w:hAnsi="Times New Roman" w:cs="Times New Roman"/>
          <w:sz w:val="28"/>
          <w:szCs w:val="28"/>
        </w:rPr>
        <w:t>7</w:t>
      </w:r>
      <w:r w:rsidRPr="0027695C">
        <w:rPr>
          <w:rFonts w:ascii="Times New Roman" w:eastAsia="Times New Roman" w:hAnsi="Times New Roman" w:cs="Times New Roman"/>
          <w:sz w:val="28"/>
          <w:szCs w:val="28"/>
        </w:rPr>
        <w:t xml:space="preserve"> годов</w:t>
      </w:r>
      <w:r w:rsidRPr="00533B37">
        <w:rPr>
          <w:rFonts w:ascii="Times New Roman" w:eastAsia="Times New Roman" w:hAnsi="Times New Roman" w:cs="Times New Roman"/>
          <w:sz w:val="28"/>
          <w:szCs w:val="28"/>
        </w:rPr>
        <w:t xml:space="preserve"> бюджетные ассигнования за счет местного бюджета в части мероприятий реализации муниципальных программ запланированы </w:t>
      </w:r>
      <w:r w:rsidR="00D508B4" w:rsidRPr="00D508B4">
        <w:rPr>
          <w:rFonts w:ascii="Times New Roman" w:eastAsia="Times New Roman" w:hAnsi="Times New Roman" w:cs="Times New Roman"/>
          <w:sz w:val="28"/>
          <w:szCs w:val="28"/>
        </w:rPr>
        <w:t>780 666,39</w:t>
      </w:r>
      <w:r w:rsidRPr="00D508B4">
        <w:rPr>
          <w:rFonts w:ascii="Times New Roman" w:eastAsia="Times New Roman" w:hAnsi="Times New Roman" w:cs="Times New Roman"/>
          <w:sz w:val="28"/>
          <w:szCs w:val="28"/>
        </w:rPr>
        <w:t xml:space="preserve"> тыс. рублей (на мероприятия – </w:t>
      </w:r>
      <w:r w:rsidR="00916451">
        <w:rPr>
          <w:rFonts w:ascii="Times New Roman" w:eastAsia="Times New Roman" w:hAnsi="Times New Roman" w:cs="Times New Roman"/>
          <w:sz w:val="28"/>
          <w:szCs w:val="28"/>
        </w:rPr>
        <w:t>165 774,67</w:t>
      </w:r>
      <w:r w:rsidRPr="00D508B4">
        <w:rPr>
          <w:rFonts w:ascii="Times New Roman" w:eastAsia="Times New Roman" w:hAnsi="Times New Roman" w:cs="Times New Roman"/>
          <w:sz w:val="28"/>
          <w:szCs w:val="28"/>
        </w:rPr>
        <w:t xml:space="preserve"> тыс. рублей, управление программой – </w:t>
      </w:r>
      <w:r w:rsidR="00916451">
        <w:rPr>
          <w:rFonts w:ascii="Times New Roman" w:eastAsia="Times New Roman" w:hAnsi="Times New Roman" w:cs="Times New Roman"/>
          <w:sz w:val="28"/>
          <w:szCs w:val="28"/>
        </w:rPr>
        <w:t>61 518,96</w:t>
      </w:r>
      <w:r w:rsidRPr="00D508B4">
        <w:rPr>
          <w:rFonts w:ascii="Times New Roman" w:eastAsia="Times New Roman" w:hAnsi="Times New Roman" w:cs="Times New Roman"/>
          <w:sz w:val="28"/>
          <w:szCs w:val="28"/>
        </w:rPr>
        <w:t xml:space="preserve"> тыс. рублей, на финансовое обеспечение </w:t>
      </w:r>
      <w:r w:rsidRPr="00D508B4">
        <w:rPr>
          <w:rFonts w:ascii="Times New Roman" w:eastAsia="Times New Roman" w:hAnsi="Times New Roman" w:cs="Times New Roman"/>
          <w:sz w:val="28"/>
          <w:szCs w:val="28"/>
        </w:rPr>
        <w:lastRenderedPageBreak/>
        <w:t xml:space="preserve">муниципального задания учреждений – </w:t>
      </w:r>
      <w:r w:rsidR="00916451">
        <w:rPr>
          <w:rFonts w:ascii="Times New Roman" w:eastAsia="Times New Roman" w:hAnsi="Times New Roman" w:cs="Times New Roman"/>
          <w:sz w:val="28"/>
          <w:szCs w:val="28"/>
        </w:rPr>
        <w:t>553 372,76</w:t>
      </w:r>
      <w:r w:rsidRPr="00D508B4">
        <w:rPr>
          <w:rFonts w:ascii="Times New Roman" w:eastAsia="Times New Roman" w:hAnsi="Times New Roman" w:cs="Times New Roman"/>
          <w:sz w:val="28"/>
          <w:szCs w:val="28"/>
        </w:rPr>
        <w:t xml:space="preserve"> тыс. рублей) и </w:t>
      </w:r>
      <w:r w:rsidR="00D508B4" w:rsidRPr="00D508B4">
        <w:rPr>
          <w:rFonts w:ascii="Times New Roman" w:eastAsia="Times New Roman" w:hAnsi="Times New Roman" w:cs="Times New Roman"/>
          <w:sz w:val="28"/>
          <w:szCs w:val="28"/>
        </w:rPr>
        <w:t>770 059,59</w:t>
      </w:r>
      <w:r w:rsidRPr="00D508B4">
        <w:rPr>
          <w:rFonts w:ascii="Times New Roman" w:eastAsia="Times New Roman" w:hAnsi="Times New Roman" w:cs="Times New Roman"/>
          <w:sz w:val="28"/>
          <w:szCs w:val="28"/>
        </w:rPr>
        <w:t xml:space="preserve"> тыс. рублей (на мероприяти</w:t>
      </w:r>
      <w:r w:rsidR="00043E36">
        <w:rPr>
          <w:rFonts w:ascii="Times New Roman" w:eastAsia="Times New Roman" w:hAnsi="Times New Roman" w:cs="Times New Roman"/>
          <w:sz w:val="28"/>
          <w:szCs w:val="28"/>
        </w:rPr>
        <w:t>я</w:t>
      </w:r>
      <w:r w:rsidRPr="00D508B4">
        <w:rPr>
          <w:rFonts w:ascii="Times New Roman" w:eastAsia="Times New Roman" w:hAnsi="Times New Roman" w:cs="Times New Roman"/>
          <w:sz w:val="28"/>
          <w:szCs w:val="28"/>
        </w:rPr>
        <w:t xml:space="preserve"> – </w:t>
      </w:r>
      <w:r w:rsidR="00916451">
        <w:rPr>
          <w:rFonts w:ascii="Times New Roman" w:eastAsia="Times New Roman" w:hAnsi="Times New Roman" w:cs="Times New Roman"/>
          <w:sz w:val="28"/>
          <w:szCs w:val="28"/>
        </w:rPr>
        <w:t>155 167,81</w:t>
      </w:r>
      <w:r w:rsidRPr="00D508B4">
        <w:rPr>
          <w:rFonts w:ascii="Times New Roman" w:eastAsia="Times New Roman" w:hAnsi="Times New Roman" w:cs="Times New Roman"/>
          <w:sz w:val="28"/>
          <w:szCs w:val="28"/>
        </w:rPr>
        <w:t xml:space="preserve"> тыс. рублей, управление программой – </w:t>
      </w:r>
      <w:r w:rsidR="00916451">
        <w:rPr>
          <w:rFonts w:ascii="Times New Roman" w:eastAsia="Times New Roman" w:hAnsi="Times New Roman" w:cs="Times New Roman"/>
          <w:sz w:val="28"/>
          <w:szCs w:val="28"/>
        </w:rPr>
        <w:t>61 518,96</w:t>
      </w:r>
      <w:r w:rsidRPr="00D508B4">
        <w:rPr>
          <w:rFonts w:ascii="Times New Roman" w:eastAsia="Times New Roman" w:hAnsi="Times New Roman" w:cs="Times New Roman"/>
          <w:sz w:val="28"/>
          <w:szCs w:val="28"/>
        </w:rPr>
        <w:t xml:space="preserve"> тыс. рублей, на финансовое обеспечение муниципального задания учреждений – </w:t>
      </w:r>
      <w:r w:rsidR="00916451">
        <w:rPr>
          <w:rFonts w:ascii="Times New Roman" w:eastAsia="Times New Roman" w:hAnsi="Times New Roman" w:cs="Times New Roman"/>
          <w:sz w:val="28"/>
          <w:szCs w:val="28"/>
        </w:rPr>
        <w:t>553 372,82</w:t>
      </w:r>
      <w:r w:rsidRPr="00D508B4">
        <w:rPr>
          <w:rFonts w:ascii="Times New Roman" w:eastAsia="Times New Roman" w:hAnsi="Times New Roman" w:cs="Times New Roman"/>
          <w:sz w:val="28"/>
          <w:szCs w:val="28"/>
        </w:rPr>
        <w:t xml:space="preserve"> тыс. рублей) соответственно.</w:t>
      </w:r>
    </w:p>
    <w:p w:rsidR="00A45847" w:rsidRPr="00533B37" w:rsidRDefault="00A45847" w:rsidP="00A45847">
      <w:pPr>
        <w:pStyle w:val="a3"/>
        <w:spacing w:after="0" w:line="360" w:lineRule="auto"/>
        <w:ind w:left="0" w:firstLine="567"/>
        <w:jc w:val="both"/>
        <w:rPr>
          <w:rFonts w:ascii="Times New Roman" w:eastAsia="Times New Roman" w:hAnsi="Times New Roman" w:cs="Times New Roman"/>
          <w:sz w:val="28"/>
          <w:szCs w:val="28"/>
        </w:rPr>
      </w:pPr>
      <w:r w:rsidRPr="00533B37">
        <w:rPr>
          <w:rFonts w:ascii="Times New Roman" w:eastAsia="Times New Roman" w:hAnsi="Times New Roman" w:cs="Times New Roman"/>
          <w:sz w:val="28"/>
          <w:szCs w:val="28"/>
        </w:rPr>
        <w:t>Перечень муниципальных программ МР «Горный улус» с планом финансирования на 202</w:t>
      </w:r>
      <w:r w:rsidR="00500320">
        <w:rPr>
          <w:rFonts w:ascii="Times New Roman" w:eastAsia="Times New Roman" w:hAnsi="Times New Roman" w:cs="Times New Roman"/>
          <w:sz w:val="28"/>
          <w:szCs w:val="28"/>
        </w:rPr>
        <w:t>5</w:t>
      </w:r>
      <w:r w:rsidRPr="00533B37">
        <w:rPr>
          <w:rFonts w:ascii="Times New Roman" w:eastAsia="Times New Roman" w:hAnsi="Times New Roman" w:cs="Times New Roman"/>
          <w:sz w:val="28"/>
          <w:szCs w:val="28"/>
        </w:rPr>
        <w:t xml:space="preserve"> год </w:t>
      </w:r>
      <w:r>
        <w:rPr>
          <w:rFonts w:ascii="Times New Roman" w:eastAsia="Times New Roman" w:hAnsi="Times New Roman" w:cs="Times New Roman"/>
          <w:sz w:val="28"/>
          <w:szCs w:val="28"/>
        </w:rPr>
        <w:t xml:space="preserve">и плановый период </w:t>
      </w:r>
      <w:r w:rsidR="00500320">
        <w:rPr>
          <w:rFonts w:ascii="Times New Roman" w:eastAsia="Times New Roman" w:hAnsi="Times New Roman" w:cs="Times New Roman"/>
          <w:sz w:val="28"/>
          <w:szCs w:val="28"/>
        </w:rPr>
        <w:t>2026-2027</w:t>
      </w:r>
      <w:r>
        <w:rPr>
          <w:rFonts w:ascii="Times New Roman" w:eastAsia="Times New Roman" w:hAnsi="Times New Roman" w:cs="Times New Roman"/>
          <w:sz w:val="28"/>
          <w:szCs w:val="28"/>
        </w:rPr>
        <w:t xml:space="preserve"> годы </w:t>
      </w:r>
      <w:r w:rsidRPr="00533B37">
        <w:rPr>
          <w:rFonts w:ascii="Times New Roman" w:eastAsia="Times New Roman" w:hAnsi="Times New Roman" w:cs="Times New Roman"/>
          <w:sz w:val="28"/>
          <w:szCs w:val="28"/>
        </w:rPr>
        <w:t>прилагается (Приложение №1).</w:t>
      </w:r>
    </w:p>
    <w:p w:rsidR="00A45847" w:rsidRPr="00533B37" w:rsidRDefault="00A45847" w:rsidP="00A45847">
      <w:pPr>
        <w:pStyle w:val="a3"/>
        <w:spacing w:after="0" w:line="360" w:lineRule="auto"/>
        <w:ind w:left="0" w:firstLine="567"/>
        <w:jc w:val="both"/>
        <w:rPr>
          <w:rFonts w:ascii="Times New Roman" w:eastAsia="Times New Roman" w:hAnsi="Times New Roman" w:cs="Times New Roman"/>
          <w:sz w:val="28"/>
          <w:szCs w:val="28"/>
        </w:rPr>
      </w:pPr>
      <w:r w:rsidRPr="00533B37">
        <w:rPr>
          <w:rFonts w:ascii="Times New Roman" w:eastAsia="Times New Roman" w:hAnsi="Times New Roman" w:cs="Times New Roman"/>
          <w:sz w:val="28"/>
          <w:szCs w:val="28"/>
        </w:rPr>
        <w:t>В целях реализации мероприятий муниципальных программ решением о бюджете муниципального района предусмотрено предоставление:</w:t>
      </w:r>
    </w:p>
    <w:p w:rsidR="00A45847" w:rsidRPr="0025511A" w:rsidRDefault="00A45847" w:rsidP="00A45847">
      <w:pPr>
        <w:pStyle w:val="a3"/>
        <w:spacing w:after="0" w:line="360" w:lineRule="auto"/>
        <w:ind w:left="0" w:firstLine="567"/>
        <w:jc w:val="both"/>
        <w:rPr>
          <w:rFonts w:ascii="Times New Roman" w:eastAsia="Times New Roman" w:hAnsi="Times New Roman" w:cs="Times New Roman"/>
          <w:sz w:val="28"/>
          <w:szCs w:val="28"/>
        </w:rPr>
      </w:pPr>
      <w:r w:rsidRPr="0025511A">
        <w:rPr>
          <w:rFonts w:ascii="Times New Roman" w:eastAsia="Times New Roman" w:hAnsi="Times New Roman" w:cs="Times New Roman"/>
          <w:sz w:val="28"/>
          <w:szCs w:val="28"/>
        </w:rPr>
        <w:t>- субсидий юридическим лицам (за исключением субсидий муниципальным учреждениям), индивидуальным предпринимателям, физическим лицам;</w:t>
      </w:r>
    </w:p>
    <w:p w:rsidR="00A45847" w:rsidRPr="0025511A" w:rsidRDefault="00A45847" w:rsidP="00A45847">
      <w:pPr>
        <w:pStyle w:val="a3"/>
        <w:spacing w:after="0" w:line="360" w:lineRule="auto"/>
        <w:ind w:left="0" w:firstLine="567"/>
        <w:jc w:val="both"/>
        <w:rPr>
          <w:rFonts w:ascii="Times New Roman" w:eastAsia="Times New Roman" w:hAnsi="Times New Roman" w:cs="Times New Roman"/>
          <w:sz w:val="28"/>
          <w:szCs w:val="28"/>
        </w:rPr>
      </w:pPr>
      <w:r w:rsidRPr="0025511A">
        <w:rPr>
          <w:rFonts w:ascii="Times New Roman" w:eastAsia="Times New Roman" w:hAnsi="Times New Roman" w:cs="Times New Roman"/>
          <w:sz w:val="28"/>
          <w:szCs w:val="28"/>
        </w:rPr>
        <w:t>- грантов в форме субсидий юридическим лицам (за исключением субсидий муниципальным учреждениям), индивидуальным предпринимателям, физическим лицам, в том числе предоставляемые на конкурсной основе;</w:t>
      </w:r>
    </w:p>
    <w:p w:rsidR="00A45847" w:rsidRDefault="00A45847" w:rsidP="00A45847">
      <w:pPr>
        <w:pStyle w:val="a3"/>
        <w:spacing w:after="0" w:line="360" w:lineRule="auto"/>
        <w:ind w:left="0" w:firstLine="567"/>
        <w:jc w:val="both"/>
        <w:rPr>
          <w:rFonts w:ascii="Times New Roman" w:eastAsia="Times New Roman" w:hAnsi="Times New Roman" w:cs="Times New Roman"/>
          <w:sz w:val="28"/>
          <w:szCs w:val="28"/>
        </w:rPr>
      </w:pPr>
      <w:r w:rsidRPr="0025511A">
        <w:rPr>
          <w:rFonts w:ascii="Times New Roman" w:eastAsia="Times New Roman" w:hAnsi="Times New Roman" w:cs="Times New Roman"/>
          <w:sz w:val="28"/>
          <w:szCs w:val="28"/>
        </w:rPr>
        <w:t>- субсидий некоммерческим организациям, не являющимся муниципальными учреждениями.</w:t>
      </w:r>
    </w:p>
    <w:p w:rsidR="00401748" w:rsidRDefault="00401748" w:rsidP="00A45847">
      <w:pPr>
        <w:pStyle w:val="a3"/>
        <w:spacing w:after="0" w:line="360" w:lineRule="auto"/>
        <w:ind w:left="0" w:firstLine="567"/>
        <w:jc w:val="both"/>
        <w:rPr>
          <w:rFonts w:ascii="Times New Roman" w:eastAsia="Times New Roman" w:hAnsi="Times New Roman" w:cs="Times New Roman"/>
          <w:sz w:val="28"/>
          <w:szCs w:val="28"/>
        </w:rPr>
      </w:pPr>
    </w:p>
    <w:p w:rsidR="00401748" w:rsidRDefault="00401748">
      <w:pPr>
        <w:spacing w:after="160" w:line="259" w:lineRule="auto"/>
        <w:rPr>
          <w:rFonts w:ascii="Times New Roman" w:eastAsia="Times New Roman" w:hAnsi="Times New Roman" w:cs="Times New Roman"/>
          <w:sz w:val="28"/>
          <w:szCs w:val="28"/>
        </w:rPr>
      </w:pPr>
    </w:p>
    <w:p w:rsidR="00401748" w:rsidRDefault="00401748" w:rsidP="00A45847">
      <w:pPr>
        <w:pStyle w:val="a3"/>
        <w:spacing w:after="0" w:line="360" w:lineRule="auto"/>
        <w:ind w:left="0" w:firstLine="567"/>
        <w:jc w:val="both"/>
        <w:rPr>
          <w:rFonts w:ascii="Times New Roman" w:eastAsia="Times New Roman" w:hAnsi="Times New Roman" w:cs="Times New Roman"/>
          <w:sz w:val="28"/>
          <w:szCs w:val="28"/>
        </w:rPr>
      </w:pPr>
    </w:p>
    <w:p w:rsidR="00401748" w:rsidRDefault="00401748" w:rsidP="00A45847">
      <w:pPr>
        <w:pStyle w:val="a3"/>
        <w:spacing w:after="0" w:line="360" w:lineRule="auto"/>
        <w:ind w:left="0" w:firstLine="567"/>
        <w:jc w:val="right"/>
        <w:rPr>
          <w:rFonts w:ascii="Times New Roman" w:eastAsia="Times New Roman" w:hAnsi="Times New Roman" w:cs="Times New Roman"/>
          <w:color w:val="FF0000"/>
          <w:sz w:val="28"/>
          <w:szCs w:val="28"/>
        </w:rPr>
        <w:sectPr w:rsidR="00401748" w:rsidSect="008044B1">
          <w:pgSz w:w="11906" w:h="16838"/>
          <w:pgMar w:top="992" w:right="709" w:bottom="992" w:left="1077" w:header="709" w:footer="709" w:gutter="0"/>
          <w:cols w:space="708"/>
          <w:docGrid w:linePitch="360"/>
        </w:sectPr>
      </w:pPr>
    </w:p>
    <w:p w:rsidR="00A45847" w:rsidRPr="00401748" w:rsidRDefault="00A45847" w:rsidP="00A45847">
      <w:pPr>
        <w:pStyle w:val="a3"/>
        <w:spacing w:after="0" w:line="360" w:lineRule="auto"/>
        <w:ind w:left="0" w:firstLine="567"/>
        <w:jc w:val="right"/>
        <w:rPr>
          <w:rFonts w:ascii="Times New Roman" w:eastAsia="Times New Roman" w:hAnsi="Times New Roman" w:cs="Times New Roman"/>
          <w:color w:val="000000" w:themeColor="text1"/>
          <w:sz w:val="28"/>
          <w:szCs w:val="28"/>
        </w:rPr>
      </w:pPr>
      <w:r w:rsidRPr="00401748">
        <w:rPr>
          <w:rFonts w:ascii="Times New Roman" w:eastAsia="Times New Roman" w:hAnsi="Times New Roman" w:cs="Times New Roman"/>
          <w:color w:val="000000" w:themeColor="text1"/>
          <w:sz w:val="28"/>
          <w:szCs w:val="28"/>
        </w:rPr>
        <w:lastRenderedPageBreak/>
        <w:t xml:space="preserve">Таблица </w:t>
      </w:r>
      <w:r w:rsidR="009378F9">
        <w:rPr>
          <w:rFonts w:ascii="Times New Roman" w:eastAsia="Times New Roman" w:hAnsi="Times New Roman" w:cs="Times New Roman"/>
          <w:color w:val="000000" w:themeColor="text1"/>
          <w:sz w:val="28"/>
          <w:szCs w:val="28"/>
        </w:rPr>
        <w:t>31</w:t>
      </w:r>
    </w:p>
    <w:p w:rsidR="00A45847" w:rsidRPr="00401748" w:rsidRDefault="00A45847" w:rsidP="00A45847">
      <w:pPr>
        <w:spacing w:after="0" w:line="360" w:lineRule="auto"/>
        <w:jc w:val="center"/>
        <w:rPr>
          <w:rFonts w:ascii="Times New Roman" w:eastAsia="Times New Roman" w:hAnsi="Times New Roman" w:cs="Times New Roman"/>
          <w:i/>
          <w:color w:val="000000" w:themeColor="text1"/>
          <w:sz w:val="28"/>
          <w:szCs w:val="28"/>
        </w:rPr>
      </w:pPr>
      <w:r w:rsidRPr="00401748">
        <w:rPr>
          <w:rFonts w:ascii="Times New Roman" w:eastAsia="Times New Roman" w:hAnsi="Times New Roman" w:cs="Times New Roman"/>
          <w:i/>
          <w:color w:val="000000" w:themeColor="text1"/>
          <w:sz w:val="28"/>
          <w:szCs w:val="28"/>
        </w:rPr>
        <w:t>Информация об общих объемах муниципальных программ МР «Горный улус»</w:t>
      </w:r>
    </w:p>
    <w:p w:rsidR="00A45847" w:rsidRPr="00401748" w:rsidRDefault="00A45847" w:rsidP="00A45847">
      <w:pPr>
        <w:spacing w:after="0" w:line="360" w:lineRule="auto"/>
        <w:ind w:firstLine="567"/>
        <w:contextualSpacing/>
        <w:jc w:val="center"/>
        <w:rPr>
          <w:rFonts w:ascii="Times New Roman" w:eastAsia="Times New Roman" w:hAnsi="Times New Roman" w:cs="Times New Roman"/>
          <w:i/>
          <w:color w:val="000000" w:themeColor="text1"/>
          <w:sz w:val="28"/>
          <w:szCs w:val="28"/>
        </w:rPr>
      </w:pPr>
      <w:r w:rsidRPr="00401748">
        <w:rPr>
          <w:rFonts w:ascii="Times New Roman" w:eastAsia="Times New Roman" w:hAnsi="Times New Roman" w:cs="Times New Roman"/>
          <w:i/>
          <w:color w:val="000000" w:themeColor="text1"/>
          <w:sz w:val="28"/>
          <w:szCs w:val="28"/>
        </w:rPr>
        <w:t>с планом финансирования на 202</w:t>
      </w:r>
      <w:r w:rsidR="00401748">
        <w:rPr>
          <w:rFonts w:ascii="Times New Roman" w:eastAsia="Times New Roman" w:hAnsi="Times New Roman" w:cs="Times New Roman"/>
          <w:i/>
          <w:color w:val="000000" w:themeColor="text1"/>
          <w:sz w:val="28"/>
          <w:szCs w:val="28"/>
        </w:rPr>
        <w:t>5</w:t>
      </w:r>
      <w:r w:rsidRPr="00401748">
        <w:rPr>
          <w:rFonts w:ascii="Times New Roman" w:eastAsia="Times New Roman" w:hAnsi="Times New Roman" w:cs="Times New Roman"/>
          <w:i/>
          <w:color w:val="000000" w:themeColor="text1"/>
          <w:sz w:val="28"/>
          <w:szCs w:val="28"/>
        </w:rPr>
        <w:t xml:space="preserve"> год и на плановый период 202</w:t>
      </w:r>
      <w:r w:rsidR="00401748">
        <w:rPr>
          <w:rFonts w:ascii="Times New Roman" w:eastAsia="Times New Roman" w:hAnsi="Times New Roman" w:cs="Times New Roman"/>
          <w:i/>
          <w:color w:val="000000" w:themeColor="text1"/>
          <w:sz w:val="28"/>
          <w:szCs w:val="28"/>
        </w:rPr>
        <w:t>6</w:t>
      </w:r>
      <w:r w:rsidRPr="00401748">
        <w:rPr>
          <w:rFonts w:ascii="Times New Roman" w:eastAsia="Times New Roman" w:hAnsi="Times New Roman" w:cs="Times New Roman"/>
          <w:i/>
          <w:color w:val="000000" w:themeColor="text1"/>
          <w:sz w:val="28"/>
          <w:szCs w:val="28"/>
        </w:rPr>
        <w:t>-202</w:t>
      </w:r>
      <w:r w:rsidR="00401748">
        <w:rPr>
          <w:rFonts w:ascii="Times New Roman" w:eastAsia="Times New Roman" w:hAnsi="Times New Roman" w:cs="Times New Roman"/>
          <w:i/>
          <w:color w:val="000000" w:themeColor="text1"/>
          <w:sz w:val="28"/>
          <w:szCs w:val="28"/>
        </w:rPr>
        <w:t>7</w:t>
      </w:r>
      <w:r w:rsidRPr="00401748">
        <w:rPr>
          <w:rFonts w:ascii="Times New Roman" w:eastAsia="Times New Roman" w:hAnsi="Times New Roman" w:cs="Times New Roman"/>
          <w:i/>
          <w:color w:val="000000" w:themeColor="text1"/>
          <w:sz w:val="28"/>
          <w:szCs w:val="28"/>
        </w:rPr>
        <w:t xml:space="preserve"> годы</w:t>
      </w:r>
    </w:p>
    <w:p w:rsidR="00A45847" w:rsidRDefault="00A45847" w:rsidP="00A45847">
      <w:pPr>
        <w:spacing w:after="0" w:line="240" w:lineRule="auto"/>
        <w:contextualSpacing/>
        <w:jc w:val="right"/>
        <w:rPr>
          <w:rFonts w:ascii="Times New Roman" w:eastAsia="Times New Roman" w:hAnsi="Times New Roman" w:cs="Times New Roman"/>
          <w:color w:val="000000" w:themeColor="text1"/>
          <w:sz w:val="24"/>
          <w:szCs w:val="24"/>
        </w:rPr>
      </w:pPr>
      <w:r w:rsidRPr="00401748">
        <w:rPr>
          <w:rFonts w:ascii="Times New Roman" w:eastAsia="Times New Roman" w:hAnsi="Times New Roman" w:cs="Times New Roman"/>
          <w:color w:val="000000" w:themeColor="text1"/>
          <w:sz w:val="24"/>
          <w:szCs w:val="24"/>
        </w:rPr>
        <w:t xml:space="preserve"> (тыс. руб.)</w:t>
      </w:r>
    </w:p>
    <w:tbl>
      <w:tblPr>
        <w:tblW w:w="5000" w:type="pct"/>
        <w:tblLook w:val="04A0" w:firstRow="1" w:lastRow="0" w:firstColumn="1" w:lastColumn="0" w:noHBand="0" w:noVBand="1"/>
      </w:tblPr>
      <w:tblGrid>
        <w:gridCol w:w="562"/>
        <w:gridCol w:w="3970"/>
        <w:gridCol w:w="1416"/>
        <w:gridCol w:w="1277"/>
        <w:gridCol w:w="1416"/>
        <w:gridCol w:w="1277"/>
        <w:gridCol w:w="1559"/>
        <w:gridCol w:w="992"/>
        <w:gridCol w:w="1277"/>
        <w:gridCol w:w="1098"/>
      </w:tblGrid>
      <w:tr w:rsidR="002B023F" w:rsidRPr="002B023F" w:rsidTr="002B023F">
        <w:trPr>
          <w:trHeight w:val="20"/>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w:t>
            </w:r>
          </w:p>
        </w:tc>
        <w:tc>
          <w:tcPr>
            <w:tcW w:w="13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Наименование программы</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Утверждено на 2024 год</w:t>
            </w:r>
          </w:p>
        </w:tc>
        <w:tc>
          <w:tcPr>
            <w:tcW w:w="1862" w:type="pct"/>
            <w:gridSpan w:val="4"/>
            <w:tcBorders>
              <w:top w:val="single" w:sz="4" w:space="0" w:color="auto"/>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2025 год</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2025/2024</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2026 год</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2027 год</w:t>
            </w:r>
          </w:p>
        </w:tc>
      </w:tr>
      <w:tr w:rsidR="002B023F" w:rsidRPr="002B023F" w:rsidTr="002B023F">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2B023F" w:rsidRPr="002B023F" w:rsidRDefault="002B023F" w:rsidP="002B023F">
            <w:pPr>
              <w:spacing w:after="0" w:line="240" w:lineRule="auto"/>
              <w:rPr>
                <w:rFonts w:ascii="Times New Roman" w:eastAsia="Times New Roman" w:hAnsi="Times New Roman" w:cs="Times New Roman"/>
                <w:b/>
                <w:bCs/>
                <w:sz w:val="18"/>
                <w:szCs w:val="18"/>
              </w:rPr>
            </w:pPr>
          </w:p>
        </w:tc>
        <w:tc>
          <w:tcPr>
            <w:tcW w:w="1337" w:type="pct"/>
            <w:vMerge/>
            <w:tcBorders>
              <w:top w:val="single" w:sz="4" w:space="0" w:color="auto"/>
              <w:left w:val="single" w:sz="4" w:space="0" w:color="auto"/>
              <w:bottom w:val="single" w:sz="4" w:space="0" w:color="auto"/>
              <w:right w:val="single" w:sz="4" w:space="0" w:color="auto"/>
            </w:tcBorders>
            <w:vAlign w:val="center"/>
            <w:hideMark/>
          </w:tcPr>
          <w:p w:rsidR="002B023F" w:rsidRPr="002B023F" w:rsidRDefault="002B023F" w:rsidP="002B023F">
            <w:pPr>
              <w:spacing w:after="0" w:line="240" w:lineRule="auto"/>
              <w:rPr>
                <w:rFonts w:ascii="Times New Roman" w:eastAsia="Times New Roman" w:hAnsi="Times New Roman" w:cs="Times New Roman"/>
                <w:b/>
                <w:bCs/>
                <w:sz w:val="18"/>
                <w:szCs w:val="18"/>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rsidR="002B023F" w:rsidRPr="002B023F" w:rsidRDefault="002B023F" w:rsidP="002B023F">
            <w:pPr>
              <w:spacing w:after="0" w:line="240" w:lineRule="auto"/>
              <w:rPr>
                <w:rFonts w:ascii="Times New Roman" w:eastAsia="Times New Roman" w:hAnsi="Times New Roman" w:cs="Times New Roman"/>
                <w:b/>
                <w:bCs/>
                <w:sz w:val="18"/>
                <w:szCs w:val="18"/>
              </w:rPr>
            </w:pPr>
          </w:p>
        </w:tc>
        <w:tc>
          <w:tcPr>
            <w:tcW w:w="430" w:type="pct"/>
            <w:vMerge w:val="restart"/>
            <w:tcBorders>
              <w:top w:val="nil"/>
              <w:left w:val="single" w:sz="4" w:space="0" w:color="auto"/>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Всего</w:t>
            </w:r>
          </w:p>
        </w:tc>
        <w:tc>
          <w:tcPr>
            <w:tcW w:w="1432" w:type="pct"/>
            <w:gridSpan w:val="3"/>
            <w:tcBorders>
              <w:top w:val="single" w:sz="4" w:space="0" w:color="auto"/>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в том числе</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2B023F" w:rsidRPr="002B023F" w:rsidRDefault="002B023F" w:rsidP="002B023F">
            <w:pPr>
              <w:spacing w:after="0" w:line="240" w:lineRule="auto"/>
              <w:rPr>
                <w:rFonts w:ascii="Times New Roman" w:eastAsia="Times New Roman" w:hAnsi="Times New Roman" w:cs="Times New Roman"/>
                <w:b/>
                <w:bCs/>
                <w:sz w:val="18"/>
                <w:szCs w:val="18"/>
              </w:rPr>
            </w:pPr>
          </w:p>
        </w:tc>
        <w:tc>
          <w:tcPr>
            <w:tcW w:w="430" w:type="pct"/>
            <w:vMerge w:val="restart"/>
            <w:tcBorders>
              <w:top w:val="nil"/>
              <w:left w:val="single" w:sz="4" w:space="0" w:color="auto"/>
              <w:bottom w:val="single" w:sz="4" w:space="0" w:color="auto"/>
              <w:right w:val="single" w:sz="4" w:space="0" w:color="auto"/>
            </w:tcBorders>
            <w:shd w:val="clear" w:color="auto" w:fill="auto"/>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Проект бюджета</w:t>
            </w:r>
          </w:p>
        </w:tc>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Проект бюджета</w:t>
            </w:r>
          </w:p>
        </w:tc>
      </w:tr>
      <w:tr w:rsidR="002B023F" w:rsidRPr="002B023F" w:rsidTr="002B023F">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2B023F" w:rsidRPr="002B023F" w:rsidRDefault="002B023F" w:rsidP="002B023F">
            <w:pPr>
              <w:spacing w:after="0" w:line="240" w:lineRule="auto"/>
              <w:rPr>
                <w:rFonts w:ascii="Times New Roman" w:eastAsia="Times New Roman" w:hAnsi="Times New Roman" w:cs="Times New Roman"/>
                <w:b/>
                <w:bCs/>
                <w:sz w:val="18"/>
                <w:szCs w:val="18"/>
              </w:rPr>
            </w:pPr>
          </w:p>
        </w:tc>
        <w:tc>
          <w:tcPr>
            <w:tcW w:w="1337" w:type="pct"/>
            <w:vMerge/>
            <w:tcBorders>
              <w:top w:val="single" w:sz="4" w:space="0" w:color="auto"/>
              <w:left w:val="single" w:sz="4" w:space="0" w:color="auto"/>
              <w:bottom w:val="single" w:sz="4" w:space="0" w:color="auto"/>
              <w:right w:val="single" w:sz="4" w:space="0" w:color="auto"/>
            </w:tcBorders>
            <w:vAlign w:val="center"/>
            <w:hideMark/>
          </w:tcPr>
          <w:p w:rsidR="002B023F" w:rsidRPr="002B023F" w:rsidRDefault="002B023F" w:rsidP="002B023F">
            <w:pPr>
              <w:spacing w:after="0" w:line="240" w:lineRule="auto"/>
              <w:rPr>
                <w:rFonts w:ascii="Times New Roman" w:eastAsia="Times New Roman" w:hAnsi="Times New Roman" w:cs="Times New Roman"/>
                <w:b/>
                <w:bCs/>
                <w:sz w:val="18"/>
                <w:szCs w:val="18"/>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rsidR="002B023F" w:rsidRPr="002B023F" w:rsidRDefault="002B023F" w:rsidP="002B023F">
            <w:pPr>
              <w:spacing w:after="0" w:line="240" w:lineRule="auto"/>
              <w:rPr>
                <w:rFonts w:ascii="Times New Roman" w:eastAsia="Times New Roman" w:hAnsi="Times New Roman" w:cs="Times New Roman"/>
                <w:b/>
                <w:bCs/>
                <w:sz w:val="18"/>
                <w:szCs w:val="18"/>
              </w:rPr>
            </w:pPr>
          </w:p>
        </w:tc>
        <w:tc>
          <w:tcPr>
            <w:tcW w:w="430" w:type="pct"/>
            <w:vMerge/>
            <w:tcBorders>
              <w:top w:val="nil"/>
              <w:left w:val="single" w:sz="4" w:space="0" w:color="auto"/>
              <w:bottom w:val="single" w:sz="4" w:space="0" w:color="auto"/>
              <w:right w:val="single" w:sz="4" w:space="0" w:color="auto"/>
            </w:tcBorders>
            <w:vAlign w:val="center"/>
            <w:hideMark/>
          </w:tcPr>
          <w:p w:rsidR="002B023F" w:rsidRPr="002B023F" w:rsidRDefault="002B023F" w:rsidP="002B023F">
            <w:pPr>
              <w:spacing w:after="0" w:line="240" w:lineRule="auto"/>
              <w:rPr>
                <w:rFonts w:ascii="Times New Roman" w:eastAsia="Times New Roman" w:hAnsi="Times New Roman" w:cs="Times New Roman"/>
                <w:b/>
                <w:bCs/>
                <w:sz w:val="18"/>
                <w:szCs w:val="18"/>
              </w:rPr>
            </w:pPr>
          </w:p>
        </w:tc>
        <w:tc>
          <w:tcPr>
            <w:tcW w:w="47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Комплексы процессных мероприятий</w:t>
            </w:r>
          </w:p>
        </w:tc>
        <w:tc>
          <w:tcPr>
            <w:tcW w:w="430"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Проекты</w:t>
            </w:r>
          </w:p>
        </w:tc>
        <w:tc>
          <w:tcPr>
            <w:tcW w:w="525"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за счет остатков на 01.01.2025</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2B023F" w:rsidRPr="002B023F" w:rsidRDefault="002B023F" w:rsidP="002B023F">
            <w:pPr>
              <w:spacing w:after="0" w:line="240" w:lineRule="auto"/>
              <w:rPr>
                <w:rFonts w:ascii="Times New Roman" w:eastAsia="Times New Roman" w:hAnsi="Times New Roman" w:cs="Times New Roman"/>
                <w:b/>
                <w:bCs/>
                <w:sz w:val="18"/>
                <w:szCs w:val="18"/>
              </w:rPr>
            </w:pPr>
          </w:p>
        </w:tc>
        <w:tc>
          <w:tcPr>
            <w:tcW w:w="430" w:type="pct"/>
            <w:vMerge/>
            <w:tcBorders>
              <w:top w:val="nil"/>
              <w:left w:val="single" w:sz="4" w:space="0" w:color="auto"/>
              <w:bottom w:val="single" w:sz="4" w:space="0" w:color="auto"/>
              <w:right w:val="single" w:sz="4" w:space="0" w:color="auto"/>
            </w:tcBorders>
            <w:vAlign w:val="center"/>
            <w:hideMark/>
          </w:tcPr>
          <w:p w:rsidR="002B023F" w:rsidRPr="002B023F" w:rsidRDefault="002B023F" w:rsidP="002B023F">
            <w:pPr>
              <w:spacing w:after="0" w:line="240" w:lineRule="auto"/>
              <w:rPr>
                <w:rFonts w:ascii="Times New Roman" w:eastAsia="Times New Roman" w:hAnsi="Times New Roman" w:cs="Times New Roman"/>
                <w:b/>
                <w:bCs/>
                <w:sz w:val="18"/>
                <w:szCs w:val="18"/>
              </w:rPr>
            </w:pPr>
          </w:p>
        </w:tc>
        <w:tc>
          <w:tcPr>
            <w:tcW w:w="370" w:type="pct"/>
            <w:vMerge/>
            <w:tcBorders>
              <w:top w:val="nil"/>
              <w:left w:val="single" w:sz="4" w:space="0" w:color="auto"/>
              <w:bottom w:val="single" w:sz="4" w:space="0" w:color="auto"/>
              <w:right w:val="single" w:sz="4" w:space="0" w:color="auto"/>
            </w:tcBorders>
            <w:vAlign w:val="center"/>
            <w:hideMark/>
          </w:tcPr>
          <w:p w:rsidR="002B023F" w:rsidRPr="002B023F" w:rsidRDefault="002B023F" w:rsidP="002B023F">
            <w:pPr>
              <w:spacing w:after="0" w:line="240" w:lineRule="auto"/>
              <w:rPr>
                <w:rFonts w:ascii="Times New Roman" w:eastAsia="Times New Roman" w:hAnsi="Times New Roman" w:cs="Times New Roman"/>
                <w:b/>
                <w:bCs/>
                <w:sz w:val="18"/>
                <w:szCs w:val="18"/>
              </w:rPr>
            </w:pP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 </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ВСЕГО в том числе:</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942 252,80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991 349,03</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753 836,46</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217 255,91</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20 256,65</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105,21</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780 666,39</w:t>
            </w:r>
          </w:p>
        </w:tc>
        <w:tc>
          <w:tcPr>
            <w:tcW w:w="37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b/>
                <w:bCs/>
                <w:sz w:val="18"/>
                <w:szCs w:val="18"/>
              </w:rPr>
            </w:pPr>
            <w:r w:rsidRPr="002B023F">
              <w:rPr>
                <w:rFonts w:ascii="Times New Roman" w:eastAsia="Times New Roman" w:hAnsi="Times New Roman" w:cs="Times New Roman"/>
                <w:b/>
                <w:bCs/>
                <w:sz w:val="18"/>
                <w:szCs w:val="18"/>
              </w:rPr>
              <w:t>770 059,59</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«Обеспечение качественным жильем и повышение качества жилищно-коммунальных услуг в МР "Горный улус" на 2024-2028 годы»</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62 668,20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43 274,52</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38 540,00</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4 734,52</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69,05</w:t>
            </w:r>
          </w:p>
        </w:tc>
        <w:tc>
          <w:tcPr>
            <w:tcW w:w="43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10 000,00</w:t>
            </w:r>
          </w:p>
        </w:tc>
        <w:tc>
          <w:tcPr>
            <w:tcW w:w="37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12 000,00</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"Развитие дорожного хозяйства в МР "Горный улус" на 2024-2028 годы"</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43 832,10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38 362,83</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28 240,70</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10 122,13</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87,52</w:t>
            </w:r>
          </w:p>
        </w:tc>
        <w:tc>
          <w:tcPr>
            <w:tcW w:w="43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28 343,48</w:t>
            </w:r>
          </w:p>
        </w:tc>
        <w:tc>
          <w:tcPr>
            <w:tcW w:w="37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23 578,78</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3</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«Развитие сельского хозяйства Горного улуса на период 2024-2028 годы»</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26 701,60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32 901,63</w:t>
            </w:r>
          </w:p>
        </w:tc>
        <w:tc>
          <w:tcPr>
            <w:tcW w:w="47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2 501,63</w:t>
            </w:r>
          </w:p>
        </w:tc>
        <w:tc>
          <w:tcPr>
            <w:tcW w:w="430"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30 400,00</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123,22</w:t>
            </w:r>
          </w:p>
        </w:tc>
        <w:tc>
          <w:tcPr>
            <w:tcW w:w="430" w:type="pct"/>
            <w:tcBorders>
              <w:top w:val="nil"/>
              <w:left w:val="nil"/>
              <w:bottom w:val="single" w:sz="4" w:space="0" w:color="auto"/>
              <w:right w:val="single" w:sz="4" w:space="0" w:color="auto"/>
            </w:tcBorders>
            <w:shd w:val="clear" w:color="auto" w:fill="auto"/>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27 729,63</w:t>
            </w:r>
          </w:p>
        </w:tc>
        <w:tc>
          <w:tcPr>
            <w:tcW w:w="370" w:type="pct"/>
            <w:tcBorders>
              <w:top w:val="nil"/>
              <w:left w:val="nil"/>
              <w:bottom w:val="single" w:sz="4" w:space="0" w:color="auto"/>
              <w:right w:val="single" w:sz="4" w:space="0" w:color="auto"/>
            </w:tcBorders>
            <w:shd w:val="clear" w:color="auto" w:fill="auto"/>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31 571,24</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4</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"Управление муниципальной собственностью МР "Горный улус" на 2024-2028 годы"</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15 913,00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19 090,74</w:t>
            </w:r>
          </w:p>
        </w:tc>
        <w:tc>
          <w:tcPr>
            <w:tcW w:w="47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12 820,74</w:t>
            </w:r>
          </w:p>
        </w:tc>
        <w:tc>
          <w:tcPr>
            <w:tcW w:w="430"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6 270,00</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119,97</w:t>
            </w:r>
          </w:p>
        </w:tc>
        <w:tc>
          <w:tcPr>
            <w:tcW w:w="430" w:type="pct"/>
            <w:tcBorders>
              <w:top w:val="nil"/>
              <w:left w:val="nil"/>
              <w:bottom w:val="single" w:sz="4" w:space="0" w:color="auto"/>
              <w:right w:val="single" w:sz="4" w:space="0" w:color="auto"/>
            </w:tcBorders>
            <w:shd w:val="clear" w:color="auto" w:fill="auto"/>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15 648,74</w:t>
            </w:r>
          </w:p>
        </w:tc>
        <w:tc>
          <w:tcPr>
            <w:tcW w:w="370" w:type="pct"/>
            <w:tcBorders>
              <w:top w:val="nil"/>
              <w:left w:val="nil"/>
              <w:bottom w:val="single" w:sz="4" w:space="0" w:color="auto"/>
              <w:right w:val="single" w:sz="4" w:space="0" w:color="auto"/>
            </w:tcBorders>
            <w:shd w:val="clear" w:color="auto" w:fill="auto"/>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15 648,74</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5</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"Развитие предпринимательства и туризма в Горном улусе на 2024-2028 годы"</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26 691,90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25 436,71</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3 736,71</w:t>
            </w:r>
          </w:p>
        </w:tc>
        <w:tc>
          <w:tcPr>
            <w:tcW w:w="430"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21 700,00</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95,30</w:t>
            </w:r>
          </w:p>
        </w:tc>
        <w:tc>
          <w:tcPr>
            <w:tcW w:w="43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25 417,08</w:t>
            </w:r>
          </w:p>
        </w:tc>
        <w:tc>
          <w:tcPr>
            <w:tcW w:w="37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25 417,08</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6</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"Развитие информационного общества в МР "Горный улус" на 2024-2028 годы"</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2 261,90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3 901,63</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3 871,63</w:t>
            </w:r>
          </w:p>
        </w:tc>
        <w:tc>
          <w:tcPr>
            <w:tcW w:w="430"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30,00</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172,49</w:t>
            </w:r>
          </w:p>
        </w:tc>
        <w:tc>
          <w:tcPr>
            <w:tcW w:w="43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3 606,63</w:t>
            </w:r>
          </w:p>
        </w:tc>
        <w:tc>
          <w:tcPr>
            <w:tcW w:w="37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3 606,63</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7</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"Повышение эффективности управления муниципальными финансами в МР «Горный улус» на 2024-2028 годы"</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6 464,00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5 673,36</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5 673,36</w:t>
            </w:r>
          </w:p>
        </w:tc>
        <w:tc>
          <w:tcPr>
            <w:tcW w:w="430"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87,77</w:t>
            </w:r>
          </w:p>
        </w:tc>
        <w:tc>
          <w:tcPr>
            <w:tcW w:w="43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5 673,36</w:t>
            </w:r>
          </w:p>
        </w:tc>
        <w:tc>
          <w:tcPr>
            <w:tcW w:w="37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5 673,36</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8</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"Развитие кадрового потенциала муниципальных служащих и работников органов местного самоуправления Горного улуса на 2024-2028 годы"</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727,00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430,00</w:t>
            </w:r>
          </w:p>
        </w:tc>
        <w:tc>
          <w:tcPr>
            <w:tcW w:w="47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430,00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59,15</w:t>
            </w:r>
          </w:p>
        </w:tc>
        <w:tc>
          <w:tcPr>
            <w:tcW w:w="430" w:type="pct"/>
            <w:tcBorders>
              <w:top w:val="nil"/>
              <w:left w:val="nil"/>
              <w:bottom w:val="single" w:sz="4" w:space="0" w:color="auto"/>
              <w:right w:val="single" w:sz="4" w:space="0" w:color="auto"/>
            </w:tcBorders>
            <w:shd w:val="clear" w:color="auto" w:fill="auto"/>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430,00</w:t>
            </w:r>
          </w:p>
        </w:tc>
        <w:tc>
          <w:tcPr>
            <w:tcW w:w="370" w:type="pct"/>
            <w:tcBorders>
              <w:top w:val="nil"/>
              <w:left w:val="nil"/>
              <w:bottom w:val="single" w:sz="4" w:space="0" w:color="auto"/>
              <w:right w:val="single" w:sz="4" w:space="0" w:color="auto"/>
            </w:tcBorders>
            <w:shd w:val="clear" w:color="auto" w:fill="auto"/>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430,00</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9</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"Охрана труда в Горном улусе" на 2024-2028 годы"</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80,00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301,00</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271,00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30,00</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376,25</w:t>
            </w:r>
          </w:p>
        </w:tc>
        <w:tc>
          <w:tcPr>
            <w:tcW w:w="43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80,00</w:t>
            </w:r>
          </w:p>
        </w:tc>
        <w:tc>
          <w:tcPr>
            <w:tcW w:w="37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80,00</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10</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"Социальная политика в Горном улусе на 2024-2028 годы"</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8 834,60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25 970,47</w:t>
            </w:r>
          </w:p>
        </w:tc>
        <w:tc>
          <w:tcPr>
            <w:tcW w:w="47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5 433,47</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20 537,00</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293,96</w:t>
            </w:r>
          </w:p>
        </w:tc>
        <w:tc>
          <w:tcPr>
            <w:tcW w:w="430" w:type="pct"/>
            <w:tcBorders>
              <w:top w:val="nil"/>
              <w:left w:val="nil"/>
              <w:bottom w:val="single" w:sz="4" w:space="0" w:color="auto"/>
              <w:right w:val="single" w:sz="4" w:space="0" w:color="auto"/>
            </w:tcBorders>
            <w:shd w:val="clear" w:color="auto" w:fill="auto"/>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13 832,60</w:t>
            </w:r>
          </w:p>
        </w:tc>
        <w:tc>
          <w:tcPr>
            <w:tcW w:w="370" w:type="pct"/>
            <w:tcBorders>
              <w:top w:val="nil"/>
              <w:left w:val="nil"/>
              <w:bottom w:val="single" w:sz="4" w:space="0" w:color="auto"/>
              <w:right w:val="single" w:sz="4" w:space="0" w:color="auto"/>
            </w:tcBorders>
            <w:shd w:val="clear" w:color="auto" w:fill="auto"/>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13 758,47</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11</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"Профилактика правонарушений в Горном улусе на 2024-2028 годы"</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988,00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1 465,00</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430"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1 465,00</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148,28</w:t>
            </w:r>
          </w:p>
        </w:tc>
        <w:tc>
          <w:tcPr>
            <w:tcW w:w="43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1 015,00</w:t>
            </w:r>
          </w:p>
        </w:tc>
        <w:tc>
          <w:tcPr>
            <w:tcW w:w="37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1 015,00</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12</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"Молодежная политика Горного улуса на 2024-2028 годы"</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1 127,00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1 240,00</w:t>
            </w:r>
          </w:p>
        </w:tc>
        <w:tc>
          <w:tcPr>
            <w:tcW w:w="47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130,00</w:t>
            </w:r>
          </w:p>
        </w:tc>
        <w:tc>
          <w:tcPr>
            <w:tcW w:w="430"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1 110,00</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110,03</w:t>
            </w:r>
          </w:p>
        </w:tc>
        <w:tc>
          <w:tcPr>
            <w:tcW w:w="430" w:type="pct"/>
            <w:tcBorders>
              <w:top w:val="nil"/>
              <w:left w:val="nil"/>
              <w:bottom w:val="single" w:sz="4" w:space="0" w:color="auto"/>
              <w:right w:val="single" w:sz="4" w:space="0" w:color="auto"/>
            </w:tcBorders>
            <w:shd w:val="clear" w:color="auto" w:fill="auto"/>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1 060,00</w:t>
            </w:r>
          </w:p>
        </w:tc>
        <w:tc>
          <w:tcPr>
            <w:tcW w:w="370" w:type="pct"/>
            <w:tcBorders>
              <w:top w:val="nil"/>
              <w:left w:val="nil"/>
              <w:bottom w:val="single" w:sz="4" w:space="0" w:color="auto"/>
              <w:right w:val="single" w:sz="4" w:space="0" w:color="auto"/>
            </w:tcBorders>
            <w:shd w:val="clear" w:color="auto" w:fill="auto"/>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1 060,00</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13</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"Развитие физической культуры и спорта в МР "Горный улус" на 2024-2028 годы "</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16 202,70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16 285,34</w:t>
            </w:r>
          </w:p>
        </w:tc>
        <w:tc>
          <w:tcPr>
            <w:tcW w:w="47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5 882,34</w:t>
            </w:r>
          </w:p>
        </w:tc>
        <w:tc>
          <w:tcPr>
            <w:tcW w:w="430"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10 403,00</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100,51</w:t>
            </w:r>
          </w:p>
        </w:tc>
        <w:tc>
          <w:tcPr>
            <w:tcW w:w="430" w:type="pct"/>
            <w:tcBorders>
              <w:top w:val="nil"/>
              <w:left w:val="nil"/>
              <w:bottom w:val="single" w:sz="4" w:space="0" w:color="auto"/>
              <w:right w:val="single" w:sz="4" w:space="0" w:color="auto"/>
            </w:tcBorders>
            <w:shd w:val="clear" w:color="auto" w:fill="auto"/>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12 259,84</w:t>
            </w:r>
          </w:p>
        </w:tc>
        <w:tc>
          <w:tcPr>
            <w:tcW w:w="370" w:type="pct"/>
            <w:tcBorders>
              <w:top w:val="nil"/>
              <w:left w:val="nil"/>
              <w:bottom w:val="single" w:sz="4" w:space="0" w:color="auto"/>
              <w:right w:val="single" w:sz="4" w:space="0" w:color="auto"/>
            </w:tcBorders>
            <w:shd w:val="clear" w:color="auto" w:fill="auto"/>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12 259,84</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lastRenderedPageBreak/>
              <w:t>14</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"Создание условий для духовно - культурного развития граждан Горного улуса на 2024-2028 годы"</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78 107,90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78 096,39</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75 256,39</w:t>
            </w:r>
          </w:p>
        </w:tc>
        <w:tc>
          <w:tcPr>
            <w:tcW w:w="430"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2 840,00</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99,99</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74 979,49</w:t>
            </w:r>
          </w:p>
        </w:tc>
        <w:tc>
          <w:tcPr>
            <w:tcW w:w="37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74 979,55</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15</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"Развитие образования муниципального района "Горный улус" на 2024-2028 годы"</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648 742,90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695 639,40</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637 079,19</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53 160,21</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5 400,00</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107,23</w:t>
            </w:r>
          </w:p>
        </w:tc>
        <w:tc>
          <w:tcPr>
            <w:tcW w:w="43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544 112,84</w:t>
            </w:r>
          </w:p>
        </w:tc>
        <w:tc>
          <w:tcPr>
            <w:tcW w:w="37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545 740,91</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16</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"Охрана окружающей среды в Горном улусе на 2024-2028 годы"</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616,50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430,00</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430,00</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69,75</w:t>
            </w:r>
          </w:p>
        </w:tc>
        <w:tc>
          <w:tcPr>
            <w:tcW w:w="43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3 727,70</w:t>
            </w:r>
          </w:p>
        </w:tc>
        <w:tc>
          <w:tcPr>
            <w:tcW w:w="37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490,00</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17</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«Содействие развитию институтов гражданского общества, поддержка социально-ориентированных некоммерческих организаций и территориальных общественных самоуправлений в Горном улусе на 2024-2028 годы»</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1 240,00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1 350,00</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150,00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1 200,00</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108,87</w:t>
            </w:r>
          </w:p>
        </w:tc>
        <w:tc>
          <w:tcPr>
            <w:tcW w:w="43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1 350,00</w:t>
            </w:r>
          </w:p>
        </w:tc>
        <w:tc>
          <w:tcPr>
            <w:tcW w:w="37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1 350,00</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18</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«Обеспечение безопасности жизнедеятельности населения Горного улуса на 2024-2028 годы»</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1 053,60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800,00</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300,00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500,00</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75,93</w:t>
            </w:r>
          </w:p>
        </w:tc>
        <w:tc>
          <w:tcPr>
            <w:tcW w:w="43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10 700,00</w:t>
            </w:r>
          </w:p>
        </w:tc>
        <w:tc>
          <w:tcPr>
            <w:tcW w:w="37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700,00</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19</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"Укрепление общественного здоровья в Горном улусе на 2024-2028 годы"</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250,00</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250,00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43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250,00</w:t>
            </w:r>
          </w:p>
        </w:tc>
        <w:tc>
          <w:tcPr>
            <w:tcW w:w="37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250,00</w:t>
            </w:r>
          </w:p>
        </w:tc>
      </w:tr>
      <w:tr w:rsidR="002B023F" w:rsidRPr="002B023F" w:rsidTr="002B023F">
        <w:trPr>
          <w:trHeight w:val="2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20</w:t>
            </w:r>
          </w:p>
        </w:tc>
        <w:tc>
          <w:tcPr>
            <w:tcW w:w="1337" w:type="pct"/>
            <w:tcBorders>
              <w:top w:val="nil"/>
              <w:left w:val="nil"/>
              <w:bottom w:val="single" w:sz="4" w:space="0" w:color="auto"/>
              <w:right w:val="single" w:sz="4" w:space="0" w:color="auto"/>
            </w:tcBorders>
            <w:shd w:val="clear" w:color="000000" w:fill="FFFFFF"/>
            <w:vAlign w:val="center"/>
            <w:hideMark/>
          </w:tcPr>
          <w:p w:rsidR="002B023F" w:rsidRPr="002B023F" w:rsidRDefault="002B023F" w:rsidP="002B023F">
            <w:pPr>
              <w:spacing w:after="0" w:line="240" w:lineRule="auto"/>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МП «Профилактика терроризма и экстремизма в МР "Горный улус" на 2024-2028 годы»</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450,00</w:t>
            </w:r>
          </w:p>
        </w:tc>
        <w:tc>
          <w:tcPr>
            <w:tcW w:w="477"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50,00</w:t>
            </w:r>
          </w:p>
        </w:tc>
        <w:tc>
          <w:tcPr>
            <w:tcW w:w="430"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400,00</w:t>
            </w:r>
          </w:p>
        </w:tc>
        <w:tc>
          <w:tcPr>
            <w:tcW w:w="525"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334" w:type="pct"/>
            <w:tcBorders>
              <w:top w:val="nil"/>
              <w:left w:val="nil"/>
              <w:bottom w:val="single" w:sz="4" w:space="0" w:color="auto"/>
              <w:right w:val="single" w:sz="4" w:space="0" w:color="auto"/>
            </w:tcBorders>
            <w:shd w:val="clear" w:color="000000" w:fill="FFFFFF"/>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0,00</w:t>
            </w:r>
          </w:p>
        </w:tc>
        <w:tc>
          <w:tcPr>
            <w:tcW w:w="43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450,00</w:t>
            </w:r>
          </w:p>
        </w:tc>
        <w:tc>
          <w:tcPr>
            <w:tcW w:w="370" w:type="pct"/>
            <w:tcBorders>
              <w:top w:val="nil"/>
              <w:left w:val="nil"/>
              <w:bottom w:val="single" w:sz="4" w:space="0" w:color="auto"/>
              <w:right w:val="single" w:sz="4" w:space="0" w:color="auto"/>
            </w:tcBorders>
            <w:shd w:val="clear" w:color="auto" w:fill="auto"/>
            <w:noWrap/>
            <w:vAlign w:val="center"/>
            <w:hideMark/>
          </w:tcPr>
          <w:p w:rsidR="002B023F" w:rsidRPr="002B023F" w:rsidRDefault="002B023F" w:rsidP="002B023F">
            <w:pPr>
              <w:spacing w:after="0" w:line="240" w:lineRule="auto"/>
              <w:jc w:val="center"/>
              <w:rPr>
                <w:rFonts w:ascii="Times New Roman" w:eastAsia="Times New Roman" w:hAnsi="Times New Roman" w:cs="Times New Roman"/>
                <w:sz w:val="18"/>
                <w:szCs w:val="18"/>
              </w:rPr>
            </w:pPr>
            <w:r w:rsidRPr="002B023F">
              <w:rPr>
                <w:rFonts w:ascii="Times New Roman" w:eastAsia="Times New Roman" w:hAnsi="Times New Roman" w:cs="Times New Roman"/>
                <w:sz w:val="18"/>
                <w:szCs w:val="18"/>
              </w:rPr>
              <w:t>450,00</w:t>
            </w:r>
          </w:p>
        </w:tc>
      </w:tr>
    </w:tbl>
    <w:p w:rsidR="00B65CE7" w:rsidRDefault="00B65CE7" w:rsidP="00A45847">
      <w:pPr>
        <w:spacing w:after="0" w:line="240" w:lineRule="auto"/>
        <w:contextualSpacing/>
        <w:jc w:val="right"/>
        <w:rPr>
          <w:rFonts w:ascii="Times New Roman" w:eastAsia="Times New Roman" w:hAnsi="Times New Roman" w:cs="Times New Roman"/>
          <w:color w:val="000000" w:themeColor="text1"/>
          <w:sz w:val="24"/>
          <w:szCs w:val="24"/>
        </w:rPr>
      </w:pPr>
    </w:p>
    <w:p w:rsidR="002B023F" w:rsidRDefault="002B023F" w:rsidP="00A45847">
      <w:pPr>
        <w:spacing w:after="0" w:line="240" w:lineRule="auto"/>
        <w:contextualSpacing/>
        <w:jc w:val="right"/>
        <w:rPr>
          <w:rFonts w:ascii="Times New Roman" w:eastAsia="Times New Roman" w:hAnsi="Times New Roman" w:cs="Times New Roman"/>
          <w:color w:val="000000" w:themeColor="text1"/>
          <w:sz w:val="24"/>
          <w:szCs w:val="24"/>
        </w:rPr>
      </w:pPr>
    </w:p>
    <w:p w:rsidR="002B023F" w:rsidRPr="00401748" w:rsidRDefault="002B023F" w:rsidP="00A45847">
      <w:pPr>
        <w:spacing w:after="0" w:line="240" w:lineRule="auto"/>
        <w:contextualSpacing/>
        <w:jc w:val="right"/>
        <w:rPr>
          <w:rFonts w:ascii="Times New Roman" w:eastAsia="Times New Roman" w:hAnsi="Times New Roman" w:cs="Times New Roman"/>
          <w:color w:val="000000" w:themeColor="text1"/>
          <w:sz w:val="24"/>
          <w:szCs w:val="24"/>
        </w:rPr>
      </w:pPr>
    </w:p>
    <w:p w:rsidR="00401748" w:rsidRDefault="00401748">
      <w:pPr>
        <w:spacing w:after="160" w:line="259"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br w:type="page"/>
      </w:r>
    </w:p>
    <w:p w:rsidR="00401748" w:rsidRDefault="00401748" w:rsidP="00A45847">
      <w:pPr>
        <w:spacing w:after="0" w:line="240" w:lineRule="auto"/>
        <w:contextualSpacing/>
        <w:jc w:val="right"/>
        <w:rPr>
          <w:rFonts w:ascii="Times New Roman" w:eastAsia="Times New Roman" w:hAnsi="Times New Roman" w:cs="Times New Roman"/>
          <w:color w:val="FF0000"/>
          <w:sz w:val="24"/>
          <w:szCs w:val="24"/>
        </w:rPr>
        <w:sectPr w:rsidR="00401748" w:rsidSect="00AE5642">
          <w:pgSz w:w="16838" w:h="11906" w:orient="landscape"/>
          <w:pgMar w:top="1077" w:right="992" w:bottom="709" w:left="992" w:header="709" w:footer="709" w:gutter="0"/>
          <w:cols w:space="708"/>
          <w:docGrid w:linePitch="360"/>
        </w:sectPr>
      </w:pPr>
    </w:p>
    <w:p w:rsidR="00A45847" w:rsidRPr="008927DB" w:rsidRDefault="00A45847" w:rsidP="00A45847">
      <w:pPr>
        <w:jc w:val="center"/>
        <w:rPr>
          <w:rFonts w:ascii="Times New Roman" w:eastAsia="Times New Roman" w:hAnsi="Times New Roman" w:cs="Times New Roman"/>
          <w:b/>
          <w:i/>
          <w:sz w:val="28"/>
          <w:szCs w:val="28"/>
        </w:rPr>
      </w:pPr>
      <w:r w:rsidRPr="008927DB">
        <w:rPr>
          <w:rFonts w:ascii="Times New Roman" w:eastAsia="Times New Roman" w:hAnsi="Times New Roman" w:cs="Times New Roman"/>
          <w:b/>
          <w:i/>
          <w:sz w:val="28"/>
          <w:szCs w:val="28"/>
        </w:rPr>
        <w:lastRenderedPageBreak/>
        <w:t>Бюджетные инвестиции</w:t>
      </w:r>
    </w:p>
    <w:p w:rsidR="00A45847" w:rsidRPr="003D0CD2" w:rsidRDefault="00A45847" w:rsidP="00A45847">
      <w:pPr>
        <w:spacing w:after="0" w:line="360" w:lineRule="auto"/>
        <w:ind w:firstLine="567"/>
        <w:contextualSpacing/>
        <w:jc w:val="both"/>
        <w:rPr>
          <w:rFonts w:ascii="Times New Roman" w:eastAsia="Times New Roman" w:hAnsi="Times New Roman" w:cs="Times New Roman"/>
          <w:sz w:val="28"/>
          <w:szCs w:val="28"/>
        </w:rPr>
      </w:pPr>
      <w:r w:rsidRPr="008927DB">
        <w:rPr>
          <w:rFonts w:ascii="Times New Roman" w:eastAsia="Times New Roman" w:hAnsi="Times New Roman" w:cs="Times New Roman"/>
          <w:color w:val="000000"/>
          <w:sz w:val="28"/>
          <w:szCs w:val="28"/>
        </w:rPr>
        <w:t>На 202</w:t>
      </w:r>
      <w:r w:rsidR="005422D0">
        <w:rPr>
          <w:rFonts w:ascii="Times New Roman" w:eastAsia="Times New Roman" w:hAnsi="Times New Roman" w:cs="Times New Roman"/>
          <w:color w:val="000000"/>
          <w:sz w:val="28"/>
          <w:szCs w:val="28"/>
        </w:rPr>
        <w:t>5</w:t>
      </w:r>
      <w:r w:rsidRPr="008927DB">
        <w:rPr>
          <w:rFonts w:ascii="Times New Roman" w:eastAsia="Times New Roman" w:hAnsi="Times New Roman" w:cs="Times New Roman"/>
          <w:color w:val="000000"/>
          <w:sz w:val="28"/>
          <w:szCs w:val="28"/>
        </w:rPr>
        <w:t xml:space="preserve"> год </w:t>
      </w:r>
      <w:r w:rsidR="005319E7">
        <w:rPr>
          <w:rFonts w:ascii="Times New Roman" w:eastAsia="Times New Roman" w:hAnsi="Times New Roman" w:cs="Times New Roman"/>
          <w:color w:val="000000"/>
          <w:sz w:val="28"/>
          <w:szCs w:val="28"/>
        </w:rPr>
        <w:t xml:space="preserve">по </w:t>
      </w:r>
      <w:r w:rsidR="003451B7">
        <w:rPr>
          <w:rFonts w:ascii="Times New Roman" w:eastAsia="Times New Roman" w:hAnsi="Times New Roman" w:cs="Times New Roman"/>
          <w:color w:val="000000"/>
          <w:sz w:val="28"/>
          <w:szCs w:val="28"/>
        </w:rPr>
        <w:t>инвестиционным расходам предусмотрены</w:t>
      </w:r>
      <w:r w:rsidRPr="008927DB">
        <w:rPr>
          <w:rFonts w:ascii="Times New Roman" w:eastAsia="Times New Roman" w:hAnsi="Times New Roman" w:cs="Times New Roman"/>
          <w:color w:val="000000"/>
          <w:sz w:val="28"/>
          <w:szCs w:val="28"/>
        </w:rPr>
        <w:t xml:space="preserve"> бюджетные ассигнования </w:t>
      </w:r>
      <w:r w:rsidRPr="00D574F0">
        <w:rPr>
          <w:rFonts w:ascii="Times New Roman" w:eastAsia="Times New Roman" w:hAnsi="Times New Roman" w:cs="Times New Roman"/>
          <w:sz w:val="28"/>
          <w:szCs w:val="28"/>
        </w:rPr>
        <w:t xml:space="preserve">в сумме </w:t>
      </w:r>
      <w:r w:rsidR="00621DAE">
        <w:rPr>
          <w:rFonts w:ascii="Times New Roman" w:eastAsia="Times New Roman" w:hAnsi="Times New Roman" w:cs="Times New Roman"/>
          <w:sz w:val="28"/>
          <w:szCs w:val="28"/>
          <w:lang w:val="sah-RU"/>
        </w:rPr>
        <w:t>103 905,84</w:t>
      </w:r>
      <w:r w:rsidRPr="00D574F0">
        <w:rPr>
          <w:rFonts w:ascii="Times New Roman" w:eastAsia="Times New Roman" w:hAnsi="Times New Roman" w:cs="Times New Roman"/>
          <w:sz w:val="28"/>
          <w:szCs w:val="28"/>
        </w:rPr>
        <w:t xml:space="preserve"> тыс. рублей за счет местного бюджета. </w:t>
      </w:r>
      <w:r w:rsidR="005319E7" w:rsidRPr="00645009">
        <w:rPr>
          <w:rFonts w:ascii="Times New Roman" w:eastAsia="Times New Roman" w:hAnsi="Times New Roman" w:cs="Times New Roman"/>
          <w:sz w:val="28"/>
          <w:szCs w:val="28"/>
        </w:rPr>
        <w:t>Инвестиционная программа муниципального района «Горный улус» на период 202</w:t>
      </w:r>
      <w:r w:rsidR="00D574F0" w:rsidRPr="00645009">
        <w:rPr>
          <w:rFonts w:ascii="Times New Roman" w:eastAsia="Times New Roman" w:hAnsi="Times New Roman" w:cs="Times New Roman"/>
          <w:sz w:val="28"/>
          <w:szCs w:val="28"/>
        </w:rPr>
        <w:t>5</w:t>
      </w:r>
      <w:r w:rsidR="005319E7" w:rsidRPr="00645009">
        <w:rPr>
          <w:rFonts w:ascii="Times New Roman" w:eastAsia="Times New Roman" w:hAnsi="Times New Roman" w:cs="Times New Roman"/>
          <w:sz w:val="28"/>
          <w:szCs w:val="28"/>
        </w:rPr>
        <w:t>-202</w:t>
      </w:r>
      <w:r w:rsidR="00D574F0" w:rsidRPr="00645009">
        <w:rPr>
          <w:rFonts w:ascii="Times New Roman" w:eastAsia="Times New Roman" w:hAnsi="Times New Roman" w:cs="Times New Roman"/>
          <w:sz w:val="28"/>
          <w:szCs w:val="28"/>
        </w:rPr>
        <w:t>7</w:t>
      </w:r>
      <w:r w:rsidR="005319E7" w:rsidRPr="00645009">
        <w:rPr>
          <w:rFonts w:ascii="Times New Roman" w:eastAsia="Times New Roman" w:hAnsi="Times New Roman" w:cs="Times New Roman"/>
          <w:sz w:val="28"/>
          <w:szCs w:val="28"/>
        </w:rPr>
        <w:t xml:space="preserve"> годы утверждена Постановлением главы МР «Горный улус» от </w:t>
      </w:r>
      <w:r w:rsidR="00645009" w:rsidRPr="00645009">
        <w:rPr>
          <w:rFonts w:ascii="Times New Roman" w:eastAsia="Times New Roman" w:hAnsi="Times New Roman" w:cs="Times New Roman"/>
          <w:sz w:val="28"/>
          <w:szCs w:val="28"/>
        </w:rPr>
        <w:t>07.11.2024</w:t>
      </w:r>
      <w:r w:rsidR="005319E7" w:rsidRPr="00645009">
        <w:rPr>
          <w:rFonts w:ascii="Times New Roman" w:eastAsia="Times New Roman" w:hAnsi="Times New Roman" w:cs="Times New Roman"/>
          <w:sz w:val="28"/>
          <w:szCs w:val="28"/>
        </w:rPr>
        <w:t xml:space="preserve"> г. № </w:t>
      </w:r>
      <w:r w:rsidR="00DC662F" w:rsidRPr="00645009">
        <w:rPr>
          <w:rFonts w:ascii="Times New Roman" w:eastAsia="Times New Roman" w:hAnsi="Times New Roman" w:cs="Times New Roman"/>
          <w:sz w:val="28"/>
          <w:szCs w:val="28"/>
        </w:rPr>
        <w:t>22</w:t>
      </w:r>
      <w:r w:rsidR="00645009" w:rsidRPr="00645009">
        <w:rPr>
          <w:rFonts w:ascii="Times New Roman" w:eastAsia="Times New Roman" w:hAnsi="Times New Roman" w:cs="Times New Roman"/>
          <w:sz w:val="28"/>
          <w:szCs w:val="28"/>
        </w:rPr>
        <w:t>1</w:t>
      </w:r>
      <w:r w:rsidR="005319E7" w:rsidRPr="00645009">
        <w:rPr>
          <w:rFonts w:ascii="Times New Roman" w:eastAsia="Times New Roman" w:hAnsi="Times New Roman" w:cs="Times New Roman"/>
          <w:sz w:val="28"/>
          <w:szCs w:val="28"/>
        </w:rPr>
        <w:t xml:space="preserve">/01-01. </w:t>
      </w:r>
      <w:r w:rsidRPr="00645009">
        <w:rPr>
          <w:rFonts w:ascii="Times New Roman" w:eastAsia="Times New Roman" w:hAnsi="Times New Roman" w:cs="Times New Roman"/>
          <w:sz w:val="28"/>
          <w:szCs w:val="28"/>
        </w:rPr>
        <w:t xml:space="preserve">Объемы бюджетных ассигнований по направлениям расходов </w:t>
      </w:r>
      <w:r w:rsidR="00971C75">
        <w:rPr>
          <w:rFonts w:ascii="Times New Roman" w:eastAsia="Times New Roman" w:hAnsi="Times New Roman" w:cs="Times New Roman"/>
          <w:sz w:val="28"/>
          <w:szCs w:val="28"/>
        </w:rPr>
        <w:t>представлены</w:t>
      </w:r>
      <w:r w:rsidRPr="003D0CD2">
        <w:rPr>
          <w:rFonts w:ascii="Times New Roman" w:eastAsia="Times New Roman" w:hAnsi="Times New Roman" w:cs="Times New Roman"/>
          <w:sz w:val="28"/>
          <w:szCs w:val="28"/>
        </w:rPr>
        <w:t xml:space="preserve"> в таблице </w:t>
      </w:r>
      <w:r w:rsidR="009378F9">
        <w:rPr>
          <w:rFonts w:ascii="Times New Roman" w:eastAsia="Times New Roman" w:hAnsi="Times New Roman" w:cs="Times New Roman"/>
          <w:sz w:val="28"/>
          <w:szCs w:val="28"/>
        </w:rPr>
        <w:t>32</w:t>
      </w:r>
      <w:r w:rsidRPr="003D0CD2">
        <w:rPr>
          <w:rFonts w:ascii="Times New Roman" w:eastAsia="Times New Roman" w:hAnsi="Times New Roman" w:cs="Times New Roman"/>
          <w:sz w:val="28"/>
          <w:szCs w:val="28"/>
        </w:rPr>
        <w:t>:</w:t>
      </w:r>
    </w:p>
    <w:p w:rsidR="00A45847" w:rsidRPr="003D0CD2" w:rsidRDefault="009378F9" w:rsidP="00A45847">
      <w:pPr>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32</w:t>
      </w:r>
    </w:p>
    <w:p w:rsidR="00A45847" w:rsidRDefault="00A45847" w:rsidP="00A45847">
      <w:pPr>
        <w:spacing w:after="0" w:line="240" w:lineRule="auto"/>
        <w:contextualSpacing/>
        <w:jc w:val="right"/>
        <w:rPr>
          <w:rFonts w:ascii="Times New Roman" w:eastAsia="Times New Roman" w:hAnsi="Times New Roman" w:cs="Times New Roman"/>
          <w:sz w:val="24"/>
          <w:szCs w:val="24"/>
        </w:rPr>
      </w:pPr>
      <w:r w:rsidRPr="003D0CD2">
        <w:rPr>
          <w:rFonts w:ascii="Times New Roman" w:eastAsia="Times New Roman" w:hAnsi="Times New Roman" w:cs="Times New Roman"/>
          <w:sz w:val="24"/>
          <w:szCs w:val="24"/>
        </w:rPr>
        <w:t>(тыс. руб.)</w:t>
      </w:r>
    </w:p>
    <w:tbl>
      <w:tblPr>
        <w:tblW w:w="5000" w:type="pct"/>
        <w:tblLook w:val="04A0" w:firstRow="1" w:lastRow="0" w:firstColumn="1" w:lastColumn="0" w:noHBand="0" w:noVBand="1"/>
      </w:tblPr>
      <w:tblGrid>
        <w:gridCol w:w="564"/>
        <w:gridCol w:w="5385"/>
        <w:gridCol w:w="1644"/>
        <w:gridCol w:w="1345"/>
        <w:gridCol w:w="1162"/>
      </w:tblGrid>
      <w:tr w:rsidR="00621DAE" w:rsidRPr="00621DAE" w:rsidTr="00BB15F2">
        <w:trPr>
          <w:trHeight w:val="20"/>
        </w:trPr>
        <w:tc>
          <w:tcPr>
            <w:tcW w:w="27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w:t>
            </w:r>
          </w:p>
        </w:tc>
        <w:tc>
          <w:tcPr>
            <w:tcW w:w="2666" w:type="pct"/>
            <w:tcBorders>
              <w:top w:val="single" w:sz="8" w:space="0" w:color="auto"/>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Наименование объектов</w:t>
            </w:r>
          </w:p>
        </w:tc>
        <w:tc>
          <w:tcPr>
            <w:tcW w:w="814" w:type="pct"/>
            <w:tcBorders>
              <w:top w:val="single" w:sz="8" w:space="0" w:color="auto"/>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Сумма за счет местного бюджета</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Сумма за счет ГБ и ФБ</w:t>
            </w:r>
          </w:p>
        </w:tc>
        <w:tc>
          <w:tcPr>
            <w:tcW w:w="575" w:type="pct"/>
            <w:tcBorders>
              <w:top w:val="single" w:sz="8" w:space="0" w:color="auto"/>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Сумма всего</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 </w:t>
            </w:r>
          </w:p>
        </w:tc>
        <w:tc>
          <w:tcPr>
            <w:tcW w:w="2666" w:type="pct"/>
            <w:tcBorders>
              <w:top w:val="nil"/>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ВСЕГО инвестиции</w:t>
            </w:r>
          </w:p>
        </w:tc>
        <w:tc>
          <w:tcPr>
            <w:tcW w:w="814" w:type="pct"/>
            <w:tcBorders>
              <w:top w:val="nil"/>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103 905,84</w:t>
            </w:r>
          </w:p>
        </w:tc>
        <w:tc>
          <w:tcPr>
            <w:tcW w:w="666" w:type="pct"/>
            <w:tcBorders>
              <w:top w:val="nil"/>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575" w:type="pct"/>
            <w:tcBorders>
              <w:top w:val="nil"/>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103 905,84</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1</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Муниципальная программа «Развитие предпринимательства и туризма в Горном улусе на 2024-2028 годы»</w:t>
            </w:r>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5 000,00</w:t>
            </w:r>
          </w:p>
        </w:tc>
        <w:tc>
          <w:tcPr>
            <w:tcW w:w="666"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5 000,00</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1.1.</w:t>
            </w:r>
          </w:p>
        </w:tc>
        <w:tc>
          <w:tcPr>
            <w:tcW w:w="2666" w:type="pct"/>
            <w:tcBorders>
              <w:top w:val="nil"/>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Муниципальный проект №1. Развитие предпринимательства на территории муниципального района "Горный улус"</w:t>
            </w:r>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5 000,00</w:t>
            </w:r>
          </w:p>
        </w:tc>
        <w:tc>
          <w:tcPr>
            <w:tcW w:w="666"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5 000,00</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 </w:t>
            </w:r>
          </w:p>
        </w:tc>
        <w:tc>
          <w:tcPr>
            <w:tcW w:w="2666" w:type="pct"/>
            <w:tcBorders>
              <w:top w:val="nil"/>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Муниципальный промышленный парк</w:t>
            </w:r>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5 000,00</w:t>
            </w:r>
          </w:p>
        </w:tc>
        <w:tc>
          <w:tcPr>
            <w:tcW w:w="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75"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5 000,00</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2</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Муниципальная программа "Развитие образования муниципального района "Горный улус" на 2024-2028 годы"</w:t>
            </w:r>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37 037,19</w:t>
            </w:r>
          </w:p>
        </w:tc>
        <w:tc>
          <w:tcPr>
            <w:tcW w:w="666"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37 037,19</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2.1.</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Ведомственный проект N 2. Создание условий для развития инфраструктуры системы образования улуса</w:t>
            </w:r>
          </w:p>
        </w:tc>
        <w:tc>
          <w:tcPr>
            <w:tcW w:w="814"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37 037,19</w:t>
            </w:r>
          </w:p>
        </w:tc>
        <w:tc>
          <w:tcPr>
            <w:tcW w:w="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75"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37 037,19</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xml:space="preserve">Строительство объекта "Школа на 550 учащихся в </w:t>
            </w:r>
            <w:proofErr w:type="spellStart"/>
            <w:r w:rsidRPr="00621DAE">
              <w:rPr>
                <w:rFonts w:ascii="Times New Roman" w:eastAsia="Times New Roman" w:hAnsi="Times New Roman" w:cs="Times New Roman"/>
                <w:sz w:val="20"/>
                <w:szCs w:val="20"/>
              </w:rPr>
              <w:t>с.Бердигестях</w:t>
            </w:r>
            <w:proofErr w:type="spellEnd"/>
            <w:r w:rsidRPr="00621DAE">
              <w:rPr>
                <w:rFonts w:ascii="Times New Roman" w:eastAsia="Times New Roman" w:hAnsi="Times New Roman" w:cs="Times New Roman"/>
                <w:sz w:val="20"/>
                <w:szCs w:val="20"/>
              </w:rPr>
              <w:t xml:space="preserve">" в рамках </w:t>
            </w:r>
            <w:proofErr w:type="spellStart"/>
            <w:r w:rsidRPr="00621DAE">
              <w:rPr>
                <w:rFonts w:ascii="Times New Roman" w:eastAsia="Times New Roman" w:hAnsi="Times New Roman" w:cs="Times New Roman"/>
                <w:sz w:val="20"/>
                <w:szCs w:val="20"/>
              </w:rPr>
              <w:t>муниципально</w:t>
            </w:r>
            <w:proofErr w:type="spellEnd"/>
            <w:r w:rsidRPr="00621DAE">
              <w:rPr>
                <w:rFonts w:ascii="Times New Roman" w:eastAsia="Times New Roman" w:hAnsi="Times New Roman" w:cs="Times New Roman"/>
                <w:sz w:val="20"/>
                <w:szCs w:val="20"/>
              </w:rPr>
              <w:t>-частного партнерства</w:t>
            </w:r>
          </w:p>
        </w:tc>
        <w:tc>
          <w:tcPr>
            <w:tcW w:w="814"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3 719,04</w:t>
            </w:r>
          </w:p>
        </w:tc>
        <w:tc>
          <w:tcPr>
            <w:tcW w:w="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3 719,04</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xml:space="preserve">Разработка ПСД строительства школы на 90 учащихся с интернатом на 30 мест в с. </w:t>
            </w:r>
            <w:proofErr w:type="spellStart"/>
            <w:r w:rsidRPr="00621DAE">
              <w:rPr>
                <w:rFonts w:ascii="Times New Roman" w:eastAsia="Times New Roman" w:hAnsi="Times New Roman" w:cs="Times New Roman"/>
                <w:sz w:val="20"/>
                <w:szCs w:val="20"/>
              </w:rPr>
              <w:t>Ерт</w:t>
            </w:r>
            <w:proofErr w:type="spellEnd"/>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5 400,00</w:t>
            </w:r>
          </w:p>
        </w:tc>
        <w:tc>
          <w:tcPr>
            <w:tcW w:w="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5 400,00</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xml:space="preserve">Корректировка ПСД д/с на 50 мест с. </w:t>
            </w:r>
            <w:proofErr w:type="spellStart"/>
            <w:r w:rsidRPr="00621DAE">
              <w:rPr>
                <w:rFonts w:ascii="Times New Roman" w:eastAsia="Times New Roman" w:hAnsi="Times New Roman" w:cs="Times New Roman"/>
                <w:sz w:val="20"/>
                <w:szCs w:val="20"/>
              </w:rPr>
              <w:t>Дикимдя</w:t>
            </w:r>
            <w:proofErr w:type="spellEnd"/>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7 000,00</w:t>
            </w:r>
          </w:p>
        </w:tc>
        <w:tc>
          <w:tcPr>
            <w:tcW w:w="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7 000,00</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xml:space="preserve">Строительство стационарного лагеря на 100 мест в с. </w:t>
            </w:r>
            <w:proofErr w:type="spellStart"/>
            <w:r w:rsidRPr="00621DAE">
              <w:rPr>
                <w:rFonts w:ascii="Times New Roman" w:eastAsia="Times New Roman" w:hAnsi="Times New Roman" w:cs="Times New Roman"/>
                <w:sz w:val="20"/>
                <w:szCs w:val="20"/>
              </w:rPr>
              <w:t>Бердигестях</w:t>
            </w:r>
            <w:proofErr w:type="spellEnd"/>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20 000,00</w:t>
            </w:r>
          </w:p>
        </w:tc>
        <w:tc>
          <w:tcPr>
            <w:tcW w:w="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20 000,00</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xml:space="preserve">Капитальный ремонт детского сада МБДОУ "Одуванчик" в </w:t>
            </w:r>
            <w:proofErr w:type="spellStart"/>
            <w:r w:rsidRPr="00621DAE">
              <w:rPr>
                <w:rFonts w:ascii="Times New Roman" w:eastAsia="Times New Roman" w:hAnsi="Times New Roman" w:cs="Times New Roman"/>
                <w:sz w:val="20"/>
                <w:szCs w:val="20"/>
              </w:rPr>
              <w:t>с.Асыма</w:t>
            </w:r>
            <w:proofErr w:type="spellEnd"/>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918,15</w:t>
            </w:r>
          </w:p>
        </w:tc>
        <w:tc>
          <w:tcPr>
            <w:tcW w:w="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918,15</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3</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Муниципальная программа «</w:t>
            </w:r>
            <w:proofErr w:type="gramStart"/>
            <w:r w:rsidRPr="00621DAE">
              <w:rPr>
                <w:rFonts w:ascii="Times New Roman" w:eastAsia="Times New Roman" w:hAnsi="Times New Roman" w:cs="Times New Roman"/>
                <w:b/>
                <w:bCs/>
                <w:sz w:val="20"/>
                <w:szCs w:val="20"/>
              </w:rPr>
              <w:t>Развитие  дорожного</w:t>
            </w:r>
            <w:proofErr w:type="gramEnd"/>
            <w:r w:rsidRPr="00621DAE">
              <w:rPr>
                <w:rFonts w:ascii="Times New Roman" w:eastAsia="Times New Roman" w:hAnsi="Times New Roman" w:cs="Times New Roman"/>
                <w:b/>
                <w:bCs/>
                <w:sz w:val="20"/>
                <w:szCs w:val="20"/>
              </w:rPr>
              <w:t xml:space="preserve"> хозяйства муниципального района «Горный улус» на 2024-2028 годы»</w:t>
            </w:r>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17 194,13</w:t>
            </w:r>
          </w:p>
        </w:tc>
        <w:tc>
          <w:tcPr>
            <w:tcW w:w="666"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17 194,13</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3.1.</w:t>
            </w:r>
          </w:p>
        </w:tc>
        <w:tc>
          <w:tcPr>
            <w:tcW w:w="2666" w:type="pct"/>
            <w:tcBorders>
              <w:top w:val="nil"/>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Региональный проект. «Проектирование, строительство (реконструкция) и ремонт муниципальных автомобильных дорог (участков автомобильных дорог и (или) искусственных сооружений»</w:t>
            </w:r>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17 194,13</w:t>
            </w:r>
          </w:p>
        </w:tc>
        <w:tc>
          <w:tcPr>
            <w:tcW w:w="666"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17 194,13</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2666" w:type="pct"/>
            <w:tcBorders>
              <w:top w:val="nil"/>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xml:space="preserve">Строительство автомобильной дороги </w:t>
            </w:r>
            <w:proofErr w:type="spellStart"/>
            <w:r w:rsidRPr="00621DAE">
              <w:rPr>
                <w:rFonts w:ascii="Times New Roman" w:eastAsia="Times New Roman" w:hAnsi="Times New Roman" w:cs="Times New Roman"/>
                <w:sz w:val="20"/>
                <w:szCs w:val="20"/>
              </w:rPr>
              <w:t>Орто-Сурт</w:t>
            </w:r>
            <w:proofErr w:type="spellEnd"/>
            <w:r w:rsidRPr="00621DAE">
              <w:rPr>
                <w:rFonts w:ascii="Times New Roman" w:eastAsia="Times New Roman" w:hAnsi="Times New Roman" w:cs="Times New Roman"/>
                <w:sz w:val="20"/>
                <w:szCs w:val="20"/>
              </w:rPr>
              <w:t xml:space="preserve"> – </w:t>
            </w:r>
            <w:proofErr w:type="spellStart"/>
            <w:r w:rsidRPr="00621DAE">
              <w:rPr>
                <w:rFonts w:ascii="Times New Roman" w:eastAsia="Times New Roman" w:hAnsi="Times New Roman" w:cs="Times New Roman"/>
                <w:sz w:val="20"/>
                <w:szCs w:val="20"/>
              </w:rPr>
              <w:t>Кептин</w:t>
            </w:r>
            <w:proofErr w:type="spellEnd"/>
            <w:r w:rsidRPr="00621DAE">
              <w:rPr>
                <w:rFonts w:ascii="Times New Roman" w:eastAsia="Times New Roman" w:hAnsi="Times New Roman" w:cs="Times New Roman"/>
                <w:sz w:val="20"/>
                <w:szCs w:val="20"/>
              </w:rPr>
              <w:t xml:space="preserve"> Горного улуса РС(Я) (3 пусковой комплекс)</w:t>
            </w:r>
          </w:p>
        </w:tc>
        <w:tc>
          <w:tcPr>
            <w:tcW w:w="814" w:type="pct"/>
            <w:tcBorders>
              <w:top w:val="nil"/>
              <w:left w:val="nil"/>
              <w:bottom w:val="single" w:sz="8" w:space="0" w:color="auto"/>
              <w:right w:val="single" w:sz="8" w:space="0" w:color="auto"/>
            </w:tcBorders>
            <w:shd w:val="clear" w:color="auto" w:fill="auto"/>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10 188,03</w:t>
            </w:r>
          </w:p>
        </w:tc>
        <w:tc>
          <w:tcPr>
            <w:tcW w:w="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10 188,03</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2666" w:type="pct"/>
            <w:tcBorders>
              <w:top w:val="nil"/>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Строительство и ремонт мостовых переходов на муниципальных автомобильных дорог</w:t>
            </w:r>
          </w:p>
        </w:tc>
        <w:tc>
          <w:tcPr>
            <w:tcW w:w="814" w:type="pct"/>
            <w:tcBorders>
              <w:top w:val="nil"/>
              <w:left w:val="nil"/>
              <w:bottom w:val="single" w:sz="8" w:space="0" w:color="auto"/>
              <w:right w:val="single" w:sz="8" w:space="0" w:color="auto"/>
            </w:tcBorders>
            <w:shd w:val="clear" w:color="auto" w:fill="auto"/>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438,00</w:t>
            </w:r>
          </w:p>
        </w:tc>
        <w:tc>
          <w:tcPr>
            <w:tcW w:w="666" w:type="pct"/>
            <w:tcBorders>
              <w:top w:val="nil"/>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438,00</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2666" w:type="pct"/>
            <w:tcBorders>
              <w:top w:val="nil"/>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Ремонт водопропускных труб на муниципальные автодороги Горного улуса РС(Я)</w:t>
            </w:r>
          </w:p>
        </w:tc>
        <w:tc>
          <w:tcPr>
            <w:tcW w:w="814" w:type="pct"/>
            <w:tcBorders>
              <w:top w:val="nil"/>
              <w:left w:val="nil"/>
              <w:bottom w:val="single" w:sz="8" w:space="0" w:color="auto"/>
              <w:right w:val="single" w:sz="8" w:space="0" w:color="auto"/>
            </w:tcBorders>
            <w:shd w:val="clear" w:color="auto" w:fill="auto"/>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1 200,00</w:t>
            </w:r>
          </w:p>
        </w:tc>
        <w:tc>
          <w:tcPr>
            <w:tcW w:w="666" w:type="pct"/>
            <w:tcBorders>
              <w:top w:val="nil"/>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1 200,00</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2666" w:type="pct"/>
            <w:tcBorders>
              <w:top w:val="nil"/>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xml:space="preserve">Реконструкция моста через р. </w:t>
            </w:r>
            <w:proofErr w:type="spellStart"/>
            <w:r w:rsidRPr="00621DAE">
              <w:rPr>
                <w:rFonts w:ascii="Times New Roman" w:eastAsia="Times New Roman" w:hAnsi="Times New Roman" w:cs="Times New Roman"/>
                <w:sz w:val="20"/>
                <w:szCs w:val="20"/>
              </w:rPr>
              <w:t>Кенустээх</w:t>
            </w:r>
            <w:proofErr w:type="spellEnd"/>
            <w:r w:rsidRPr="00621DAE">
              <w:rPr>
                <w:rFonts w:ascii="Times New Roman" w:eastAsia="Times New Roman" w:hAnsi="Times New Roman" w:cs="Times New Roman"/>
                <w:sz w:val="20"/>
                <w:szCs w:val="20"/>
              </w:rPr>
              <w:t xml:space="preserve"> на муниципальной автомобильной дороге "</w:t>
            </w:r>
            <w:proofErr w:type="spellStart"/>
            <w:r w:rsidRPr="00621DAE">
              <w:rPr>
                <w:rFonts w:ascii="Times New Roman" w:eastAsia="Times New Roman" w:hAnsi="Times New Roman" w:cs="Times New Roman"/>
                <w:sz w:val="20"/>
                <w:szCs w:val="20"/>
              </w:rPr>
              <w:t>Бердигестях</w:t>
            </w:r>
            <w:proofErr w:type="spellEnd"/>
            <w:r w:rsidRPr="00621DAE">
              <w:rPr>
                <w:rFonts w:ascii="Times New Roman" w:eastAsia="Times New Roman" w:hAnsi="Times New Roman" w:cs="Times New Roman"/>
                <w:sz w:val="20"/>
                <w:szCs w:val="20"/>
              </w:rPr>
              <w:t xml:space="preserve"> - </w:t>
            </w:r>
            <w:proofErr w:type="spellStart"/>
            <w:r w:rsidRPr="00621DAE">
              <w:rPr>
                <w:rFonts w:ascii="Times New Roman" w:eastAsia="Times New Roman" w:hAnsi="Times New Roman" w:cs="Times New Roman"/>
                <w:sz w:val="20"/>
                <w:szCs w:val="20"/>
              </w:rPr>
              <w:t>Ерт</w:t>
            </w:r>
            <w:proofErr w:type="spellEnd"/>
            <w:r w:rsidRPr="00621DAE">
              <w:rPr>
                <w:rFonts w:ascii="Times New Roman" w:eastAsia="Times New Roman" w:hAnsi="Times New Roman" w:cs="Times New Roman"/>
                <w:sz w:val="20"/>
                <w:szCs w:val="20"/>
              </w:rPr>
              <w:t>" Горного улуса РС(Я)"</w:t>
            </w:r>
          </w:p>
        </w:tc>
        <w:tc>
          <w:tcPr>
            <w:tcW w:w="814" w:type="pct"/>
            <w:tcBorders>
              <w:top w:val="nil"/>
              <w:left w:val="nil"/>
              <w:bottom w:val="single" w:sz="8" w:space="0" w:color="auto"/>
              <w:right w:val="single" w:sz="8" w:space="0" w:color="auto"/>
            </w:tcBorders>
            <w:shd w:val="clear" w:color="auto" w:fill="auto"/>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5 368,10</w:t>
            </w:r>
          </w:p>
        </w:tc>
        <w:tc>
          <w:tcPr>
            <w:tcW w:w="666" w:type="pct"/>
            <w:tcBorders>
              <w:top w:val="nil"/>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5 368,10</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lastRenderedPageBreak/>
              <w:t>4</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Муниципальная программа «Обеспечение качественным жильем и повышение качества жилищно-коммунальных услуг муниципального района «Горный улус» на 2024-2028 годы»</w:t>
            </w:r>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34 674,52</w:t>
            </w:r>
          </w:p>
        </w:tc>
        <w:tc>
          <w:tcPr>
            <w:tcW w:w="666"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34 674,52</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4.1.</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Ведомственный проект № 1 "Реализация градостроительной политики, развитие и освоение территорий"</w:t>
            </w:r>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15 740,00</w:t>
            </w:r>
          </w:p>
        </w:tc>
        <w:tc>
          <w:tcPr>
            <w:tcW w:w="666"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15 740,00</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xml:space="preserve">Строительство дороги новых кварталов (100 </w:t>
            </w:r>
            <w:proofErr w:type="spellStart"/>
            <w:r w:rsidRPr="00621DAE">
              <w:rPr>
                <w:rFonts w:ascii="Times New Roman" w:eastAsia="Times New Roman" w:hAnsi="Times New Roman" w:cs="Times New Roman"/>
                <w:sz w:val="20"/>
                <w:szCs w:val="20"/>
              </w:rPr>
              <w:t>летие</w:t>
            </w:r>
            <w:proofErr w:type="spellEnd"/>
            <w:r w:rsidRPr="00621DAE">
              <w:rPr>
                <w:rFonts w:ascii="Times New Roman" w:eastAsia="Times New Roman" w:hAnsi="Times New Roman" w:cs="Times New Roman"/>
                <w:sz w:val="20"/>
                <w:szCs w:val="20"/>
              </w:rPr>
              <w:t xml:space="preserve"> ЯАССР)</w:t>
            </w:r>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15 000,00</w:t>
            </w:r>
          </w:p>
        </w:tc>
        <w:tc>
          <w:tcPr>
            <w:tcW w:w="666"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15 000,00</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Газификация квартала "Заречный"</w:t>
            </w:r>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740,00</w:t>
            </w:r>
          </w:p>
        </w:tc>
        <w:tc>
          <w:tcPr>
            <w:tcW w:w="666"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740,00</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4.2.</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Ведомственный проект № 2 "Модернизация объектов коммунальной инфраструктуры"</w:t>
            </w:r>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14 734,52</w:t>
            </w:r>
          </w:p>
        </w:tc>
        <w:tc>
          <w:tcPr>
            <w:tcW w:w="666"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14 734,52</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Модернизация объекта КОС (канализационно-очистного сооружения)</w:t>
            </w:r>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4 734,52</w:t>
            </w:r>
          </w:p>
        </w:tc>
        <w:tc>
          <w:tcPr>
            <w:tcW w:w="666"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4 734,52</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xml:space="preserve">Водоснабжение </w:t>
            </w:r>
            <w:proofErr w:type="spellStart"/>
            <w:r w:rsidRPr="00621DAE">
              <w:rPr>
                <w:rFonts w:ascii="Times New Roman" w:eastAsia="Times New Roman" w:hAnsi="Times New Roman" w:cs="Times New Roman"/>
                <w:sz w:val="20"/>
                <w:szCs w:val="20"/>
              </w:rPr>
              <w:t>насленных</w:t>
            </w:r>
            <w:proofErr w:type="spellEnd"/>
            <w:r w:rsidRPr="00621DAE">
              <w:rPr>
                <w:rFonts w:ascii="Times New Roman" w:eastAsia="Times New Roman" w:hAnsi="Times New Roman" w:cs="Times New Roman"/>
                <w:sz w:val="20"/>
                <w:szCs w:val="20"/>
              </w:rPr>
              <w:t xml:space="preserve"> пунктов</w:t>
            </w:r>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6 000,00</w:t>
            </w:r>
          </w:p>
        </w:tc>
        <w:tc>
          <w:tcPr>
            <w:tcW w:w="666"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6 000,00</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proofErr w:type="spellStart"/>
            <w:r w:rsidRPr="00621DAE">
              <w:rPr>
                <w:rFonts w:ascii="Times New Roman" w:eastAsia="Times New Roman" w:hAnsi="Times New Roman" w:cs="Times New Roman"/>
                <w:sz w:val="20"/>
                <w:szCs w:val="20"/>
              </w:rPr>
              <w:t>Софинансирование</w:t>
            </w:r>
            <w:proofErr w:type="spellEnd"/>
            <w:r w:rsidRPr="00621DAE">
              <w:rPr>
                <w:rFonts w:ascii="Times New Roman" w:eastAsia="Times New Roman" w:hAnsi="Times New Roman" w:cs="Times New Roman"/>
                <w:sz w:val="20"/>
                <w:szCs w:val="20"/>
              </w:rPr>
              <w:t xml:space="preserve"> на строительство котельной </w:t>
            </w:r>
            <w:proofErr w:type="spellStart"/>
            <w:r w:rsidRPr="00621DAE">
              <w:rPr>
                <w:rFonts w:ascii="Times New Roman" w:eastAsia="Times New Roman" w:hAnsi="Times New Roman" w:cs="Times New Roman"/>
                <w:sz w:val="20"/>
                <w:szCs w:val="20"/>
              </w:rPr>
              <w:t>с.Кептин</w:t>
            </w:r>
            <w:proofErr w:type="spellEnd"/>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4 000,00</w:t>
            </w:r>
          </w:p>
        </w:tc>
        <w:tc>
          <w:tcPr>
            <w:tcW w:w="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4 000,00</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4.3.</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Ведомственный проект № 3 "Содействие развитию благоустройства территорий муниципальных образований"</w:t>
            </w:r>
          </w:p>
        </w:tc>
        <w:tc>
          <w:tcPr>
            <w:tcW w:w="814"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4 200,00</w:t>
            </w:r>
          </w:p>
        </w:tc>
        <w:tc>
          <w:tcPr>
            <w:tcW w:w="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75"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4 200,00</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Обустройство мест размещения отходов (</w:t>
            </w:r>
            <w:proofErr w:type="spellStart"/>
            <w:r w:rsidRPr="00621DAE">
              <w:rPr>
                <w:rFonts w:ascii="Times New Roman" w:eastAsia="Times New Roman" w:hAnsi="Times New Roman" w:cs="Times New Roman"/>
                <w:sz w:val="20"/>
                <w:szCs w:val="20"/>
              </w:rPr>
              <w:t>инсениратор</w:t>
            </w:r>
            <w:proofErr w:type="spellEnd"/>
            <w:r w:rsidRPr="00621DAE">
              <w:rPr>
                <w:rFonts w:ascii="Times New Roman" w:eastAsia="Times New Roman" w:hAnsi="Times New Roman" w:cs="Times New Roman"/>
                <w:sz w:val="20"/>
                <w:szCs w:val="20"/>
              </w:rPr>
              <w:t>)</w:t>
            </w:r>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4 200,00</w:t>
            </w:r>
          </w:p>
        </w:tc>
        <w:tc>
          <w:tcPr>
            <w:tcW w:w="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4 200,00</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5</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МП "Социальная политика в Горном улусе на 2024-2028 годы"</w:t>
            </w:r>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10 000,00</w:t>
            </w:r>
          </w:p>
        </w:tc>
        <w:tc>
          <w:tcPr>
            <w:tcW w:w="666"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10 000,00</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5.1.</w:t>
            </w:r>
          </w:p>
        </w:tc>
        <w:tc>
          <w:tcPr>
            <w:tcW w:w="2666" w:type="pct"/>
            <w:tcBorders>
              <w:top w:val="nil"/>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xml:space="preserve">Ведомственный проект 1. Старшее поколение </w:t>
            </w:r>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10 000,00</w:t>
            </w:r>
          </w:p>
        </w:tc>
        <w:tc>
          <w:tcPr>
            <w:tcW w:w="666"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10 000,00</w:t>
            </w:r>
          </w:p>
        </w:tc>
      </w:tr>
      <w:tr w:rsidR="00621DAE" w:rsidRPr="00621DAE" w:rsidTr="00BB15F2">
        <w:trPr>
          <w:trHeight w:val="20"/>
        </w:trPr>
        <w:tc>
          <w:tcPr>
            <w:tcW w:w="279"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2666"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xml:space="preserve">Разработка ПСД на строительство здания ГБУ РС(Я) "Горный дом-интернат для престарелых и инвалидов" </w:t>
            </w:r>
            <w:proofErr w:type="spellStart"/>
            <w:r w:rsidRPr="00621DAE">
              <w:rPr>
                <w:rFonts w:ascii="Times New Roman" w:eastAsia="Times New Roman" w:hAnsi="Times New Roman" w:cs="Times New Roman"/>
                <w:sz w:val="20"/>
                <w:szCs w:val="20"/>
              </w:rPr>
              <w:t>с.Бердигестях</w:t>
            </w:r>
            <w:proofErr w:type="spellEnd"/>
            <w:r w:rsidRPr="00621DAE">
              <w:rPr>
                <w:rFonts w:ascii="Times New Roman" w:eastAsia="Times New Roman" w:hAnsi="Times New Roman" w:cs="Times New Roman"/>
                <w:sz w:val="20"/>
                <w:szCs w:val="20"/>
              </w:rPr>
              <w:t xml:space="preserve"> Горного улуса РС(Я)</w:t>
            </w:r>
          </w:p>
        </w:tc>
        <w:tc>
          <w:tcPr>
            <w:tcW w:w="814"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10 000,00</w:t>
            </w:r>
          </w:p>
        </w:tc>
        <w:tc>
          <w:tcPr>
            <w:tcW w:w="666" w:type="pct"/>
            <w:tcBorders>
              <w:top w:val="nil"/>
              <w:left w:val="nil"/>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75" w:type="pct"/>
            <w:tcBorders>
              <w:top w:val="nil"/>
              <w:left w:val="nil"/>
              <w:bottom w:val="single" w:sz="8" w:space="0" w:color="auto"/>
              <w:right w:val="single" w:sz="8"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10 000,00</w:t>
            </w:r>
          </w:p>
        </w:tc>
      </w:tr>
    </w:tbl>
    <w:p w:rsidR="00621DAE" w:rsidRDefault="00621DAE" w:rsidP="00A45847">
      <w:pPr>
        <w:spacing w:after="0" w:line="240" w:lineRule="auto"/>
        <w:contextualSpacing/>
        <w:jc w:val="right"/>
        <w:rPr>
          <w:rFonts w:ascii="Times New Roman" w:eastAsia="Times New Roman" w:hAnsi="Times New Roman" w:cs="Times New Roman"/>
          <w:sz w:val="24"/>
          <w:szCs w:val="24"/>
        </w:rPr>
      </w:pPr>
    </w:p>
    <w:p w:rsidR="00A45847" w:rsidRPr="005758E7" w:rsidRDefault="00A45847" w:rsidP="00A45847">
      <w:pPr>
        <w:spacing w:after="0" w:line="360" w:lineRule="auto"/>
        <w:ind w:firstLine="567"/>
        <w:contextualSpacing/>
        <w:jc w:val="both"/>
        <w:rPr>
          <w:rFonts w:ascii="Times New Roman" w:eastAsia="Times New Roman" w:hAnsi="Times New Roman" w:cs="Times New Roman"/>
          <w:sz w:val="28"/>
          <w:szCs w:val="28"/>
        </w:rPr>
      </w:pPr>
      <w:r w:rsidRPr="005758E7">
        <w:rPr>
          <w:rFonts w:ascii="Times New Roman" w:eastAsia="Times New Roman" w:hAnsi="Times New Roman" w:cs="Times New Roman"/>
          <w:sz w:val="28"/>
          <w:szCs w:val="28"/>
        </w:rPr>
        <w:t xml:space="preserve">На 2025-2026 годы объемы бюджетных инвестиций определены в размере </w:t>
      </w:r>
      <w:r w:rsidR="008C0A83">
        <w:rPr>
          <w:rFonts w:ascii="Times New Roman" w:eastAsia="Times New Roman" w:hAnsi="Times New Roman" w:cs="Times New Roman"/>
          <w:sz w:val="28"/>
          <w:szCs w:val="28"/>
        </w:rPr>
        <w:t>34 995,94</w:t>
      </w:r>
      <w:r w:rsidRPr="005758E7">
        <w:rPr>
          <w:rFonts w:ascii="Times New Roman" w:eastAsia="Times New Roman" w:hAnsi="Times New Roman" w:cs="Times New Roman"/>
          <w:sz w:val="28"/>
          <w:szCs w:val="28"/>
        </w:rPr>
        <w:t xml:space="preserve"> и </w:t>
      </w:r>
      <w:r w:rsidR="008C0A83">
        <w:rPr>
          <w:rFonts w:ascii="Times New Roman" w:eastAsia="Times New Roman" w:hAnsi="Times New Roman" w:cs="Times New Roman"/>
          <w:sz w:val="28"/>
          <w:szCs w:val="28"/>
        </w:rPr>
        <w:t>19 787,44</w:t>
      </w:r>
      <w:r w:rsidRPr="005758E7">
        <w:rPr>
          <w:rFonts w:ascii="Times New Roman" w:eastAsia="Times New Roman" w:hAnsi="Times New Roman" w:cs="Times New Roman"/>
          <w:sz w:val="28"/>
          <w:szCs w:val="28"/>
        </w:rPr>
        <w:t xml:space="preserve"> тыс. рублей соответственно. </w:t>
      </w:r>
    </w:p>
    <w:p w:rsidR="00A45847" w:rsidRPr="00621DAE" w:rsidRDefault="00A45847" w:rsidP="00A45847">
      <w:pPr>
        <w:spacing w:after="0" w:line="240" w:lineRule="auto"/>
        <w:ind w:right="-84"/>
        <w:contextualSpacing/>
        <w:jc w:val="right"/>
        <w:rPr>
          <w:rFonts w:ascii="Times New Roman" w:eastAsia="Times New Roman" w:hAnsi="Times New Roman" w:cs="Times New Roman"/>
          <w:sz w:val="28"/>
          <w:szCs w:val="28"/>
        </w:rPr>
      </w:pPr>
      <w:r w:rsidRPr="00621DAE">
        <w:rPr>
          <w:rFonts w:ascii="Times New Roman" w:eastAsia="Times New Roman" w:hAnsi="Times New Roman" w:cs="Times New Roman"/>
          <w:sz w:val="28"/>
          <w:szCs w:val="28"/>
        </w:rPr>
        <w:t xml:space="preserve">Таблица </w:t>
      </w:r>
      <w:r w:rsidR="009378F9">
        <w:rPr>
          <w:rFonts w:ascii="Times New Roman" w:eastAsia="Times New Roman" w:hAnsi="Times New Roman" w:cs="Times New Roman"/>
          <w:sz w:val="28"/>
          <w:szCs w:val="28"/>
        </w:rPr>
        <w:t>33</w:t>
      </w:r>
    </w:p>
    <w:p w:rsidR="00A45847" w:rsidRPr="00621DAE" w:rsidRDefault="00A45847" w:rsidP="00A45847">
      <w:pPr>
        <w:spacing w:after="0" w:line="240" w:lineRule="auto"/>
        <w:ind w:right="-84"/>
        <w:contextualSpacing/>
        <w:jc w:val="right"/>
        <w:rPr>
          <w:rFonts w:ascii="Times New Roman" w:eastAsia="Times New Roman" w:hAnsi="Times New Roman" w:cs="Times New Roman"/>
          <w:sz w:val="24"/>
          <w:szCs w:val="24"/>
        </w:rPr>
      </w:pPr>
      <w:r w:rsidRPr="00621DAE">
        <w:rPr>
          <w:rFonts w:ascii="Times New Roman" w:eastAsia="Times New Roman" w:hAnsi="Times New Roman" w:cs="Times New Roman"/>
          <w:sz w:val="24"/>
          <w:szCs w:val="24"/>
        </w:rPr>
        <w:t>(тыс. руб.)</w:t>
      </w:r>
    </w:p>
    <w:tbl>
      <w:tblPr>
        <w:tblW w:w="5000" w:type="pct"/>
        <w:tblLook w:val="04A0" w:firstRow="1" w:lastRow="0" w:firstColumn="1" w:lastColumn="0" w:noHBand="0" w:noVBand="1"/>
      </w:tblPr>
      <w:tblGrid>
        <w:gridCol w:w="546"/>
        <w:gridCol w:w="3312"/>
        <w:gridCol w:w="1197"/>
        <w:gridCol w:w="869"/>
        <w:gridCol w:w="1076"/>
        <w:gridCol w:w="1049"/>
        <w:gridCol w:w="900"/>
        <w:gridCol w:w="1161"/>
      </w:tblGrid>
      <w:tr w:rsidR="00621DAE" w:rsidRPr="00621DAE" w:rsidTr="00BB15F2">
        <w:trPr>
          <w:trHeight w:val="20"/>
        </w:trPr>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18"/>
                <w:szCs w:val="18"/>
              </w:rPr>
            </w:pPr>
            <w:r w:rsidRPr="00621DAE">
              <w:rPr>
                <w:rFonts w:ascii="Times New Roman" w:eastAsia="Times New Roman" w:hAnsi="Times New Roman" w:cs="Times New Roman"/>
                <w:b/>
                <w:bCs/>
                <w:sz w:val="18"/>
                <w:szCs w:val="18"/>
              </w:rPr>
              <w:t>№</w:t>
            </w:r>
          </w:p>
        </w:tc>
        <w:tc>
          <w:tcPr>
            <w:tcW w:w="16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b/>
                <w:bCs/>
                <w:sz w:val="18"/>
                <w:szCs w:val="18"/>
              </w:rPr>
            </w:pPr>
            <w:r w:rsidRPr="00621DAE">
              <w:rPr>
                <w:rFonts w:ascii="Times New Roman" w:eastAsia="Times New Roman" w:hAnsi="Times New Roman" w:cs="Times New Roman"/>
                <w:b/>
                <w:bCs/>
                <w:sz w:val="18"/>
                <w:szCs w:val="18"/>
              </w:rPr>
              <w:t>Наименование объектов</w:t>
            </w:r>
          </w:p>
        </w:tc>
        <w:tc>
          <w:tcPr>
            <w:tcW w:w="1554" w:type="pct"/>
            <w:gridSpan w:val="3"/>
            <w:tcBorders>
              <w:top w:val="single" w:sz="4" w:space="0" w:color="auto"/>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18"/>
                <w:szCs w:val="18"/>
              </w:rPr>
            </w:pPr>
            <w:r w:rsidRPr="00621DAE">
              <w:rPr>
                <w:rFonts w:ascii="Times New Roman" w:eastAsia="Times New Roman" w:hAnsi="Times New Roman" w:cs="Times New Roman"/>
                <w:b/>
                <w:bCs/>
                <w:sz w:val="18"/>
                <w:szCs w:val="18"/>
              </w:rPr>
              <w:t>2026 год</w:t>
            </w:r>
          </w:p>
        </w:tc>
        <w:tc>
          <w:tcPr>
            <w:tcW w:w="1538" w:type="pct"/>
            <w:gridSpan w:val="3"/>
            <w:tcBorders>
              <w:top w:val="single" w:sz="4" w:space="0" w:color="auto"/>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18"/>
                <w:szCs w:val="18"/>
              </w:rPr>
            </w:pPr>
            <w:r w:rsidRPr="00621DAE">
              <w:rPr>
                <w:rFonts w:ascii="Times New Roman" w:eastAsia="Times New Roman" w:hAnsi="Times New Roman" w:cs="Times New Roman"/>
                <w:b/>
                <w:bCs/>
                <w:sz w:val="18"/>
                <w:szCs w:val="18"/>
              </w:rPr>
              <w:t>2027 год</w:t>
            </w:r>
          </w:p>
        </w:tc>
      </w:tr>
      <w:tr w:rsidR="00621DAE" w:rsidRPr="00621DAE" w:rsidTr="00BB15F2">
        <w:trPr>
          <w:trHeight w:val="20"/>
        </w:trPr>
        <w:tc>
          <w:tcPr>
            <w:tcW w:w="270" w:type="pct"/>
            <w:vMerge/>
            <w:tcBorders>
              <w:top w:val="single" w:sz="4" w:space="0" w:color="auto"/>
              <w:left w:val="single" w:sz="4" w:space="0" w:color="auto"/>
              <w:bottom w:val="single" w:sz="4" w:space="0" w:color="auto"/>
              <w:right w:val="single" w:sz="4" w:space="0" w:color="auto"/>
            </w:tcBorders>
            <w:vAlign w:val="center"/>
            <w:hideMark/>
          </w:tcPr>
          <w:p w:rsidR="00621DAE" w:rsidRPr="00621DAE" w:rsidRDefault="00621DAE" w:rsidP="00621DAE">
            <w:pPr>
              <w:spacing w:after="0" w:line="240" w:lineRule="auto"/>
              <w:rPr>
                <w:rFonts w:ascii="Times New Roman" w:eastAsia="Times New Roman" w:hAnsi="Times New Roman" w:cs="Times New Roman"/>
                <w:b/>
                <w:bCs/>
                <w:sz w:val="18"/>
                <w:szCs w:val="18"/>
              </w:rPr>
            </w:pPr>
          </w:p>
        </w:tc>
        <w:tc>
          <w:tcPr>
            <w:tcW w:w="1638" w:type="pct"/>
            <w:vMerge/>
            <w:tcBorders>
              <w:top w:val="single" w:sz="4" w:space="0" w:color="auto"/>
              <w:left w:val="single" w:sz="4" w:space="0" w:color="auto"/>
              <w:bottom w:val="single" w:sz="4" w:space="0" w:color="auto"/>
              <w:right w:val="single" w:sz="4" w:space="0" w:color="auto"/>
            </w:tcBorders>
            <w:vAlign w:val="center"/>
            <w:hideMark/>
          </w:tcPr>
          <w:p w:rsidR="00621DAE" w:rsidRPr="00621DAE" w:rsidRDefault="00621DAE" w:rsidP="00621DAE">
            <w:pPr>
              <w:spacing w:after="0" w:line="240" w:lineRule="auto"/>
              <w:rPr>
                <w:rFonts w:ascii="Times New Roman" w:eastAsia="Times New Roman" w:hAnsi="Times New Roman" w:cs="Times New Roman"/>
                <w:b/>
                <w:bCs/>
                <w:sz w:val="18"/>
                <w:szCs w:val="18"/>
              </w:rPr>
            </w:pPr>
          </w:p>
        </w:tc>
        <w:tc>
          <w:tcPr>
            <w:tcW w:w="592"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18"/>
                <w:szCs w:val="18"/>
              </w:rPr>
            </w:pPr>
            <w:r w:rsidRPr="00621DAE">
              <w:rPr>
                <w:rFonts w:ascii="Times New Roman" w:eastAsia="Times New Roman" w:hAnsi="Times New Roman" w:cs="Times New Roman"/>
                <w:b/>
                <w:bCs/>
                <w:sz w:val="18"/>
                <w:szCs w:val="18"/>
              </w:rPr>
              <w:t>Сумма за счет местного бюджета</w:t>
            </w:r>
          </w:p>
        </w:tc>
        <w:tc>
          <w:tcPr>
            <w:tcW w:w="430"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18"/>
                <w:szCs w:val="18"/>
              </w:rPr>
            </w:pPr>
            <w:r w:rsidRPr="00621DAE">
              <w:rPr>
                <w:rFonts w:ascii="Times New Roman" w:eastAsia="Times New Roman" w:hAnsi="Times New Roman" w:cs="Times New Roman"/>
                <w:b/>
                <w:bCs/>
                <w:sz w:val="18"/>
                <w:szCs w:val="18"/>
              </w:rPr>
              <w:t>Сумма за счет ГБ и ФБ</w:t>
            </w:r>
          </w:p>
        </w:tc>
        <w:tc>
          <w:tcPr>
            <w:tcW w:w="532"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18"/>
                <w:szCs w:val="18"/>
              </w:rPr>
            </w:pPr>
            <w:r w:rsidRPr="00621DAE">
              <w:rPr>
                <w:rFonts w:ascii="Times New Roman" w:eastAsia="Times New Roman" w:hAnsi="Times New Roman" w:cs="Times New Roman"/>
                <w:b/>
                <w:bCs/>
                <w:sz w:val="18"/>
                <w:szCs w:val="18"/>
              </w:rPr>
              <w:t>Сумма, всего</w:t>
            </w:r>
          </w:p>
        </w:tc>
        <w:tc>
          <w:tcPr>
            <w:tcW w:w="519"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18"/>
                <w:szCs w:val="18"/>
              </w:rPr>
            </w:pPr>
            <w:r w:rsidRPr="00621DAE">
              <w:rPr>
                <w:rFonts w:ascii="Times New Roman" w:eastAsia="Times New Roman" w:hAnsi="Times New Roman" w:cs="Times New Roman"/>
                <w:b/>
                <w:bCs/>
                <w:sz w:val="18"/>
                <w:szCs w:val="18"/>
              </w:rPr>
              <w:t>Сумма за счет местного бюджета</w:t>
            </w:r>
          </w:p>
        </w:tc>
        <w:tc>
          <w:tcPr>
            <w:tcW w:w="445"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18"/>
                <w:szCs w:val="18"/>
              </w:rPr>
            </w:pPr>
            <w:r w:rsidRPr="00621DAE">
              <w:rPr>
                <w:rFonts w:ascii="Times New Roman" w:eastAsia="Times New Roman" w:hAnsi="Times New Roman" w:cs="Times New Roman"/>
                <w:b/>
                <w:bCs/>
                <w:sz w:val="18"/>
                <w:szCs w:val="18"/>
              </w:rPr>
              <w:t>Сумма за счет ГБ и ФБ</w:t>
            </w:r>
          </w:p>
        </w:tc>
        <w:tc>
          <w:tcPr>
            <w:tcW w:w="574"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18"/>
                <w:szCs w:val="18"/>
              </w:rPr>
            </w:pPr>
            <w:r w:rsidRPr="00621DAE">
              <w:rPr>
                <w:rFonts w:ascii="Times New Roman" w:eastAsia="Times New Roman" w:hAnsi="Times New Roman" w:cs="Times New Roman"/>
                <w:b/>
                <w:bCs/>
                <w:sz w:val="18"/>
                <w:szCs w:val="18"/>
              </w:rPr>
              <w:t>Сумма, всего</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rPr>
                <w:rFonts w:ascii="Calibri" w:eastAsia="Times New Roman" w:hAnsi="Calibri" w:cs="Calibri"/>
              </w:rPr>
            </w:pPr>
            <w:r w:rsidRPr="00621DAE">
              <w:rPr>
                <w:rFonts w:ascii="Calibri" w:eastAsia="Times New Roman" w:hAnsi="Calibri" w:cs="Calibri"/>
              </w:rPr>
              <w:t> </w:t>
            </w:r>
          </w:p>
        </w:tc>
        <w:tc>
          <w:tcPr>
            <w:tcW w:w="1638"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b/>
                <w:bCs/>
                <w:sz w:val="18"/>
                <w:szCs w:val="18"/>
              </w:rPr>
            </w:pPr>
            <w:r w:rsidRPr="00621DAE">
              <w:rPr>
                <w:rFonts w:ascii="Times New Roman" w:eastAsia="Times New Roman" w:hAnsi="Times New Roman" w:cs="Times New Roman"/>
                <w:b/>
                <w:bCs/>
                <w:sz w:val="18"/>
                <w:szCs w:val="18"/>
              </w:rPr>
              <w:t>ВСЕГО</w:t>
            </w:r>
          </w:p>
        </w:tc>
        <w:tc>
          <w:tcPr>
            <w:tcW w:w="592"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18"/>
                <w:szCs w:val="18"/>
              </w:rPr>
            </w:pPr>
            <w:r w:rsidRPr="00621DAE">
              <w:rPr>
                <w:rFonts w:ascii="Times New Roman" w:eastAsia="Times New Roman" w:hAnsi="Times New Roman" w:cs="Times New Roman"/>
                <w:b/>
                <w:bCs/>
                <w:sz w:val="18"/>
                <w:szCs w:val="18"/>
              </w:rPr>
              <w:t>34 995,94</w:t>
            </w:r>
          </w:p>
        </w:tc>
        <w:tc>
          <w:tcPr>
            <w:tcW w:w="430"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18"/>
                <w:szCs w:val="18"/>
              </w:rPr>
            </w:pPr>
            <w:r w:rsidRPr="00621DAE">
              <w:rPr>
                <w:rFonts w:ascii="Times New Roman" w:eastAsia="Times New Roman" w:hAnsi="Times New Roman" w:cs="Times New Roman"/>
                <w:b/>
                <w:bCs/>
                <w:sz w:val="18"/>
                <w:szCs w:val="18"/>
              </w:rPr>
              <w:t>0,00</w:t>
            </w:r>
          </w:p>
        </w:tc>
        <w:tc>
          <w:tcPr>
            <w:tcW w:w="532"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18"/>
                <w:szCs w:val="18"/>
              </w:rPr>
            </w:pPr>
            <w:r w:rsidRPr="00621DAE">
              <w:rPr>
                <w:rFonts w:ascii="Times New Roman" w:eastAsia="Times New Roman" w:hAnsi="Times New Roman" w:cs="Times New Roman"/>
                <w:b/>
                <w:bCs/>
                <w:sz w:val="18"/>
                <w:szCs w:val="18"/>
              </w:rPr>
              <w:t>34 995,94</w:t>
            </w:r>
          </w:p>
        </w:tc>
        <w:tc>
          <w:tcPr>
            <w:tcW w:w="519"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18"/>
                <w:szCs w:val="18"/>
              </w:rPr>
            </w:pPr>
            <w:r w:rsidRPr="00621DAE">
              <w:rPr>
                <w:rFonts w:ascii="Times New Roman" w:eastAsia="Times New Roman" w:hAnsi="Times New Roman" w:cs="Times New Roman"/>
                <w:b/>
                <w:bCs/>
                <w:sz w:val="18"/>
                <w:szCs w:val="18"/>
              </w:rPr>
              <w:t>19 787,44</w:t>
            </w:r>
          </w:p>
        </w:tc>
        <w:tc>
          <w:tcPr>
            <w:tcW w:w="445"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18"/>
                <w:szCs w:val="18"/>
              </w:rPr>
            </w:pPr>
            <w:r w:rsidRPr="00621DAE">
              <w:rPr>
                <w:rFonts w:ascii="Times New Roman" w:eastAsia="Times New Roman" w:hAnsi="Times New Roman" w:cs="Times New Roman"/>
                <w:b/>
                <w:bCs/>
                <w:sz w:val="18"/>
                <w:szCs w:val="18"/>
              </w:rPr>
              <w:t>0,00</w:t>
            </w:r>
          </w:p>
        </w:tc>
        <w:tc>
          <w:tcPr>
            <w:tcW w:w="574"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18"/>
                <w:szCs w:val="18"/>
              </w:rPr>
            </w:pPr>
            <w:r w:rsidRPr="00621DAE">
              <w:rPr>
                <w:rFonts w:ascii="Times New Roman" w:eastAsia="Times New Roman" w:hAnsi="Times New Roman" w:cs="Times New Roman"/>
                <w:b/>
                <w:bCs/>
                <w:sz w:val="18"/>
                <w:szCs w:val="18"/>
              </w:rPr>
              <w:t>19 787,44</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1</w:t>
            </w:r>
          </w:p>
        </w:tc>
        <w:tc>
          <w:tcPr>
            <w:tcW w:w="1638"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Муниципальная программа «Развитие предпринимательства и туризма в Горном улусе на 2024-2028 годы»</w:t>
            </w:r>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5 000,00</w:t>
            </w:r>
          </w:p>
        </w:tc>
        <w:tc>
          <w:tcPr>
            <w:tcW w:w="430"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5 000,00</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5 000,00</w:t>
            </w:r>
          </w:p>
        </w:tc>
        <w:tc>
          <w:tcPr>
            <w:tcW w:w="445"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574"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5 000,00</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1.1.</w:t>
            </w:r>
          </w:p>
        </w:tc>
        <w:tc>
          <w:tcPr>
            <w:tcW w:w="1638"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Муниципальный проект №1. Развитие предпринимательства на территории муниципального района "Горный улус"</w:t>
            </w:r>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5 000,00</w:t>
            </w:r>
          </w:p>
        </w:tc>
        <w:tc>
          <w:tcPr>
            <w:tcW w:w="430"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5 000,00</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5 000,00</w:t>
            </w:r>
          </w:p>
        </w:tc>
        <w:tc>
          <w:tcPr>
            <w:tcW w:w="445"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74"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5 000,00</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 </w:t>
            </w:r>
          </w:p>
        </w:tc>
        <w:tc>
          <w:tcPr>
            <w:tcW w:w="1638"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Муниципальный промышленный парк</w:t>
            </w:r>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5 000,00</w:t>
            </w:r>
          </w:p>
        </w:tc>
        <w:tc>
          <w:tcPr>
            <w:tcW w:w="430"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32"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5 000,00</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5 000,00</w:t>
            </w:r>
          </w:p>
        </w:tc>
        <w:tc>
          <w:tcPr>
            <w:tcW w:w="445"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74"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5 000,00</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2</w:t>
            </w:r>
          </w:p>
        </w:tc>
        <w:tc>
          <w:tcPr>
            <w:tcW w:w="1638"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Муниципальная программа "Развитие образования муниципального района "Горный улус" на 2024-2028 годы"</w:t>
            </w:r>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5 417,74</w:t>
            </w:r>
          </w:p>
        </w:tc>
        <w:tc>
          <w:tcPr>
            <w:tcW w:w="430"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5 417,74</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6 287,44</w:t>
            </w:r>
          </w:p>
        </w:tc>
        <w:tc>
          <w:tcPr>
            <w:tcW w:w="445"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574"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6 287,44</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2.1.</w:t>
            </w:r>
          </w:p>
        </w:tc>
        <w:tc>
          <w:tcPr>
            <w:tcW w:w="1638"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Ведомственный проект N 2. Создание условий для развития инфраструктуры системы образования улуса</w:t>
            </w:r>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5 417,74</w:t>
            </w:r>
          </w:p>
        </w:tc>
        <w:tc>
          <w:tcPr>
            <w:tcW w:w="430"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5 417,74</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6 287,44</w:t>
            </w:r>
          </w:p>
        </w:tc>
        <w:tc>
          <w:tcPr>
            <w:tcW w:w="445"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74"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6 287,44</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 </w:t>
            </w:r>
          </w:p>
        </w:tc>
        <w:tc>
          <w:tcPr>
            <w:tcW w:w="1638"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xml:space="preserve">Строительство объекта "Школа на 550 учащихся в </w:t>
            </w:r>
            <w:proofErr w:type="spellStart"/>
            <w:r w:rsidRPr="00621DAE">
              <w:rPr>
                <w:rFonts w:ascii="Times New Roman" w:eastAsia="Times New Roman" w:hAnsi="Times New Roman" w:cs="Times New Roman"/>
                <w:sz w:val="20"/>
                <w:szCs w:val="20"/>
              </w:rPr>
              <w:t>с.Бердигестях</w:t>
            </w:r>
            <w:proofErr w:type="spellEnd"/>
            <w:r w:rsidRPr="00621DAE">
              <w:rPr>
                <w:rFonts w:ascii="Times New Roman" w:eastAsia="Times New Roman" w:hAnsi="Times New Roman" w:cs="Times New Roman"/>
                <w:sz w:val="20"/>
                <w:szCs w:val="20"/>
              </w:rPr>
              <w:t xml:space="preserve">" в рамках </w:t>
            </w:r>
            <w:proofErr w:type="spellStart"/>
            <w:r w:rsidRPr="00621DAE">
              <w:rPr>
                <w:rFonts w:ascii="Times New Roman" w:eastAsia="Times New Roman" w:hAnsi="Times New Roman" w:cs="Times New Roman"/>
                <w:sz w:val="20"/>
                <w:szCs w:val="20"/>
              </w:rPr>
              <w:t>муниципально</w:t>
            </w:r>
            <w:proofErr w:type="spellEnd"/>
            <w:r w:rsidRPr="00621DAE">
              <w:rPr>
                <w:rFonts w:ascii="Times New Roman" w:eastAsia="Times New Roman" w:hAnsi="Times New Roman" w:cs="Times New Roman"/>
                <w:sz w:val="20"/>
                <w:szCs w:val="20"/>
              </w:rPr>
              <w:t>-частного партнерства</w:t>
            </w:r>
          </w:p>
        </w:tc>
        <w:tc>
          <w:tcPr>
            <w:tcW w:w="592"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3 719,04</w:t>
            </w:r>
          </w:p>
        </w:tc>
        <w:tc>
          <w:tcPr>
            <w:tcW w:w="430"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32"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3 719,04</w:t>
            </w:r>
          </w:p>
        </w:tc>
        <w:tc>
          <w:tcPr>
            <w:tcW w:w="519"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3 719,04</w:t>
            </w:r>
          </w:p>
        </w:tc>
        <w:tc>
          <w:tcPr>
            <w:tcW w:w="445"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74"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3 719,04</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lastRenderedPageBreak/>
              <w:t> </w:t>
            </w:r>
          </w:p>
        </w:tc>
        <w:tc>
          <w:tcPr>
            <w:tcW w:w="1638"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Капитальный ремонт здания детского сада МБДОУ №8 "</w:t>
            </w:r>
            <w:proofErr w:type="spellStart"/>
            <w:r w:rsidRPr="00621DAE">
              <w:rPr>
                <w:rFonts w:ascii="Times New Roman" w:eastAsia="Times New Roman" w:hAnsi="Times New Roman" w:cs="Times New Roman"/>
                <w:sz w:val="20"/>
                <w:szCs w:val="20"/>
              </w:rPr>
              <w:t>Сардаана</w:t>
            </w:r>
            <w:proofErr w:type="spellEnd"/>
            <w:r w:rsidRPr="00621DAE">
              <w:rPr>
                <w:rFonts w:ascii="Times New Roman" w:eastAsia="Times New Roman" w:hAnsi="Times New Roman" w:cs="Times New Roman"/>
                <w:sz w:val="20"/>
                <w:szCs w:val="20"/>
              </w:rPr>
              <w:t xml:space="preserve">" в </w:t>
            </w:r>
            <w:proofErr w:type="spellStart"/>
            <w:r w:rsidRPr="00621DAE">
              <w:rPr>
                <w:rFonts w:ascii="Times New Roman" w:eastAsia="Times New Roman" w:hAnsi="Times New Roman" w:cs="Times New Roman"/>
                <w:sz w:val="20"/>
                <w:szCs w:val="20"/>
              </w:rPr>
              <w:t>с.Бердигестях</w:t>
            </w:r>
            <w:proofErr w:type="spellEnd"/>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1 698,70</w:t>
            </w:r>
          </w:p>
        </w:tc>
        <w:tc>
          <w:tcPr>
            <w:tcW w:w="430"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32"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1 698,70</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445"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74"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 </w:t>
            </w:r>
          </w:p>
        </w:tc>
        <w:tc>
          <w:tcPr>
            <w:tcW w:w="1638"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xml:space="preserve">Капитальный ремонт МБОУ "Кировская СОШ" с. </w:t>
            </w:r>
            <w:proofErr w:type="spellStart"/>
            <w:r w:rsidRPr="00621DAE">
              <w:rPr>
                <w:rFonts w:ascii="Times New Roman" w:eastAsia="Times New Roman" w:hAnsi="Times New Roman" w:cs="Times New Roman"/>
                <w:sz w:val="20"/>
                <w:szCs w:val="20"/>
              </w:rPr>
              <w:t>Асыма</w:t>
            </w:r>
            <w:proofErr w:type="spellEnd"/>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430"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32"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19" w:type="pct"/>
            <w:tcBorders>
              <w:top w:val="nil"/>
              <w:left w:val="nil"/>
              <w:bottom w:val="single" w:sz="4" w:space="0" w:color="auto"/>
              <w:right w:val="single" w:sz="4" w:space="0" w:color="auto"/>
            </w:tcBorders>
            <w:shd w:val="clear" w:color="FFFFFF"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color w:val="000000"/>
                <w:sz w:val="18"/>
                <w:szCs w:val="18"/>
              </w:rPr>
            </w:pPr>
            <w:r w:rsidRPr="00621DAE">
              <w:rPr>
                <w:rFonts w:ascii="Times New Roman" w:eastAsia="Times New Roman" w:hAnsi="Times New Roman" w:cs="Times New Roman"/>
                <w:color w:val="000000"/>
                <w:sz w:val="18"/>
                <w:szCs w:val="18"/>
              </w:rPr>
              <w:t>1 789,1</w:t>
            </w:r>
          </w:p>
        </w:tc>
        <w:tc>
          <w:tcPr>
            <w:tcW w:w="445"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74"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1 789,11</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 </w:t>
            </w:r>
          </w:p>
        </w:tc>
        <w:tc>
          <w:tcPr>
            <w:tcW w:w="1638"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Капитальный ремонт стационарного лагеря "Сокол" МБОУ "Кировская СОШ"</w:t>
            </w:r>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430"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32"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779,29</w:t>
            </w:r>
          </w:p>
        </w:tc>
        <w:tc>
          <w:tcPr>
            <w:tcW w:w="445"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74"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779,29</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3</w:t>
            </w:r>
          </w:p>
        </w:tc>
        <w:tc>
          <w:tcPr>
            <w:tcW w:w="1638"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Муниципальная программа «Развитие дорожного хозяйства муниципального района «Горный улус» на 2024-2028 годы»</w:t>
            </w:r>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5 340,50</w:t>
            </w:r>
          </w:p>
        </w:tc>
        <w:tc>
          <w:tcPr>
            <w:tcW w:w="430"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5 340,50</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500,00</w:t>
            </w:r>
          </w:p>
        </w:tc>
        <w:tc>
          <w:tcPr>
            <w:tcW w:w="445"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574"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500,00</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3.1.</w:t>
            </w:r>
          </w:p>
        </w:tc>
        <w:tc>
          <w:tcPr>
            <w:tcW w:w="1638"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b/>
                <w:bCs/>
                <w:i/>
                <w:iCs/>
                <w:sz w:val="18"/>
                <w:szCs w:val="18"/>
              </w:rPr>
            </w:pPr>
            <w:r w:rsidRPr="00621DAE">
              <w:rPr>
                <w:rFonts w:ascii="Times New Roman" w:eastAsia="Times New Roman" w:hAnsi="Times New Roman" w:cs="Times New Roman"/>
                <w:b/>
                <w:bCs/>
                <w:i/>
                <w:iCs/>
                <w:sz w:val="18"/>
                <w:szCs w:val="18"/>
              </w:rPr>
              <w:t>Региональный проект. «Проектирование, строительство (реконструкция) и ремонт муниципальных автомобильных дорог (участков автомобильных дорог и (или) искусственных сооружений»</w:t>
            </w:r>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5 340,50</w:t>
            </w:r>
          </w:p>
        </w:tc>
        <w:tc>
          <w:tcPr>
            <w:tcW w:w="430"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5 340,50</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500,00</w:t>
            </w:r>
          </w:p>
        </w:tc>
        <w:tc>
          <w:tcPr>
            <w:tcW w:w="445"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74"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500,00</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1638"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sz w:val="18"/>
                <w:szCs w:val="18"/>
              </w:rPr>
            </w:pPr>
            <w:r w:rsidRPr="00621DAE">
              <w:rPr>
                <w:rFonts w:ascii="Times New Roman" w:eastAsia="Times New Roman" w:hAnsi="Times New Roman" w:cs="Times New Roman"/>
                <w:sz w:val="18"/>
                <w:szCs w:val="18"/>
              </w:rPr>
              <w:t xml:space="preserve">Строительство автомобильной дороги </w:t>
            </w:r>
            <w:proofErr w:type="spellStart"/>
            <w:r w:rsidRPr="00621DAE">
              <w:rPr>
                <w:rFonts w:ascii="Times New Roman" w:eastAsia="Times New Roman" w:hAnsi="Times New Roman" w:cs="Times New Roman"/>
                <w:sz w:val="18"/>
                <w:szCs w:val="18"/>
              </w:rPr>
              <w:t>Орто-Сурт</w:t>
            </w:r>
            <w:proofErr w:type="spellEnd"/>
            <w:r w:rsidRPr="00621DAE">
              <w:rPr>
                <w:rFonts w:ascii="Times New Roman" w:eastAsia="Times New Roman" w:hAnsi="Times New Roman" w:cs="Times New Roman"/>
                <w:sz w:val="18"/>
                <w:szCs w:val="18"/>
              </w:rPr>
              <w:t xml:space="preserve"> – </w:t>
            </w:r>
            <w:proofErr w:type="spellStart"/>
            <w:r w:rsidRPr="00621DAE">
              <w:rPr>
                <w:rFonts w:ascii="Times New Roman" w:eastAsia="Times New Roman" w:hAnsi="Times New Roman" w:cs="Times New Roman"/>
                <w:sz w:val="18"/>
                <w:szCs w:val="18"/>
              </w:rPr>
              <w:t>Кептин</w:t>
            </w:r>
            <w:proofErr w:type="spellEnd"/>
            <w:r w:rsidRPr="00621DAE">
              <w:rPr>
                <w:rFonts w:ascii="Times New Roman" w:eastAsia="Times New Roman" w:hAnsi="Times New Roman" w:cs="Times New Roman"/>
                <w:sz w:val="18"/>
                <w:szCs w:val="18"/>
              </w:rPr>
              <w:t xml:space="preserve"> Горного улуса РС(Я) (3 пусковой комплекс)</w:t>
            </w:r>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4 840,50</w:t>
            </w:r>
          </w:p>
        </w:tc>
        <w:tc>
          <w:tcPr>
            <w:tcW w:w="430"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4 840,50</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74"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1638" w:type="pct"/>
            <w:tcBorders>
              <w:top w:val="nil"/>
              <w:left w:val="nil"/>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rPr>
                <w:rFonts w:ascii="Times New Roman" w:eastAsia="Times New Roman" w:hAnsi="Times New Roman" w:cs="Times New Roman"/>
                <w:sz w:val="18"/>
                <w:szCs w:val="18"/>
              </w:rPr>
            </w:pPr>
            <w:r w:rsidRPr="00621DAE">
              <w:rPr>
                <w:rFonts w:ascii="Times New Roman" w:eastAsia="Times New Roman" w:hAnsi="Times New Roman" w:cs="Times New Roman"/>
                <w:sz w:val="18"/>
                <w:szCs w:val="18"/>
              </w:rPr>
              <w:t xml:space="preserve">Строительство и ремонт мостовых переходов на муниципальных автомобильных дорог </w:t>
            </w:r>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500,00</w:t>
            </w:r>
          </w:p>
        </w:tc>
        <w:tc>
          <w:tcPr>
            <w:tcW w:w="430"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500,00</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500,00</w:t>
            </w:r>
          </w:p>
        </w:tc>
        <w:tc>
          <w:tcPr>
            <w:tcW w:w="445"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0,00</w:t>
            </w:r>
          </w:p>
        </w:tc>
        <w:tc>
          <w:tcPr>
            <w:tcW w:w="574"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500,00</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4</w:t>
            </w:r>
          </w:p>
        </w:tc>
        <w:tc>
          <w:tcPr>
            <w:tcW w:w="1638"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Муниципальная программа «Обеспечение качественным жильем и повышение качества жилищно-коммунальных услуг муниципального района «Горный улус» на 2024-2028 годы»</w:t>
            </w:r>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6 000,00</w:t>
            </w:r>
          </w:p>
        </w:tc>
        <w:tc>
          <w:tcPr>
            <w:tcW w:w="430"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6 000,00</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8 000,00</w:t>
            </w:r>
          </w:p>
        </w:tc>
        <w:tc>
          <w:tcPr>
            <w:tcW w:w="445"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574"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8 000,00</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4.1.</w:t>
            </w:r>
          </w:p>
        </w:tc>
        <w:tc>
          <w:tcPr>
            <w:tcW w:w="1638"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Ведомственный проект № 1 "Реализация градостроительной политики, развитие и освоение территорий"</w:t>
            </w:r>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6 000,00</w:t>
            </w:r>
          </w:p>
        </w:tc>
        <w:tc>
          <w:tcPr>
            <w:tcW w:w="430"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6 000,00</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5 000,00</w:t>
            </w:r>
          </w:p>
        </w:tc>
        <w:tc>
          <w:tcPr>
            <w:tcW w:w="445"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74"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5 000,00</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1638"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xml:space="preserve">Строительство дороги новых кварталов (100 </w:t>
            </w:r>
            <w:proofErr w:type="spellStart"/>
            <w:r w:rsidRPr="00621DAE">
              <w:rPr>
                <w:rFonts w:ascii="Times New Roman" w:eastAsia="Times New Roman" w:hAnsi="Times New Roman" w:cs="Times New Roman"/>
                <w:sz w:val="20"/>
                <w:szCs w:val="20"/>
              </w:rPr>
              <w:t>летие</w:t>
            </w:r>
            <w:proofErr w:type="spellEnd"/>
            <w:r w:rsidRPr="00621DAE">
              <w:rPr>
                <w:rFonts w:ascii="Times New Roman" w:eastAsia="Times New Roman" w:hAnsi="Times New Roman" w:cs="Times New Roman"/>
                <w:sz w:val="20"/>
                <w:szCs w:val="20"/>
              </w:rPr>
              <w:t xml:space="preserve"> ЯАССР)</w:t>
            </w:r>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5 000,00</w:t>
            </w:r>
          </w:p>
        </w:tc>
        <w:tc>
          <w:tcPr>
            <w:tcW w:w="430"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5 000,00</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5 000,00</w:t>
            </w:r>
          </w:p>
        </w:tc>
        <w:tc>
          <w:tcPr>
            <w:tcW w:w="445"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74"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5 000,00</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1638"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Газификация новых кварталов</w:t>
            </w:r>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1 000,00</w:t>
            </w:r>
          </w:p>
        </w:tc>
        <w:tc>
          <w:tcPr>
            <w:tcW w:w="430"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1 000,00</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74"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r>
      <w:tr w:rsidR="00621DAE" w:rsidRPr="00621DAE" w:rsidTr="00BB15F2">
        <w:trPr>
          <w:trHeight w:val="20"/>
        </w:trPr>
        <w:tc>
          <w:tcPr>
            <w:tcW w:w="270" w:type="pct"/>
            <w:tcBorders>
              <w:top w:val="nil"/>
              <w:left w:val="single" w:sz="8" w:space="0" w:color="auto"/>
              <w:bottom w:val="single" w:sz="8" w:space="0" w:color="auto"/>
              <w:right w:val="single" w:sz="8"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4.2.</w:t>
            </w:r>
          </w:p>
        </w:tc>
        <w:tc>
          <w:tcPr>
            <w:tcW w:w="1638" w:type="pct"/>
            <w:tcBorders>
              <w:top w:val="nil"/>
              <w:left w:val="nil"/>
              <w:bottom w:val="single" w:sz="8" w:space="0" w:color="auto"/>
              <w:right w:val="single" w:sz="8"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i/>
                <w:iCs/>
                <w:sz w:val="18"/>
                <w:szCs w:val="18"/>
              </w:rPr>
            </w:pPr>
            <w:r w:rsidRPr="00621DAE">
              <w:rPr>
                <w:rFonts w:ascii="Times New Roman" w:eastAsia="Times New Roman" w:hAnsi="Times New Roman" w:cs="Times New Roman"/>
                <w:b/>
                <w:bCs/>
                <w:i/>
                <w:iCs/>
                <w:sz w:val="18"/>
                <w:szCs w:val="18"/>
              </w:rPr>
              <w:t>Ведомственный проект № 2 "Модернизация объектов коммунальной инфраструктуры"</w:t>
            </w:r>
          </w:p>
        </w:tc>
        <w:tc>
          <w:tcPr>
            <w:tcW w:w="592" w:type="pct"/>
            <w:tcBorders>
              <w:top w:val="nil"/>
              <w:left w:val="single" w:sz="4" w:space="0" w:color="auto"/>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430"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3 000,00</w:t>
            </w:r>
          </w:p>
        </w:tc>
        <w:tc>
          <w:tcPr>
            <w:tcW w:w="445"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74"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3 000,00</w:t>
            </w:r>
          </w:p>
        </w:tc>
      </w:tr>
      <w:tr w:rsidR="00621DAE" w:rsidRPr="00621DAE" w:rsidTr="00BB15F2">
        <w:trPr>
          <w:trHeight w:val="2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w:t>
            </w:r>
          </w:p>
        </w:tc>
        <w:tc>
          <w:tcPr>
            <w:tcW w:w="1638" w:type="pct"/>
            <w:tcBorders>
              <w:top w:val="single" w:sz="4" w:space="0" w:color="auto"/>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xml:space="preserve">Водоснабжение </w:t>
            </w:r>
            <w:proofErr w:type="spellStart"/>
            <w:r w:rsidRPr="00621DAE">
              <w:rPr>
                <w:rFonts w:ascii="Times New Roman" w:eastAsia="Times New Roman" w:hAnsi="Times New Roman" w:cs="Times New Roman"/>
                <w:sz w:val="20"/>
                <w:szCs w:val="20"/>
              </w:rPr>
              <w:t>с.Бердигестях</w:t>
            </w:r>
            <w:proofErr w:type="spellEnd"/>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430"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3 000,00</w:t>
            </w:r>
          </w:p>
        </w:tc>
        <w:tc>
          <w:tcPr>
            <w:tcW w:w="445"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74"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3 000,00</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5</w:t>
            </w:r>
          </w:p>
        </w:tc>
        <w:tc>
          <w:tcPr>
            <w:tcW w:w="1638"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МП "Охрана окружающей среды в Горном улусе на 2024-2028 годы"</w:t>
            </w:r>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3 237,70</w:t>
            </w:r>
          </w:p>
        </w:tc>
        <w:tc>
          <w:tcPr>
            <w:tcW w:w="430"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3 237,70</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445"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574"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5.1.</w:t>
            </w:r>
          </w:p>
        </w:tc>
        <w:tc>
          <w:tcPr>
            <w:tcW w:w="1638"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 xml:space="preserve">Региональная программа №1 Чистая страна </w:t>
            </w:r>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3 237,70</w:t>
            </w:r>
          </w:p>
        </w:tc>
        <w:tc>
          <w:tcPr>
            <w:tcW w:w="430"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3 237,70</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445"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c>
          <w:tcPr>
            <w:tcW w:w="574"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0,00</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621DAE" w:rsidRPr="00621DAE" w:rsidRDefault="00621DAE" w:rsidP="00621DAE">
            <w:pPr>
              <w:spacing w:after="0" w:line="240" w:lineRule="auto"/>
              <w:rPr>
                <w:rFonts w:ascii="Calibri" w:eastAsia="Times New Roman" w:hAnsi="Calibri" w:cs="Calibri"/>
              </w:rPr>
            </w:pPr>
            <w:r w:rsidRPr="00621DAE">
              <w:rPr>
                <w:rFonts w:ascii="Calibri" w:eastAsia="Times New Roman" w:hAnsi="Calibri" w:cs="Calibri"/>
              </w:rPr>
              <w:t> </w:t>
            </w:r>
          </w:p>
        </w:tc>
        <w:tc>
          <w:tcPr>
            <w:tcW w:w="1638"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Рекультивация свалки</w:t>
            </w:r>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3 237,70</w:t>
            </w:r>
          </w:p>
        </w:tc>
        <w:tc>
          <w:tcPr>
            <w:tcW w:w="430"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3 237,70</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74"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6</w:t>
            </w:r>
          </w:p>
        </w:tc>
        <w:tc>
          <w:tcPr>
            <w:tcW w:w="1638" w:type="pct"/>
            <w:tcBorders>
              <w:top w:val="nil"/>
              <w:left w:val="nil"/>
              <w:bottom w:val="single" w:sz="4" w:space="0" w:color="auto"/>
              <w:right w:val="single" w:sz="4" w:space="0" w:color="auto"/>
            </w:tcBorders>
            <w:shd w:val="clear" w:color="000000" w:fill="FFFFFF"/>
            <w:vAlign w:val="center"/>
            <w:hideMark/>
          </w:tcPr>
          <w:p w:rsidR="00621DAE" w:rsidRPr="00621DAE" w:rsidRDefault="00621DAE" w:rsidP="00621DAE">
            <w:pPr>
              <w:spacing w:after="0" w:line="240" w:lineRule="auto"/>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МП «Обеспечение безопасности жизнедеятельности населения Горного улуса на 2024-2028 годы»</w:t>
            </w:r>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10 000,00</w:t>
            </w:r>
          </w:p>
        </w:tc>
        <w:tc>
          <w:tcPr>
            <w:tcW w:w="430"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10 000,00</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445"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c>
          <w:tcPr>
            <w:tcW w:w="574"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b/>
                <w:bCs/>
                <w:sz w:val="20"/>
                <w:szCs w:val="20"/>
              </w:rPr>
            </w:pPr>
            <w:r w:rsidRPr="00621DAE">
              <w:rPr>
                <w:rFonts w:ascii="Times New Roman" w:eastAsia="Times New Roman" w:hAnsi="Times New Roman" w:cs="Times New Roman"/>
                <w:b/>
                <w:bCs/>
                <w:sz w:val="20"/>
                <w:szCs w:val="20"/>
              </w:rPr>
              <w:t>0,00</w:t>
            </w:r>
          </w:p>
        </w:tc>
      </w:tr>
      <w:tr w:rsidR="00621DAE" w:rsidRPr="00621DAE" w:rsidTr="00BB15F2">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621DAE" w:rsidRPr="00621DAE" w:rsidRDefault="00621DAE" w:rsidP="00621DAE">
            <w:pPr>
              <w:spacing w:after="0" w:line="240" w:lineRule="auto"/>
              <w:jc w:val="center"/>
              <w:rPr>
                <w:rFonts w:ascii="Times New Roman" w:eastAsia="Times New Roman" w:hAnsi="Times New Roman" w:cs="Times New Roman"/>
                <w:b/>
                <w:bCs/>
                <w:i/>
                <w:iCs/>
                <w:sz w:val="20"/>
                <w:szCs w:val="20"/>
              </w:rPr>
            </w:pPr>
            <w:r w:rsidRPr="00621DAE">
              <w:rPr>
                <w:rFonts w:ascii="Times New Roman" w:eastAsia="Times New Roman" w:hAnsi="Times New Roman" w:cs="Times New Roman"/>
                <w:b/>
                <w:bCs/>
                <w:i/>
                <w:iCs/>
                <w:sz w:val="20"/>
                <w:szCs w:val="20"/>
              </w:rPr>
              <w:t>6.1.</w:t>
            </w:r>
          </w:p>
        </w:tc>
        <w:tc>
          <w:tcPr>
            <w:tcW w:w="1638" w:type="pct"/>
            <w:tcBorders>
              <w:top w:val="nil"/>
              <w:left w:val="nil"/>
              <w:bottom w:val="single" w:sz="4" w:space="0" w:color="auto"/>
              <w:right w:val="single" w:sz="4" w:space="0" w:color="auto"/>
            </w:tcBorders>
            <w:shd w:val="clear" w:color="auto" w:fill="auto"/>
            <w:hideMark/>
          </w:tcPr>
          <w:p w:rsidR="00621DAE" w:rsidRPr="00621DAE" w:rsidRDefault="00621DAE" w:rsidP="00621DAE">
            <w:pPr>
              <w:spacing w:after="0" w:line="240" w:lineRule="auto"/>
              <w:rPr>
                <w:rFonts w:ascii="Times New Roman" w:eastAsia="Times New Roman" w:hAnsi="Times New Roman" w:cs="Times New Roman"/>
                <w:sz w:val="18"/>
                <w:szCs w:val="18"/>
              </w:rPr>
            </w:pPr>
            <w:r w:rsidRPr="00621DAE">
              <w:rPr>
                <w:rFonts w:ascii="Times New Roman" w:eastAsia="Times New Roman" w:hAnsi="Times New Roman" w:cs="Times New Roman"/>
                <w:sz w:val="18"/>
                <w:szCs w:val="18"/>
              </w:rPr>
              <w:t xml:space="preserve">Ведомственный проект №2 Строительство малочисленной пожарной части в </w:t>
            </w:r>
            <w:proofErr w:type="spellStart"/>
            <w:r w:rsidRPr="00621DAE">
              <w:rPr>
                <w:rFonts w:ascii="Times New Roman" w:eastAsia="Times New Roman" w:hAnsi="Times New Roman" w:cs="Times New Roman"/>
                <w:sz w:val="18"/>
                <w:szCs w:val="18"/>
              </w:rPr>
              <w:t>с.Магарас</w:t>
            </w:r>
            <w:proofErr w:type="spellEnd"/>
            <w:r w:rsidRPr="00621DAE">
              <w:rPr>
                <w:rFonts w:ascii="Times New Roman" w:eastAsia="Times New Roman" w:hAnsi="Times New Roman" w:cs="Times New Roman"/>
                <w:sz w:val="18"/>
                <w:szCs w:val="18"/>
              </w:rPr>
              <w:t xml:space="preserve"> </w:t>
            </w:r>
          </w:p>
        </w:tc>
        <w:tc>
          <w:tcPr>
            <w:tcW w:w="59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10 000,00</w:t>
            </w:r>
          </w:p>
        </w:tc>
        <w:tc>
          <w:tcPr>
            <w:tcW w:w="430"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10 000,00</w:t>
            </w:r>
          </w:p>
        </w:tc>
        <w:tc>
          <w:tcPr>
            <w:tcW w:w="519"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c>
          <w:tcPr>
            <w:tcW w:w="574" w:type="pct"/>
            <w:tcBorders>
              <w:top w:val="nil"/>
              <w:left w:val="nil"/>
              <w:bottom w:val="single" w:sz="4" w:space="0" w:color="auto"/>
              <w:right w:val="single" w:sz="4" w:space="0" w:color="auto"/>
            </w:tcBorders>
            <w:shd w:val="clear" w:color="000000" w:fill="FFFFFF"/>
            <w:noWrap/>
            <w:vAlign w:val="center"/>
            <w:hideMark/>
          </w:tcPr>
          <w:p w:rsidR="00621DAE" w:rsidRPr="00621DAE" w:rsidRDefault="00621DAE" w:rsidP="00621DAE">
            <w:pPr>
              <w:spacing w:after="0" w:line="240" w:lineRule="auto"/>
              <w:jc w:val="right"/>
              <w:rPr>
                <w:rFonts w:ascii="Times New Roman" w:eastAsia="Times New Roman" w:hAnsi="Times New Roman" w:cs="Times New Roman"/>
                <w:sz w:val="20"/>
                <w:szCs w:val="20"/>
              </w:rPr>
            </w:pPr>
            <w:r w:rsidRPr="00621DAE">
              <w:rPr>
                <w:rFonts w:ascii="Times New Roman" w:eastAsia="Times New Roman" w:hAnsi="Times New Roman" w:cs="Times New Roman"/>
                <w:sz w:val="20"/>
                <w:szCs w:val="20"/>
              </w:rPr>
              <w:t> </w:t>
            </w:r>
          </w:p>
        </w:tc>
      </w:tr>
    </w:tbl>
    <w:p w:rsidR="00A45847" w:rsidRDefault="00A45847" w:rsidP="00DC662F">
      <w:pPr>
        <w:spacing w:after="0" w:line="360" w:lineRule="auto"/>
        <w:rPr>
          <w:rFonts w:ascii="Times New Roman" w:eastAsia="Times New Roman" w:hAnsi="Times New Roman" w:cs="Times New Roman"/>
          <w:b/>
          <w:i/>
          <w:sz w:val="28"/>
          <w:szCs w:val="28"/>
        </w:rPr>
      </w:pPr>
    </w:p>
    <w:p w:rsidR="008C0A83" w:rsidRDefault="008C0A83" w:rsidP="00DC662F">
      <w:pPr>
        <w:spacing w:after="0" w:line="360" w:lineRule="auto"/>
        <w:rPr>
          <w:rFonts w:ascii="Times New Roman" w:eastAsia="Times New Roman" w:hAnsi="Times New Roman" w:cs="Times New Roman"/>
          <w:b/>
          <w:i/>
          <w:sz w:val="28"/>
          <w:szCs w:val="28"/>
        </w:rPr>
      </w:pPr>
    </w:p>
    <w:p w:rsidR="008C0A83" w:rsidRDefault="008C0A83" w:rsidP="00DC662F">
      <w:pPr>
        <w:spacing w:after="0" w:line="360" w:lineRule="auto"/>
        <w:rPr>
          <w:rFonts w:ascii="Times New Roman" w:eastAsia="Times New Roman" w:hAnsi="Times New Roman" w:cs="Times New Roman"/>
          <w:b/>
          <w:i/>
          <w:sz w:val="28"/>
          <w:szCs w:val="28"/>
        </w:rPr>
      </w:pPr>
    </w:p>
    <w:p w:rsidR="008C0A83" w:rsidRDefault="008C0A83" w:rsidP="00DC662F">
      <w:pPr>
        <w:spacing w:after="0" w:line="360" w:lineRule="auto"/>
        <w:rPr>
          <w:rFonts w:ascii="Times New Roman" w:eastAsia="Times New Roman" w:hAnsi="Times New Roman" w:cs="Times New Roman"/>
          <w:b/>
          <w:i/>
          <w:sz w:val="28"/>
          <w:szCs w:val="28"/>
        </w:rPr>
      </w:pPr>
    </w:p>
    <w:p w:rsidR="00A45847" w:rsidRPr="00651381" w:rsidRDefault="00A45847" w:rsidP="00A45847">
      <w:pPr>
        <w:spacing w:after="0" w:line="360" w:lineRule="auto"/>
        <w:jc w:val="center"/>
        <w:rPr>
          <w:rFonts w:ascii="Times New Roman" w:eastAsia="Times New Roman" w:hAnsi="Times New Roman" w:cs="Times New Roman"/>
          <w:b/>
          <w:i/>
          <w:sz w:val="28"/>
          <w:szCs w:val="28"/>
        </w:rPr>
      </w:pPr>
      <w:r w:rsidRPr="00651381">
        <w:rPr>
          <w:rFonts w:ascii="Times New Roman" w:eastAsia="Times New Roman" w:hAnsi="Times New Roman" w:cs="Times New Roman"/>
          <w:b/>
          <w:i/>
          <w:sz w:val="28"/>
          <w:szCs w:val="28"/>
        </w:rPr>
        <w:lastRenderedPageBreak/>
        <w:t>Объемы публичных обязательств на 202</w:t>
      </w:r>
      <w:r w:rsidR="006F42FC" w:rsidRPr="00651381">
        <w:rPr>
          <w:rFonts w:ascii="Times New Roman" w:eastAsia="Times New Roman" w:hAnsi="Times New Roman" w:cs="Times New Roman"/>
          <w:b/>
          <w:i/>
          <w:sz w:val="28"/>
          <w:szCs w:val="28"/>
        </w:rPr>
        <w:t>5</w:t>
      </w:r>
      <w:r w:rsidRPr="00651381">
        <w:rPr>
          <w:rFonts w:ascii="Times New Roman" w:eastAsia="Times New Roman" w:hAnsi="Times New Roman" w:cs="Times New Roman"/>
          <w:b/>
          <w:i/>
          <w:sz w:val="28"/>
          <w:szCs w:val="28"/>
        </w:rPr>
        <w:t>-202</w:t>
      </w:r>
      <w:r w:rsidR="006F42FC" w:rsidRPr="00651381">
        <w:rPr>
          <w:rFonts w:ascii="Times New Roman" w:eastAsia="Times New Roman" w:hAnsi="Times New Roman" w:cs="Times New Roman"/>
          <w:b/>
          <w:i/>
          <w:sz w:val="28"/>
          <w:szCs w:val="28"/>
        </w:rPr>
        <w:t>7</w:t>
      </w:r>
      <w:r w:rsidRPr="00651381">
        <w:rPr>
          <w:rFonts w:ascii="Times New Roman" w:eastAsia="Times New Roman" w:hAnsi="Times New Roman" w:cs="Times New Roman"/>
          <w:b/>
          <w:i/>
          <w:sz w:val="28"/>
          <w:szCs w:val="28"/>
        </w:rPr>
        <w:t xml:space="preserve"> годы</w:t>
      </w:r>
    </w:p>
    <w:p w:rsidR="00A45847" w:rsidRPr="00651381" w:rsidRDefault="00A45847" w:rsidP="00A45847">
      <w:pPr>
        <w:spacing w:after="0" w:line="360" w:lineRule="auto"/>
        <w:contextualSpacing/>
        <w:jc w:val="both"/>
        <w:rPr>
          <w:rFonts w:ascii="Times New Roman" w:eastAsia="Times New Roman" w:hAnsi="Times New Roman" w:cs="Times New Roman"/>
          <w:sz w:val="28"/>
          <w:szCs w:val="28"/>
        </w:rPr>
      </w:pPr>
      <w:r w:rsidRPr="00651381">
        <w:rPr>
          <w:rFonts w:ascii="Times New Roman" w:eastAsia="Times New Roman" w:hAnsi="Times New Roman" w:cs="Times New Roman"/>
          <w:sz w:val="28"/>
          <w:szCs w:val="28"/>
        </w:rPr>
        <w:tab/>
        <w:t>Объем на исполнение публичных обязательств на 202</w:t>
      </w:r>
      <w:r w:rsidR="006F42FC" w:rsidRPr="00651381">
        <w:rPr>
          <w:rFonts w:ascii="Times New Roman" w:eastAsia="Times New Roman" w:hAnsi="Times New Roman" w:cs="Times New Roman"/>
          <w:sz w:val="28"/>
          <w:szCs w:val="28"/>
        </w:rPr>
        <w:t>5</w:t>
      </w:r>
      <w:r w:rsidRPr="00651381">
        <w:rPr>
          <w:rFonts w:ascii="Times New Roman" w:eastAsia="Times New Roman" w:hAnsi="Times New Roman" w:cs="Times New Roman"/>
          <w:sz w:val="28"/>
          <w:szCs w:val="28"/>
        </w:rPr>
        <w:t xml:space="preserve"> год предусмотрен в составе непрограммных расходов и составляет 3 </w:t>
      </w:r>
      <w:r w:rsidR="00651381">
        <w:rPr>
          <w:rFonts w:ascii="Times New Roman" w:eastAsia="Times New Roman" w:hAnsi="Times New Roman" w:cs="Times New Roman"/>
          <w:sz w:val="28"/>
          <w:szCs w:val="28"/>
        </w:rPr>
        <w:t>1</w:t>
      </w:r>
      <w:r w:rsidRPr="00651381">
        <w:rPr>
          <w:rFonts w:ascii="Times New Roman" w:eastAsia="Times New Roman" w:hAnsi="Times New Roman" w:cs="Times New Roman"/>
          <w:sz w:val="28"/>
          <w:szCs w:val="28"/>
        </w:rPr>
        <w:t xml:space="preserve">00,0 тыс. рублей на выплаты муниципальных пенсий за выслугу лет. </w:t>
      </w:r>
    </w:p>
    <w:p w:rsidR="00A45847" w:rsidRPr="000C18AB" w:rsidRDefault="00A45847" w:rsidP="00A45847">
      <w:pPr>
        <w:spacing w:after="0" w:line="360" w:lineRule="auto"/>
        <w:ind w:firstLine="709"/>
        <w:contextualSpacing/>
        <w:jc w:val="both"/>
        <w:rPr>
          <w:rFonts w:ascii="Times New Roman" w:eastAsia="Times New Roman" w:hAnsi="Times New Roman" w:cs="Times New Roman"/>
          <w:sz w:val="28"/>
          <w:szCs w:val="28"/>
        </w:rPr>
      </w:pPr>
      <w:r w:rsidRPr="00651381">
        <w:rPr>
          <w:rFonts w:ascii="Times New Roman" w:eastAsia="Times New Roman" w:hAnsi="Times New Roman" w:cs="Times New Roman"/>
          <w:sz w:val="28"/>
          <w:szCs w:val="28"/>
        </w:rPr>
        <w:t>На плановый период 202</w:t>
      </w:r>
      <w:r w:rsidR="008B2C28" w:rsidRPr="00651381">
        <w:rPr>
          <w:rFonts w:ascii="Times New Roman" w:eastAsia="Times New Roman" w:hAnsi="Times New Roman" w:cs="Times New Roman"/>
          <w:sz w:val="28"/>
          <w:szCs w:val="28"/>
        </w:rPr>
        <w:t>6</w:t>
      </w:r>
      <w:r w:rsidRPr="00651381">
        <w:rPr>
          <w:rFonts w:ascii="Times New Roman" w:eastAsia="Times New Roman" w:hAnsi="Times New Roman" w:cs="Times New Roman"/>
          <w:sz w:val="28"/>
          <w:szCs w:val="28"/>
        </w:rPr>
        <w:t xml:space="preserve"> и 202</w:t>
      </w:r>
      <w:r w:rsidR="008B2C28" w:rsidRPr="00651381">
        <w:rPr>
          <w:rFonts w:ascii="Times New Roman" w:eastAsia="Times New Roman" w:hAnsi="Times New Roman" w:cs="Times New Roman"/>
          <w:sz w:val="28"/>
          <w:szCs w:val="28"/>
        </w:rPr>
        <w:t>7</w:t>
      </w:r>
      <w:r w:rsidRPr="00651381">
        <w:rPr>
          <w:rFonts w:ascii="Times New Roman" w:eastAsia="Times New Roman" w:hAnsi="Times New Roman" w:cs="Times New Roman"/>
          <w:sz w:val="28"/>
          <w:szCs w:val="28"/>
        </w:rPr>
        <w:t xml:space="preserve"> годы предусмотрены расходы на выплаты муниципальных пенсий – </w:t>
      </w:r>
      <w:r w:rsidR="00DE4B6F" w:rsidRPr="00DE4B6F">
        <w:rPr>
          <w:rFonts w:ascii="Times New Roman" w:eastAsia="Times New Roman" w:hAnsi="Times New Roman" w:cs="Times New Roman"/>
          <w:sz w:val="28"/>
          <w:szCs w:val="28"/>
        </w:rPr>
        <w:t>3 679,99</w:t>
      </w:r>
      <w:r w:rsidR="00DE4B6F">
        <w:rPr>
          <w:rFonts w:ascii="Times New Roman" w:eastAsia="Times New Roman" w:hAnsi="Times New Roman" w:cs="Times New Roman"/>
          <w:sz w:val="28"/>
          <w:szCs w:val="28"/>
        </w:rPr>
        <w:t xml:space="preserve"> </w:t>
      </w:r>
      <w:r w:rsidRPr="00651381">
        <w:rPr>
          <w:rFonts w:ascii="Times New Roman" w:eastAsia="Times New Roman" w:hAnsi="Times New Roman" w:cs="Times New Roman"/>
          <w:sz w:val="28"/>
          <w:szCs w:val="28"/>
        </w:rPr>
        <w:t xml:space="preserve">тыс. рублей и </w:t>
      </w:r>
      <w:r w:rsidR="00DE4B6F" w:rsidRPr="00DE4B6F">
        <w:rPr>
          <w:rFonts w:ascii="Times New Roman" w:eastAsia="Times New Roman" w:hAnsi="Times New Roman" w:cs="Times New Roman"/>
          <w:sz w:val="28"/>
          <w:szCs w:val="28"/>
        </w:rPr>
        <w:t>3 679,99</w:t>
      </w:r>
      <w:r w:rsidR="00DE4B6F">
        <w:rPr>
          <w:rFonts w:ascii="Times New Roman" w:eastAsia="Times New Roman" w:hAnsi="Times New Roman" w:cs="Times New Roman"/>
          <w:sz w:val="28"/>
          <w:szCs w:val="28"/>
        </w:rPr>
        <w:t xml:space="preserve"> тыс. рублей соответственно </w:t>
      </w:r>
      <w:r w:rsidR="00DE4B6F" w:rsidRPr="000C18AB">
        <w:rPr>
          <w:rFonts w:ascii="Times New Roman" w:eastAsia="Times New Roman" w:hAnsi="Times New Roman" w:cs="Times New Roman"/>
          <w:sz w:val="28"/>
          <w:szCs w:val="28"/>
        </w:rPr>
        <w:t xml:space="preserve">в соответствии с прогнозируемым количеством </w:t>
      </w:r>
      <w:r w:rsidR="00FE2DD5" w:rsidRPr="000C18AB">
        <w:rPr>
          <w:rFonts w:ascii="Times New Roman" w:eastAsia="Times New Roman" w:hAnsi="Times New Roman" w:cs="Times New Roman"/>
          <w:sz w:val="28"/>
          <w:szCs w:val="28"/>
        </w:rPr>
        <w:t xml:space="preserve">получателей </w:t>
      </w:r>
      <w:r w:rsidR="000C18AB" w:rsidRPr="000C18AB">
        <w:rPr>
          <w:rFonts w:ascii="Times New Roman" w:eastAsia="Times New Roman" w:hAnsi="Times New Roman" w:cs="Times New Roman"/>
          <w:sz w:val="28"/>
          <w:szCs w:val="28"/>
        </w:rPr>
        <w:t>ежемесячных доплат к трудовой пенсии лицам, замещавшим муниципальные должности и должности муниципальной службы</w:t>
      </w:r>
      <w:r w:rsidR="00FE2DD5" w:rsidRPr="000C18AB">
        <w:rPr>
          <w:rFonts w:ascii="Times New Roman" w:eastAsia="Times New Roman" w:hAnsi="Times New Roman" w:cs="Times New Roman"/>
          <w:sz w:val="28"/>
          <w:szCs w:val="28"/>
        </w:rPr>
        <w:t xml:space="preserve">. </w:t>
      </w:r>
    </w:p>
    <w:p w:rsidR="00A45847" w:rsidRPr="00422CA5" w:rsidRDefault="00A45847" w:rsidP="008D7747">
      <w:pPr>
        <w:spacing w:after="0" w:line="240" w:lineRule="auto"/>
        <w:ind w:firstLine="567"/>
        <w:contextualSpacing/>
        <w:jc w:val="both"/>
        <w:rPr>
          <w:rFonts w:ascii="Times New Roman" w:eastAsia="Times New Roman" w:hAnsi="Times New Roman" w:cs="Times New Roman"/>
          <w:sz w:val="28"/>
          <w:szCs w:val="28"/>
        </w:rPr>
      </w:pPr>
    </w:p>
    <w:p w:rsidR="00A45847" w:rsidRPr="00422CA5" w:rsidRDefault="00A45847" w:rsidP="00A45847">
      <w:pPr>
        <w:spacing w:after="0" w:line="360" w:lineRule="auto"/>
        <w:ind w:firstLine="567"/>
        <w:contextualSpacing/>
        <w:jc w:val="center"/>
        <w:rPr>
          <w:rFonts w:ascii="Times New Roman" w:eastAsia="Times New Roman" w:hAnsi="Times New Roman" w:cs="Times New Roman"/>
          <w:b/>
          <w:i/>
          <w:sz w:val="28"/>
          <w:szCs w:val="28"/>
        </w:rPr>
      </w:pPr>
      <w:r w:rsidRPr="00422CA5">
        <w:rPr>
          <w:rFonts w:ascii="Times New Roman" w:eastAsia="Times New Roman" w:hAnsi="Times New Roman" w:cs="Times New Roman"/>
          <w:b/>
          <w:i/>
          <w:sz w:val="28"/>
          <w:szCs w:val="28"/>
        </w:rPr>
        <w:t>Объем муниципального дорожного фонда</w:t>
      </w:r>
    </w:p>
    <w:p w:rsidR="00971C75" w:rsidRDefault="00A45847" w:rsidP="00A45847">
      <w:pPr>
        <w:spacing w:after="0" w:line="360" w:lineRule="auto"/>
        <w:ind w:firstLine="567"/>
        <w:contextualSpacing/>
        <w:jc w:val="both"/>
        <w:rPr>
          <w:rFonts w:ascii="Times New Roman" w:eastAsia="Times New Roman" w:hAnsi="Times New Roman" w:cs="Times New Roman"/>
          <w:sz w:val="28"/>
          <w:szCs w:val="28"/>
        </w:rPr>
      </w:pPr>
      <w:r w:rsidRPr="00422CA5">
        <w:rPr>
          <w:rFonts w:ascii="Times New Roman" w:eastAsia="Times New Roman" w:hAnsi="Times New Roman" w:cs="Times New Roman"/>
          <w:sz w:val="28"/>
          <w:szCs w:val="28"/>
        </w:rPr>
        <w:t>Дорожный фонд муниципального района на 202</w:t>
      </w:r>
      <w:r w:rsidR="00422CA5" w:rsidRPr="00422CA5">
        <w:rPr>
          <w:rFonts w:ascii="Times New Roman" w:eastAsia="Times New Roman" w:hAnsi="Times New Roman" w:cs="Times New Roman"/>
          <w:sz w:val="28"/>
          <w:szCs w:val="28"/>
        </w:rPr>
        <w:t>5</w:t>
      </w:r>
      <w:r w:rsidRPr="00422CA5">
        <w:rPr>
          <w:rFonts w:ascii="Times New Roman" w:eastAsia="Times New Roman" w:hAnsi="Times New Roman" w:cs="Times New Roman"/>
          <w:sz w:val="28"/>
          <w:szCs w:val="28"/>
        </w:rPr>
        <w:t xml:space="preserve"> год формируется за счет поступлений в доход бюджета акцизов на автомобильный бензин, прямогонный бензин, дизельное топливо, моторные масла для дизельных и (или) карбюраторных (</w:t>
      </w:r>
      <w:proofErr w:type="spellStart"/>
      <w:r w:rsidRPr="00422CA5">
        <w:rPr>
          <w:rFonts w:ascii="Times New Roman" w:eastAsia="Times New Roman" w:hAnsi="Times New Roman" w:cs="Times New Roman"/>
          <w:sz w:val="28"/>
          <w:szCs w:val="28"/>
        </w:rPr>
        <w:t>инжекторных</w:t>
      </w:r>
      <w:proofErr w:type="spellEnd"/>
      <w:r w:rsidRPr="00422CA5">
        <w:rPr>
          <w:rFonts w:ascii="Times New Roman" w:eastAsia="Times New Roman" w:hAnsi="Times New Roman" w:cs="Times New Roman"/>
          <w:sz w:val="28"/>
          <w:szCs w:val="28"/>
        </w:rPr>
        <w:t>) двигателей, производимые на территории Российской Федерации, подлежащих зачислению в местный бюджет и за счет местного бюджета</w:t>
      </w:r>
      <w:r w:rsidRPr="001E4667">
        <w:rPr>
          <w:rFonts w:ascii="Times New Roman" w:eastAsia="Times New Roman" w:hAnsi="Times New Roman" w:cs="Times New Roman"/>
          <w:sz w:val="28"/>
          <w:szCs w:val="28"/>
        </w:rPr>
        <w:t xml:space="preserve">. </w:t>
      </w:r>
    </w:p>
    <w:p w:rsidR="00A45847" w:rsidRPr="001E4667" w:rsidRDefault="00422CA5" w:rsidP="00A45847">
      <w:pPr>
        <w:spacing w:after="0" w:line="360" w:lineRule="auto"/>
        <w:ind w:firstLine="567"/>
        <w:contextualSpacing/>
        <w:jc w:val="both"/>
        <w:rPr>
          <w:rFonts w:ascii="Times New Roman" w:eastAsia="Times New Roman" w:hAnsi="Times New Roman" w:cs="Times New Roman"/>
          <w:sz w:val="28"/>
          <w:szCs w:val="28"/>
        </w:rPr>
      </w:pPr>
      <w:r w:rsidRPr="001E4667">
        <w:rPr>
          <w:rFonts w:ascii="Times New Roman" w:eastAsia="Times New Roman" w:hAnsi="Times New Roman" w:cs="Times New Roman"/>
          <w:sz w:val="28"/>
          <w:szCs w:val="28"/>
        </w:rPr>
        <w:t>На 2025</w:t>
      </w:r>
      <w:r w:rsidR="00A45847" w:rsidRPr="001E4667">
        <w:rPr>
          <w:rFonts w:ascii="Times New Roman" w:eastAsia="Times New Roman" w:hAnsi="Times New Roman" w:cs="Times New Roman"/>
          <w:sz w:val="28"/>
          <w:szCs w:val="28"/>
        </w:rPr>
        <w:t xml:space="preserve"> год дорожный фонд определен в сумме </w:t>
      </w:r>
      <w:r w:rsidR="006A3B89">
        <w:rPr>
          <w:rFonts w:ascii="Times New Roman" w:eastAsia="Times New Roman" w:hAnsi="Times New Roman" w:cs="Times New Roman"/>
          <w:sz w:val="28"/>
          <w:szCs w:val="28"/>
        </w:rPr>
        <w:t>36 112,13</w:t>
      </w:r>
      <w:r w:rsidR="00A45847" w:rsidRPr="001E4667">
        <w:rPr>
          <w:rFonts w:ascii="Times New Roman" w:eastAsia="Times New Roman" w:hAnsi="Times New Roman" w:cs="Times New Roman"/>
          <w:sz w:val="28"/>
          <w:szCs w:val="28"/>
        </w:rPr>
        <w:t xml:space="preserve"> тыс. рублей, в том числе за счет акцизов – </w:t>
      </w:r>
      <w:r w:rsidR="002135B1" w:rsidRPr="001E4667">
        <w:rPr>
          <w:rFonts w:ascii="Times New Roman" w:eastAsia="Times New Roman" w:hAnsi="Times New Roman" w:cs="Times New Roman"/>
          <w:sz w:val="28"/>
          <w:szCs w:val="28"/>
        </w:rPr>
        <w:t>13 990,07</w:t>
      </w:r>
      <w:r w:rsidR="00A45847" w:rsidRPr="001E4667">
        <w:rPr>
          <w:rFonts w:ascii="Times New Roman" w:eastAsia="Times New Roman" w:hAnsi="Times New Roman" w:cs="Times New Roman"/>
          <w:sz w:val="28"/>
          <w:szCs w:val="28"/>
        </w:rPr>
        <w:t xml:space="preserve"> тыс. рублей, </w:t>
      </w:r>
      <w:r w:rsidR="006A3B89">
        <w:rPr>
          <w:rFonts w:ascii="Times New Roman" w:eastAsia="Times New Roman" w:hAnsi="Times New Roman" w:cs="Times New Roman"/>
          <w:sz w:val="28"/>
          <w:szCs w:val="28"/>
        </w:rPr>
        <w:t>22 122,06</w:t>
      </w:r>
      <w:r w:rsidR="00A45847" w:rsidRPr="001E4667">
        <w:rPr>
          <w:rFonts w:ascii="Times New Roman" w:eastAsia="Times New Roman" w:hAnsi="Times New Roman" w:cs="Times New Roman"/>
          <w:sz w:val="28"/>
          <w:szCs w:val="28"/>
        </w:rPr>
        <w:t xml:space="preserve"> тыс. ру</w:t>
      </w:r>
      <w:r w:rsidR="001E4667" w:rsidRPr="001E4667">
        <w:rPr>
          <w:rFonts w:ascii="Times New Roman" w:eastAsia="Times New Roman" w:hAnsi="Times New Roman" w:cs="Times New Roman"/>
          <w:sz w:val="28"/>
          <w:szCs w:val="28"/>
        </w:rPr>
        <w:t xml:space="preserve">блей – за счет местного бюджета. </w:t>
      </w:r>
    </w:p>
    <w:p w:rsidR="00A45847" w:rsidRPr="001E4667" w:rsidRDefault="00A45847" w:rsidP="00A45847">
      <w:pPr>
        <w:spacing w:after="0" w:line="360" w:lineRule="auto"/>
        <w:ind w:firstLine="567"/>
        <w:contextualSpacing/>
        <w:jc w:val="both"/>
        <w:rPr>
          <w:rFonts w:ascii="Times New Roman" w:eastAsia="Times New Roman" w:hAnsi="Times New Roman" w:cs="Times New Roman"/>
          <w:sz w:val="28"/>
          <w:szCs w:val="28"/>
          <w:lang w:val="sah-RU"/>
        </w:rPr>
      </w:pPr>
      <w:r w:rsidRPr="001E4667">
        <w:rPr>
          <w:rFonts w:ascii="Times New Roman" w:eastAsia="Times New Roman" w:hAnsi="Times New Roman" w:cs="Times New Roman"/>
          <w:sz w:val="28"/>
          <w:szCs w:val="28"/>
          <w:lang w:val="sah-RU"/>
        </w:rPr>
        <w:t>Р</w:t>
      </w:r>
      <w:proofErr w:type="spellStart"/>
      <w:r w:rsidRPr="001E4667">
        <w:rPr>
          <w:rFonts w:ascii="Times New Roman" w:eastAsia="Times New Roman" w:hAnsi="Times New Roman" w:cs="Times New Roman"/>
          <w:sz w:val="28"/>
          <w:szCs w:val="28"/>
        </w:rPr>
        <w:t>аспределение</w:t>
      </w:r>
      <w:proofErr w:type="spellEnd"/>
      <w:r w:rsidRPr="001E4667">
        <w:rPr>
          <w:rFonts w:ascii="Times New Roman" w:eastAsia="Times New Roman" w:hAnsi="Times New Roman" w:cs="Times New Roman"/>
          <w:sz w:val="28"/>
          <w:szCs w:val="28"/>
        </w:rPr>
        <w:t xml:space="preserve"> по проектам на 202</w:t>
      </w:r>
      <w:r w:rsidR="00EB56C7" w:rsidRPr="001E4667">
        <w:rPr>
          <w:rFonts w:ascii="Times New Roman" w:eastAsia="Times New Roman" w:hAnsi="Times New Roman" w:cs="Times New Roman"/>
          <w:sz w:val="28"/>
          <w:szCs w:val="28"/>
        </w:rPr>
        <w:t>5</w:t>
      </w:r>
      <w:r w:rsidRPr="001E4667">
        <w:rPr>
          <w:rFonts w:ascii="Times New Roman" w:eastAsia="Times New Roman" w:hAnsi="Times New Roman" w:cs="Times New Roman"/>
          <w:sz w:val="28"/>
          <w:szCs w:val="28"/>
        </w:rPr>
        <w:t xml:space="preserve"> год представлены на таблице:</w:t>
      </w:r>
    </w:p>
    <w:p w:rsidR="00A45847" w:rsidRPr="001E4667" w:rsidRDefault="00A45847" w:rsidP="00A45847">
      <w:pPr>
        <w:spacing w:after="0" w:line="240" w:lineRule="auto"/>
        <w:contextualSpacing/>
        <w:jc w:val="right"/>
        <w:rPr>
          <w:rFonts w:ascii="Times New Roman" w:eastAsia="Times New Roman" w:hAnsi="Times New Roman" w:cs="Times New Roman"/>
          <w:sz w:val="28"/>
          <w:szCs w:val="28"/>
        </w:rPr>
      </w:pPr>
      <w:r w:rsidRPr="001E4667">
        <w:rPr>
          <w:rFonts w:ascii="Times New Roman" w:eastAsia="Times New Roman" w:hAnsi="Times New Roman" w:cs="Times New Roman"/>
          <w:sz w:val="28"/>
          <w:szCs w:val="28"/>
        </w:rPr>
        <w:t xml:space="preserve">Таблица </w:t>
      </w:r>
      <w:r w:rsidR="009378F9">
        <w:rPr>
          <w:rFonts w:ascii="Times New Roman" w:eastAsia="Times New Roman" w:hAnsi="Times New Roman" w:cs="Times New Roman"/>
          <w:sz w:val="28"/>
          <w:szCs w:val="28"/>
        </w:rPr>
        <w:t>34</w:t>
      </w:r>
    </w:p>
    <w:p w:rsidR="00A45847" w:rsidRDefault="00A45847" w:rsidP="00A45847">
      <w:pPr>
        <w:spacing w:after="0" w:line="240" w:lineRule="auto"/>
        <w:contextualSpacing/>
        <w:jc w:val="right"/>
        <w:rPr>
          <w:rFonts w:ascii="Times New Roman" w:eastAsia="Times New Roman" w:hAnsi="Times New Roman" w:cs="Times New Roman"/>
          <w:sz w:val="24"/>
          <w:szCs w:val="24"/>
        </w:rPr>
      </w:pPr>
      <w:r w:rsidRPr="001E4667">
        <w:rPr>
          <w:rFonts w:ascii="Times New Roman" w:eastAsia="Times New Roman" w:hAnsi="Times New Roman" w:cs="Times New Roman"/>
          <w:sz w:val="24"/>
          <w:szCs w:val="24"/>
        </w:rPr>
        <w:t>(тыс. руб.)</w:t>
      </w:r>
    </w:p>
    <w:tbl>
      <w:tblPr>
        <w:tblW w:w="5000" w:type="pct"/>
        <w:tblLook w:val="04A0" w:firstRow="1" w:lastRow="0" w:firstColumn="1" w:lastColumn="0" w:noHBand="0" w:noVBand="1"/>
      </w:tblPr>
      <w:tblGrid>
        <w:gridCol w:w="566"/>
        <w:gridCol w:w="7789"/>
        <w:gridCol w:w="1745"/>
      </w:tblGrid>
      <w:tr w:rsidR="008D7747" w:rsidRPr="008D7747" w:rsidTr="008D7747">
        <w:trPr>
          <w:trHeight w:val="230"/>
        </w:trPr>
        <w:tc>
          <w:tcPr>
            <w:tcW w:w="28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7747" w:rsidRPr="008D7747" w:rsidRDefault="008D7747" w:rsidP="008D7747">
            <w:pPr>
              <w:spacing w:after="0" w:line="240" w:lineRule="auto"/>
              <w:jc w:val="center"/>
              <w:rPr>
                <w:rFonts w:ascii="Times New Roman" w:eastAsia="Times New Roman" w:hAnsi="Times New Roman" w:cs="Times New Roman"/>
                <w:sz w:val="20"/>
                <w:szCs w:val="20"/>
              </w:rPr>
            </w:pPr>
            <w:r w:rsidRPr="008D7747">
              <w:rPr>
                <w:rFonts w:ascii="Times New Roman" w:eastAsia="Times New Roman" w:hAnsi="Times New Roman" w:cs="Times New Roman"/>
                <w:sz w:val="20"/>
                <w:szCs w:val="20"/>
              </w:rPr>
              <w:t> </w:t>
            </w:r>
          </w:p>
        </w:tc>
        <w:tc>
          <w:tcPr>
            <w:tcW w:w="38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7747" w:rsidRPr="008D7747" w:rsidRDefault="008D7747" w:rsidP="008D7747">
            <w:pPr>
              <w:spacing w:after="0" w:line="240" w:lineRule="auto"/>
              <w:rPr>
                <w:rFonts w:ascii="Times New Roman" w:eastAsia="Times New Roman" w:hAnsi="Times New Roman" w:cs="Times New Roman"/>
                <w:sz w:val="20"/>
                <w:szCs w:val="20"/>
              </w:rPr>
            </w:pPr>
            <w:r w:rsidRPr="008D7747">
              <w:rPr>
                <w:rFonts w:ascii="Times New Roman" w:eastAsia="Times New Roman" w:hAnsi="Times New Roman" w:cs="Times New Roman"/>
                <w:sz w:val="20"/>
                <w:szCs w:val="20"/>
              </w:rPr>
              <w:t>Наименование мероприятия</w:t>
            </w:r>
          </w:p>
        </w:tc>
        <w:tc>
          <w:tcPr>
            <w:tcW w:w="86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7747" w:rsidRPr="008D7747" w:rsidRDefault="008D7747" w:rsidP="008D7747">
            <w:pPr>
              <w:spacing w:after="0" w:line="240" w:lineRule="auto"/>
              <w:jc w:val="center"/>
              <w:rPr>
                <w:rFonts w:ascii="Times New Roman" w:eastAsia="Times New Roman" w:hAnsi="Times New Roman" w:cs="Times New Roman"/>
                <w:sz w:val="20"/>
                <w:szCs w:val="20"/>
              </w:rPr>
            </w:pPr>
            <w:r w:rsidRPr="008D7747">
              <w:rPr>
                <w:rFonts w:ascii="Times New Roman" w:eastAsia="Times New Roman" w:hAnsi="Times New Roman" w:cs="Times New Roman"/>
                <w:sz w:val="20"/>
                <w:szCs w:val="20"/>
              </w:rPr>
              <w:t>Объем финансирования на 2025 год</w:t>
            </w:r>
          </w:p>
        </w:tc>
      </w:tr>
      <w:tr w:rsidR="008D7747" w:rsidRPr="008D7747" w:rsidTr="008D7747">
        <w:trPr>
          <w:trHeight w:val="230"/>
        </w:trPr>
        <w:tc>
          <w:tcPr>
            <w:tcW w:w="280" w:type="pct"/>
            <w:vMerge/>
            <w:tcBorders>
              <w:top w:val="single" w:sz="8" w:space="0" w:color="auto"/>
              <w:left w:val="single" w:sz="8" w:space="0" w:color="auto"/>
              <w:bottom w:val="single" w:sz="8" w:space="0" w:color="000000"/>
              <w:right w:val="single" w:sz="8" w:space="0" w:color="auto"/>
            </w:tcBorders>
            <w:vAlign w:val="center"/>
            <w:hideMark/>
          </w:tcPr>
          <w:p w:rsidR="008D7747" w:rsidRPr="008D7747" w:rsidRDefault="008D7747" w:rsidP="008D7747">
            <w:pPr>
              <w:spacing w:after="0" w:line="240" w:lineRule="auto"/>
              <w:rPr>
                <w:rFonts w:ascii="Times New Roman" w:eastAsia="Times New Roman" w:hAnsi="Times New Roman" w:cs="Times New Roman"/>
                <w:sz w:val="20"/>
                <w:szCs w:val="20"/>
              </w:rPr>
            </w:pPr>
          </w:p>
        </w:tc>
        <w:tc>
          <w:tcPr>
            <w:tcW w:w="3856" w:type="pct"/>
            <w:vMerge/>
            <w:tcBorders>
              <w:top w:val="single" w:sz="8" w:space="0" w:color="auto"/>
              <w:left w:val="single" w:sz="8" w:space="0" w:color="auto"/>
              <w:bottom w:val="single" w:sz="8" w:space="0" w:color="000000"/>
              <w:right w:val="single" w:sz="8" w:space="0" w:color="auto"/>
            </w:tcBorders>
            <w:vAlign w:val="center"/>
            <w:hideMark/>
          </w:tcPr>
          <w:p w:rsidR="008D7747" w:rsidRPr="008D7747" w:rsidRDefault="008D7747" w:rsidP="008D7747">
            <w:pPr>
              <w:spacing w:after="0" w:line="240" w:lineRule="auto"/>
              <w:rPr>
                <w:rFonts w:ascii="Times New Roman" w:eastAsia="Times New Roman" w:hAnsi="Times New Roman" w:cs="Times New Roman"/>
                <w:sz w:val="20"/>
                <w:szCs w:val="20"/>
              </w:rPr>
            </w:pPr>
          </w:p>
        </w:tc>
        <w:tc>
          <w:tcPr>
            <w:tcW w:w="864" w:type="pct"/>
            <w:vMerge/>
            <w:tcBorders>
              <w:top w:val="single" w:sz="8" w:space="0" w:color="auto"/>
              <w:left w:val="single" w:sz="8" w:space="0" w:color="auto"/>
              <w:bottom w:val="single" w:sz="8" w:space="0" w:color="000000"/>
              <w:right w:val="single" w:sz="8" w:space="0" w:color="auto"/>
            </w:tcBorders>
            <w:vAlign w:val="center"/>
            <w:hideMark/>
          </w:tcPr>
          <w:p w:rsidR="008D7747" w:rsidRPr="008D7747" w:rsidRDefault="008D7747" w:rsidP="008D7747">
            <w:pPr>
              <w:spacing w:after="0" w:line="240" w:lineRule="auto"/>
              <w:rPr>
                <w:rFonts w:ascii="Times New Roman" w:eastAsia="Times New Roman" w:hAnsi="Times New Roman" w:cs="Times New Roman"/>
                <w:sz w:val="20"/>
                <w:szCs w:val="20"/>
              </w:rPr>
            </w:pPr>
          </w:p>
        </w:tc>
      </w:tr>
      <w:tr w:rsidR="008D7747" w:rsidRPr="008D7747" w:rsidTr="008D7747">
        <w:trPr>
          <w:trHeight w:val="2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8D7747" w:rsidRPr="008D7747" w:rsidRDefault="008D7747" w:rsidP="008D7747">
            <w:pPr>
              <w:spacing w:after="0" w:line="240" w:lineRule="auto"/>
              <w:jc w:val="center"/>
              <w:rPr>
                <w:rFonts w:ascii="Times New Roman" w:eastAsia="Times New Roman" w:hAnsi="Times New Roman" w:cs="Times New Roman"/>
                <w:b/>
                <w:bCs/>
                <w:sz w:val="20"/>
                <w:szCs w:val="20"/>
              </w:rPr>
            </w:pPr>
            <w:r w:rsidRPr="008D7747">
              <w:rPr>
                <w:rFonts w:ascii="Times New Roman" w:eastAsia="Times New Roman" w:hAnsi="Times New Roman" w:cs="Times New Roman"/>
                <w:b/>
                <w:bCs/>
                <w:sz w:val="20"/>
                <w:szCs w:val="20"/>
              </w:rPr>
              <w:t>1</w:t>
            </w:r>
          </w:p>
        </w:tc>
        <w:tc>
          <w:tcPr>
            <w:tcW w:w="3856" w:type="pct"/>
            <w:tcBorders>
              <w:top w:val="nil"/>
              <w:left w:val="nil"/>
              <w:bottom w:val="single" w:sz="8" w:space="0" w:color="auto"/>
              <w:right w:val="single" w:sz="8" w:space="0" w:color="auto"/>
            </w:tcBorders>
            <w:shd w:val="clear" w:color="auto" w:fill="auto"/>
            <w:vAlign w:val="center"/>
            <w:hideMark/>
          </w:tcPr>
          <w:p w:rsidR="008D7747" w:rsidRPr="008D7747" w:rsidRDefault="008D7747" w:rsidP="008D7747">
            <w:pPr>
              <w:spacing w:after="0" w:line="240" w:lineRule="auto"/>
              <w:rPr>
                <w:rFonts w:ascii="Times New Roman" w:eastAsia="Times New Roman" w:hAnsi="Times New Roman" w:cs="Times New Roman"/>
                <w:b/>
                <w:bCs/>
                <w:sz w:val="20"/>
                <w:szCs w:val="20"/>
              </w:rPr>
            </w:pPr>
            <w:r w:rsidRPr="008D7747">
              <w:rPr>
                <w:rFonts w:ascii="Times New Roman" w:eastAsia="Times New Roman" w:hAnsi="Times New Roman" w:cs="Times New Roman"/>
                <w:b/>
                <w:bCs/>
                <w:sz w:val="20"/>
                <w:szCs w:val="20"/>
              </w:rPr>
              <w:t>Муниципальная программа "Развитие дорожного хозяйства МР "Горный улус" на 2024-2028 годы"</w:t>
            </w:r>
          </w:p>
        </w:tc>
        <w:tc>
          <w:tcPr>
            <w:tcW w:w="864" w:type="pct"/>
            <w:tcBorders>
              <w:top w:val="nil"/>
              <w:left w:val="nil"/>
              <w:bottom w:val="single" w:sz="8" w:space="0" w:color="auto"/>
              <w:right w:val="single" w:sz="8" w:space="0" w:color="auto"/>
            </w:tcBorders>
            <w:shd w:val="clear" w:color="auto" w:fill="auto"/>
            <w:vAlign w:val="center"/>
            <w:hideMark/>
          </w:tcPr>
          <w:p w:rsidR="008D7747" w:rsidRPr="008D7747" w:rsidRDefault="008D7747" w:rsidP="008D7747">
            <w:pPr>
              <w:spacing w:after="0" w:line="240" w:lineRule="auto"/>
              <w:jc w:val="center"/>
              <w:rPr>
                <w:rFonts w:ascii="Times New Roman" w:eastAsia="Times New Roman" w:hAnsi="Times New Roman" w:cs="Times New Roman"/>
                <w:b/>
                <w:bCs/>
                <w:sz w:val="20"/>
                <w:szCs w:val="20"/>
              </w:rPr>
            </w:pPr>
            <w:r w:rsidRPr="008D7747">
              <w:rPr>
                <w:rFonts w:ascii="Times New Roman" w:eastAsia="Times New Roman" w:hAnsi="Times New Roman" w:cs="Times New Roman"/>
                <w:b/>
                <w:bCs/>
                <w:sz w:val="20"/>
                <w:szCs w:val="20"/>
              </w:rPr>
              <w:t>36 112,13</w:t>
            </w:r>
          </w:p>
        </w:tc>
      </w:tr>
      <w:tr w:rsidR="008D7747" w:rsidRPr="008D7747" w:rsidTr="008D7747">
        <w:trPr>
          <w:trHeight w:val="2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8D7747" w:rsidRPr="008D7747" w:rsidRDefault="008D7747" w:rsidP="008D7747">
            <w:pPr>
              <w:spacing w:after="0" w:line="240" w:lineRule="auto"/>
              <w:jc w:val="center"/>
              <w:rPr>
                <w:rFonts w:ascii="Times New Roman" w:eastAsia="Times New Roman" w:hAnsi="Times New Roman" w:cs="Times New Roman"/>
                <w:b/>
                <w:bCs/>
                <w:sz w:val="20"/>
                <w:szCs w:val="20"/>
              </w:rPr>
            </w:pPr>
            <w:r w:rsidRPr="008D7747">
              <w:rPr>
                <w:rFonts w:ascii="Times New Roman" w:eastAsia="Times New Roman" w:hAnsi="Times New Roman" w:cs="Times New Roman"/>
                <w:b/>
                <w:bCs/>
                <w:sz w:val="20"/>
                <w:szCs w:val="20"/>
              </w:rPr>
              <w:t>1.1</w:t>
            </w:r>
            <w:r w:rsidRPr="008D7747">
              <w:rPr>
                <w:rFonts w:ascii="Times New Roman" w:eastAsia="Times New Roman" w:hAnsi="Times New Roman" w:cs="Times New Roman"/>
                <w:sz w:val="20"/>
                <w:szCs w:val="20"/>
              </w:rPr>
              <w:t>.</w:t>
            </w:r>
          </w:p>
        </w:tc>
        <w:tc>
          <w:tcPr>
            <w:tcW w:w="3856" w:type="pct"/>
            <w:tcBorders>
              <w:top w:val="nil"/>
              <w:left w:val="nil"/>
              <w:bottom w:val="single" w:sz="8" w:space="0" w:color="auto"/>
              <w:right w:val="single" w:sz="8" w:space="0" w:color="auto"/>
            </w:tcBorders>
            <w:shd w:val="clear" w:color="auto" w:fill="auto"/>
            <w:vAlign w:val="center"/>
            <w:hideMark/>
          </w:tcPr>
          <w:p w:rsidR="008D7747" w:rsidRPr="008D7747" w:rsidRDefault="008D7747" w:rsidP="008D7747">
            <w:pPr>
              <w:spacing w:after="0" w:line="240" w:lineRule="auto"/>
              <w:rPr>
                <w:rFonts w:ascii="Times New Roman" w:eastAsia="Times New Roman" w:hAnsi="Times New Roman" w:cs="Times New Roman"/>
                <w:b/>
                <w:bCs/>
                <w:sz w:val="20"/>
                <w:szCs w:val="20"/>
              </w:rPr>
            </w:pPr>
            <w:r w:rsidRPr="008D7747">
              <w:rPr>
                <w:rFonts w:ascii="Times New Roman" w:eastAsia="Times New Roman" w:hAnsi="Times New Roman" w:cs="Times New Roman"/>
                <w:b/>
                <w:bCs/>
                <w:sz w:val="20"/>
                <w:szCs w:val="20"/>
              </w:rPr>
              <w:t>Региональный проект. «Проектирование, строительство (реконструкция) и ремонт муниципальных автомобильных дорог (участков автомобильных дорог и (или) искусственных сооружений»</w:t>
            </w:r>
          </w:p>
        </w:tc>
        <w:tc>
          <w:tcPr>
            <w:tcW w:w="864" w:type="pct"/>
            <w:tcBorders>
              <w:top w:val="nil"/>
              <w:left w:val="nil"/>
              <w:bottom w:val="single" w:sz="8" w:space="0" w:color="auto"/>
              <w:right w:val="single" w:sz="8" w:space="0" w:color="auto"/>
            </w:tcBorders>
            <w:shd w:val="clear" w:color="auto" w:fill="auto"/>
            <w:noWrap/>
            <w:vAlign w:val="center"/>
            <w:hideMark/>
          </w:tcPr>
          <w:p w:rsidR="008D7747" w:rsidRPr="008D7747" w:rsidRDefault="008D7747" w:rsidP="008D7747">
            <w:pPr>
              <w:spacing w:after="0" w:line="240" w:lineRule="auto"/>
              <w:jc w:val="center"/>
              <w:rPr>
                <w:rFonts w:ascii="Times New Roman" w:eastAsia="Times New Roman" w:hAnsi="Times New Roman" w:cs="Times New Roman"/>
                <w:b/>
                <w:bCs/>
                <w:sz w:val="20"/>
                <w:szCs w:val="20"/>
              </w:rPr>
            </w:pPr>
            <w:r w:rsidRPr="008D7747">
              <w:rPr>
                <w:rFonts w:ascii="Times New Roman" w:eastAsia="Times New Roman" w:hAnsi="Times New Roman" w:cs="Times New Roman"/>
                <w:b/>
                <w:bCs/>
                <w:sz w:val="20"/>
                <w:szCs w:val="20"/>
              </w:rPr>
              <w:t>17 194,13</w:t>
            </w:r>
          </w:p>
        </w:tc>
      </w:tr>
      <w:tr w:rsidR="008D7747" w:rsidRPr="008D7747" w:rsidTr="008D7747">
        <w:trPr>
          <w:trHeight w:val="2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8D7747" w:rsidRPr="008D7747" w:rsidRDefault="008D7747" w:rsidP="008D7747">
            <w:pPr>
              <w:spacing w:after="0" w:line="240" w:lineRule="auto"/>
              <w:rPr>
                <w:rFonts w:ascii="Calibri" w:eastAsia="Times New Roman" w:hAnsi="Calibri" w:cs="Calibri"/>
              </w:rPr>
            </w:pPr>
            <w:r w:rsidRPr="008D7747">
              <w:rPr>
                <w:rFonts w:ascii="Calibri" w:eastAsia="Times New Roman" w:hAnsi="Calibri" w:cs="Calibri"/>
              </w:rPr>
              <w:t> </w:t>
            </w:r>
          </w:p>
        </w:tc>
        <w:tc>
          <w:tcPr>
            <w:tcW w:w="3856" w:type="pct"/>
            <w:tcBorders>
              <w:top w:val="nil"/>
              <w:left w:val="nil"/>
              <w:bottom w:val="single" w:sz="8" w:space="0" w:color="auto"/>
              <w:right w:val="single" w:sz="8" w:space="0" w:color="auto"/>
            </w:tcBorders>
            <w:shd w:val="clear" w:color="auto" w:fill="auto"/>
            <w:vAlign w:val="center"/>
            <w:hideMark/>
          </w:tcPr>
          <w:p w:rsidR="008D7747" w:rsidRPr="008D7747" w:rsidRDefault="008D7747" w:rsidP="008D7747">
            <w:pPr>
              <w:spacing w:after="0" w:line="240" w:lineRule="auto"/>
              <w:rPr>
                <w:rFonts w:ascii="Times New Roman" w:eastAsia="Times New Roman" w:hAnsi="Times New Roman" w:cs="Times New Roman"/>
                <w:sz w:val="20"/>
                <w:szCs w:val="20"/>
              </w:rPr>
            </w:pPr>
            <w:r w:rsidRPr="008D7747">
              <w:rPr>
                <w:rFonts w:ascii="Times New Roman" w:eastAsia="Times New Roman" w:hAnsi="Times New Roman" w:cs="Times New Roman"/>
                <w:sz w:val="20"/>
                <w:szCs w:val="20"/>
              </w:rPr>
              <w:t xml:space="preserve">Строительство автомобильной дороги </w:t>
            </w:r>
            <w:proofErr w:type="spellStart"/>
            <w:r w:rsidRPr="008D7747">
              <w:rPr>
                <w:rFonts w:ascii="Times New Roman" w:eastAsia="Times New Roman" w:hAnsi="Times New Roman" w:cs="Times New Roman"/>
                <w:sz w:val="20"/>
                <w:szCs w:val="20"/>
              </w:rPr>
              <w:t>Орто-Сурт</w:t>
            </w:r>
            <w:proofErr w:type="spellEnd"/>
            <w:r w:rsidRPr="008D7747">
              <w:rPr>
                <w:rFonts w:ascii="Times New Roman" w:eastAsia="Times New Roman" w:hAnsi="Times New Roman" w:cs="Times New Roman"/>
                <w:sz w:val="20"/>
                <w:szCs w:val="20"/>
              </w:rPr>
              <w:t xml:space="preserve"> – </w:t>
            </w:r>
            <w:proofErr w:type="spellStart"/>
            <w:r w:rsidRPr="008D7747">
              <w:rPr>
                <w:rFonts w:ascii="Times New Roman" w:eastAsia="Times New Roman" w:hAnsi="Times New Roman" w:cs="Times New Roman"/>
                <w:sz w:val="20"/>
                <w:szCs w:val="20"/>
              </w:rPr>
              <w:t>Кептин</w:t>
            </w:r>
            <w:proofErr w:type="spellEnd"/>
            <w:r w:rsidRPr="008D7747">
              <w:rPr>
                <w:rFonts w:ascii="Times New Roman" w:eastAsia="Times New Roman" w:hAnsi="Times New Roman" w:cs="Times New Roman"/>
                <w:sz w:val="20"/>
                <w:szCs w:val="20"/>
              </w:rPr>
              <w:t xml:space="preserve"> Горного улуса РС(Я) (3 пусковой комплекс)</w:t>
            </w:r>
          </w:p>
        </w:tc>
        <w:tc>
          <w:tcPr>
            <w:tcW w:w="864" w:type="pct"/>
            <w:tcBorders>
              <w:top w:val="nil"/>
              <w:left w:val="nil"/>
              <w:bottom w:val="single" w:sz="8" w:space="0" w:color="auto"/>
              <w:right w:val="single" w:sz="8" w:space="0" w:color="auto"/>
            </w:tcBorders>
            <w:shd w:val="clear" w:color="auto" w:fill="auto"/>
            <w:noWrap/>
            <w:vAlign w:val="center"/>
            <w:hideMark/>
          </w:tcPr>
          <w:p w:rsidR="008D7747" w:rsidRPr="008D7747" w:rsidRDefault="008D7747" w:rsidP="008D7747">
            <w:pPr>
              <w:spacing w:after="0" w:line="240" w:lineRule="auto"/>
              <w:jc w:val="center"/>
              <w:rPr>
                <w:rFonts w:ascii="Times New Roman" w:eastAsia="Times New Roman" w:hAnsi="Times New Roman" w:cs="Times New Roman"/>
                <w:sz w:val="20"/>
                <w:szCs w:val="20"/>
              </w:rPr>
            </w:pPr>
            <w:r w:rsidRPr="008D7747">
              <w:rPr>
                <w:rFonts w:ascii="Times New Roman" w:eastAsia="Times New Roman" w:hAnsi="Times New Roman" w:cs="Times New Roman"/>
                <w:sz w:val="20"/>
                <w:szCs w:val="20"/>
              </w:rPr>
              <w:t>10 188,03</w:t>
            </w:r>
          </w:p>
        </w:tc>
      </w:tr>
      <w:tr w:rsidR="008D7747" w:rsidRPr="008D7747" w:rsidTr="008D7747">
        <w:trPr>
          <w:trHeight w:val="2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8D7747" w:rsidRPr="008D7747" w:rsidRDefault="008D7747" w:rsidP="008D7747">
            <w:pPr>
              <w:spacing w:after="0" w:line="240" w:lineRule="auto"/>
              <w:rPr>
                <w:rFonts w:ascii="Calibri" w:eastAsia="Times New Roman" w:hAnsi="Calibri" w:cs="Calibri"/>
              </w:rPr>
            </w:pPr>
            <w:r w:rsidRPr="008D7747">
              <w:rPr>
                <w:rFonts w:ascii="Calibri" w:eastAsia="Times New Roman" w:hAnsi="Calibri" w:cs="Calibri"/>
              </w:rPr>
              <w:t> </w:t>
            </w:r>
          </w:p>
        </w:tc>
        <w:tc>
          <w:tcPr>
            <w:tcW w:w="3856" w:type="pct"/>
            <w:tcBorders>
              <w:top w:val="nil"/>
              <w:left w:val="nil"/>
              <w:bottom w:val="single" w:sz="8" w:space="0" w:color="auto"/>
              <w:right w:val="single" w:sz="8" w:space="0" w:color="auto"/>
            </w:tcBorders>
            <w:shd w:val="clear" w:color="auto" w:fill="auto"/>
            <w:vAlign w:val="center"/>
            <w:hideMark/>
          </w:tcPr>
          <w:p w:rsidR="008D7747" w:rsidRPr="008D7747" w:rsidRDefault="008D7747" w:rsidP="008D7747">
            <w:pPr>
              <w:spacing w:after="0" w:line="240" w:lineRule="auto"/>
              <w:rPr>
                <w:rFonts w:ascii="Times New Roman" w:eastAsia="Times New Roman" w:hAnsi="Times New Roman" w:cs="Times New Roman"/>
                <w:sz w:val="20"/>
                <w:szCs w:val="20"/>
              </w:rPr>
            </w:pPr>
            <w:r w:rsidRPr="008D7747">
              <w:rPr>
                <w:rFonts w:ascii="Times New Roman" w:eastAsia="Times New Roman" w:hAnsi="Times New Roman" w:cs="Times New Roman"/>
                <w:sz w:val="20"/>
                <w:szCs w:val="20"/>
              </w:rPr>
              <w:t xml:space="preserve">Строительство и ремонт мостовых переходов на муниципальных автомобильных дорог </w:t>
            </w:r>
          </w:p>
        </w:tc>
        <w:tc>
          <w:tcPr>
            <w:tcW w:w="864" w:type="pct"/>
            <w:tcBorders>
              <w:top w:val="nil"/>
              <w:left w:val="nil"/>
              <w:bottom w:val="single" w:sz="8" w:space="0" w:color="auto"/>
              <w:right w:val="single" w:sz="8" w:space="0" w:color="auto"/>
            </w:tcBorders>
            <w:shd w:val="clear" w:color="auto" w:fill="auto"/>
            <w:noWrap/>
            <w:vAlign w:val="center"/>
            <w:hideMark/>
          </w:tcPr>
          <w:p w:rsidR="008D7747" w:rsidRPr="008D7747" w:rsidRDefault="008D7747" w:rsidP="008D7747">
            <w:pPr>
              <w:spacing w:after="0" w:line="240" w:lineRule="auto"/>
              <w:jc w:val="center"/>
              <w:rPr>
                <w:rFonts w:ascii="Times New Roman" w:eastAsia="Times New Roman" w:hAnsi="Times New Roman" w:cs="Times New Roman"/>
                <w:sz w:val="20"/>
                <w:szCs w:val="20"/>
              </w:rPr>
            </w:pPr>
            <w:r w:rsidRPr="008D7747">
              <w:rPr>
                <w:rFonts w:ascii="Times New Roman" w:eastAsia="Times New Roman" w:hAnsi="Times New Roman" w:cs="Times New Roman"/>
                <w:sz w:val="20"/>
                <w:szCs w:val="20"/>
              </w:rPr>
              <w:t>438,00</w:t>
            </w:r>
          </w:p>
        </w:tc>
      </w:tr>
      <w:tr w:rsidR="008D7747" w:rsidRPr="008D7747" w:rsidTr="008D7747">
        <w:trPr>
          <w:trHeight w:val="2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8D7747" w:rsidRPr="008D7747" w:rsidRDefault="008D7747" w:rsidP="008D7747">
            <w:pPr>
              <w:spacing w:after="0" w:line="240" w:lineRule="auto"/>
              <w:rPr>
                <w:rFonts w:ascii="Calibri" w:eastAsia="Times New Roman" w:hAnsi="Calibri" w:cs="Calibri"/>
              </w:rPr>
            </w:pPr>
            <w:r w:rsidRPr="008D7747">
              <w:rPr>
                <w:rFonts w:ascii="Calibri" w:eastAsia="Times New Roman" w:hAnsi="Calibri" w:cs="Calibri"/>
              </w:rPr>
              <w:t> </w:t>
            </w:r>
          </w:p>
        </w:tc>
        <w:tc>
          <w:tcPr>
            <w:tcW w:w="3856" w:type="pct"/>
            <w:tcBorders>
              <w:top w:val="nil"/>
              <w:left w:val="nil"/>
              <w:bottom w:val="single" w:sz="8" w:space="0" w:color="auto"/>
              <w:right w:val="single" w:sz="8" w:space="0" w:color="auto"/>
            </w:tcBorders>
            <w:shd w:val="clear" w:color="auto" w:fill="auto"/>
            <w:vAlign w:val="center"/>
            <w:hideMark/>
          </w:tcPr>
          <w:p w:rsidR="008D7747" w:rsidRPr="008D7747" w:rsidRDefault="008D7747" w:rsidP="008D7747">
            <w:pPr>
              <w:spacing w:after="0" w:line="240" w:lineRule="auto"/>
              <w:rPr>
                <w:rFonts w:ascii="Times New Roman" w:eastAsia="Times New Roman" w:hAnsi="Times New Roman" w:cs="Times New Roman"/>
                <w:sz w:val="20"/>
                <w:szCs w:val="20"/>
              </w:rPr>
            </w:pPr>
            <w:r w:rsidRPr="008D7747">
              <w:rPr>
                <w:rFonts w:ascii="Times New Roman" w:eastAsia="Times New Roman" w:hAnsi="Times New Roman" w:cs="Times New Roman"/>
                <w:sz w:val="20"/>
                <w:szCs w:val="20"/>
              </w:rPr>
              <w:t>Ремонт водопропускных труб на муниципальные автодороги Горного улуса РС(Я)</w:t>
            </w:r>
          </w:p>
        </w:tc>
        <w:tc>
          <w:tcPr>
            <w:tcW w:w="864" w:type="pct"/>
            <w:tcBorders>
              <w:top w:val="nil"/>
              <w:left w:val="nil"/>
              <w:bottom w:val="single" w:sz="8" w:space="0" w:color="auto"/>
              <w:right w:val="single" w:sz="8" w:space="0" w:color="auto"/>
            </w:tcBorders>
            <w:shd w:val="clear" w:color="auto" w:fill="auto"/>
            <w:noWrap/>
            <w:vAlign w:val="center"/>
            <w:hideMark/>
          </w:tcPr>
          <w:p w:rsidR="008D7747" w:rsidRPr="008D7747" w:rsidRDefault="008D7747" w:rsidP="008D7747">
            <w:pPr>
              <w:spacing w:after="0" w:line="240" w:lineRule="auto"/>
              <w:jc w:val="center"/>
              <w:rPr>
                <w:rFonts w:ascii="Times New Roman" w:eastAsia="Times New Roman" w:hAnsi="Times New Roman" w:cs="Times New Roman"/>
                <w:sz w:val="20"/>
                <w:szCs w:val="20"/>
              </w:rPr>
            </w:pPr>
            <w:r w:rsidRPr="008D7747">
              <w:rPr>
                <w:rFonts w:ascii="Times New Roman" w:eastAsia="Times New Roman" w:hAnsi="Times New Roman" w:cs="Times New Roman"/>
                <w:sz w:val="20"/>
                <w:szCs w:val="20"/>
              </w:rPr>
              <w:t>1 200,00</w:t>
            </w:r>
          </w:p>
        </w:tc>
      </w:tr>
      <w:tr w:rsidR="008D7747" w:rsidRPr="008D7747" w:rsidTr="008D7747">
        <w:trPr>
          <w:trHeight w:val="2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8D7747" w:rsidRPr="008D7747" w:rsidRDefault="008D7747" w:rsidP="008D7747">
            <w:pPr>
              <w:spacing w:after="0" w:line="240" w:lineRule="auto"/>
              <w:rPr>
                <w:rFonts w:ascii="Calibri" w:eastAsia="Times New Roman" w:hAnsi="Calibri" w:cs="Calibri"/>
              </w:rPr>
            </w:pPr>
            <w:r w:rsidRPr="008D7747">
              <w:rPr>
                <w:rFonts w:ascii="Calibri" w:eastAsia="Times New Roman" w:hAnsi="Calibri" w:cs="Calibri"/>
              </w:rPr>
              <w:t> </w:t>
            </w:r>
          </w:p>
        </w:tc>
        <w:tc>
          <w:tcPr>
            <w:tcW w:w="3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7747" w:rsidRPr="008D7747" w:rsidRDefault="008D7747" w:rsidP="008D7747">
            <w:pPr>
              <w:spacing w:after="0" w:line="240" w:lineRule="auto"/>
              <w:rPr>
                <w:rFonts w:ascii="Times New Roman" w:eastAsia="Times New Roman" w:hAnsi="Times New Roman" w:cs="Times New Roman"/>
                <w:sz w:val="18"/>
                <w:szCs w:val="18"/>
              </w:rPr>
            </w:pPr>
            <w:r w:rsidRPr="008D7747">
              <w:rPr>
                <w:rFonts w:ascii="Times New Roman" w:eastAsia="Times New Roman" w:hAnsi="Times New Roman" w:cs="Times New Roman"/>
                <w:sz w:val="18"/>
                <w:szCs w:val="18"/>
              </w:rPr>
              <w:t xml:space="preserve">Реконструкция моста через р. </w:t>
            </w:r>
            <w:proofErr w:type="spellStart"/>
            <w:r w:rsidRPr="008D7747">
              <w:rPr>
                <w:rFonts w:ascii="Times New Roman" w:eastAsia="Times New Roman" w:hAnsi="Times New Roman" w:cs="Times New Roman"/>
                <w:sz w:val="18"/>
                <w:szCs w:val="18"/>
              </w:rPr>
              <w:t>Кенустээх</w:t>
            </w:r>
            <w:proofErr w:type="spellEnd"/>
            <w:r w:rsidRPr="008D7747">
              <w:rPr>
                <w:rFonts w:ascii="Times New Roman" w:eastAsia="Times New Roman" w:hAnsi="Times New Roman" w:cs="Times New Roman"/>
                <w:sz w:val="18"/>
                <w:szCs w:val="18"/>
              </w:rPr>
              <w:t xml:space="preserve"> на муниципальной автомобильной дороге "</w:t>
            </w:r>
            <w:proofErr w:type="spellStart"/>
            <w:r w:rsidRPr="008D7747">
              <w:rPr>
                <w:rFonts w:ascii="Times New Roman" w:eastAsia="Times New Roman" w:hAnsi="Times New Roman" w:cs="Times New Roman"/>
                <w:sz w:val="18"/>
                <w:szCs w:val="18"/>
              </w:rPr>
              <w:t>Бердигестях</w:t>
            </w:r>
            <w:proofErr w:type="spellEnd"/>
            <w:r w:rsidRPr="008D7747">
              <w:rPr>
                <w:rFonts w:ascii="Times New Roman" w:eastAsia="Times New Roman" w:hAnsi="Times New Roman" w:cs="Times New Roman"/>
                <w:sz w:val="18"/>
                <w:szCs w:val="18"/>
              </w:rPr>
              <w:t xml:space="preserve"> - </w:t>
            </w:r>
            <w:proofErr w:type="spellStart"/>
            <w:r w:rsidRPr="008D7747">
              <w:rPr>
                <w:rFonts w:ascii="Times New Roman" w:eastAsia="Times New Roman" w:hAnsi="Times New Roman" w:cs="Times New Roman"/>
                <w:sz w:val="18"/>
                <w:szCs w:val="18"/>
              </w:rPr>
              <w:t>Ерт</w:t>
            </w:r>
            <w:proofErr w:type="spellEnd"/>
            <w:r w:rsidRPr="008D7747">
              <w:rPr>
                <w:rFonts w:ascii="Times New Roman" w:eastAsia="Times New Roman" w:hAnsi="Times New Roman" w:cs="Times New Roman"/>
                <w:sz w:val="18"/>
                <w:szCs w:val="18"/>
              </w:rPr>
              <w:t>" Горного улуса РС(Я)"</w:t>
            </w:r>
          </w:p>
        </w:tc>
        <w:tc>
          <w:tcPr>
            <w:tcW w:w="864" w:type="pct"/>
            <w:tcBorders>
              <w:top w:val="nil"/>
              <w:left w:val="nil"/>
              <w:bottom w:val="single" w:sz="8" w:space="0" w:color="auto"/>
              <w:right w:val="single" w:sz="8" w:space="0" w:color="auto"/>
            </w:tcBorders>
            <w:shd w:val="clear" w:color="auto" w:fill="auto"/>
            <w:noWrap/>
            <w:vAlign w:val="center"/>
            <w:hideMark/>
          </w:tcPr>
          <w:p w:rsidR="008D7747" w:rsidRPr="008D7747" w:rsidRDefault="008D7747" w:rsidP="008D7747">
            <w:pPr>
              <w:spacing w:after="0" w:line="240" w:lineRule="auto"/>
              <w:jc w:val="center"/>
              <w:rPr>
                <w:rFonts w:ascii="Times New Roman" w:eastAsia="Times New Roman" w:hAnsi="Times New Roman" w:cs="Times New Roman"/>
                <w:sz w:val="20"/>
                <w:szCs w:val="20"/>
              </w:rPr>
            </w:pPr>
            <w:r w:rsidRPr="008D7747">
              <w:rPr>
                <w:rFonts w:ascii="Times New Roman" w:eastAsia="Times New Roman" w:hAnsi="Times New Roman" w:cs="Times New Roman"/>
                <w:sz w:val="20"/>
                <w:szCs w:val="20"/>
              </w:rPr>
              <w:t>5 368,10</w:t>
            </w:r>
          </w:p>
        </w:tc>
      </w:tr>
      <w:tr w:rsidR="008D7747" w:rsidRPr="008D7747" w:rsidTr="008D7747">
        <w:trPr>
          <w:trHeight w:val="2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8D7747" w:rsidRPr="008D7747" w:rsidRDefault="008D7747" w:rsidP="008D7747">
            <w:pPr>
              <w:spacing w:after="0" w:line="240" w:lineRule="auto"/>
              <w:jc w:val="center"/>
              <w:rPr>
                <w:rFonts w:ascii="Calibri" w:eastAsia="Times New Roman" w:hAnsi="Calibri" w:cs="Calibri"/>
              </w:rPr>
            </w:pPr>
            <w:r w:rsidRPr="008D7747">
              <w:rPr>
                <w:rFonts w:ascii="Calibri" w:eastAsia="Times New Roman" w:hAnsi="Calibri" w:cs="Calibri"/>
              </w:rPr>
              <w:t> </w:t>
            </w:r>
            <w:r w:rsidRPr="008D7747">
              <w:rPr>
                <w:rFonts w:ascii="Times New Roman" w:eastAsia="Times New Roman" w:hAnsi="Times New Roman" w:cs="Times New Roman"/>
                <w:b/>
                <w:bCs/>
                <w:sz w:val="20"/>
                <w:szCs w:val="20"/>
              </w:rPr>
              <w:t>1.2.</w:t>
            </w:r>
          </w:p>
        </w:tc>
        <w:tc>
          <w:tcPr>
            <w:tcW w:w="3856" w:type="pct"/>
            <w:tcBorders>
              <w:top w:val="nil"/>
              <w:left w:val="nil"/>
              <w:bottom w:val="single" w:sz="8" w:space="0" w:color="auto"/>
              <w:right w:val="single" w:sz="8" w:space="0" w:color="auto"/>
            </w:tcBorders>
            <w:shd w:val="clear" w:color="auto" w:fill="auto"/>
            <w:vAlign w:val="center"/>
            <w:hideMark/>
          </w:tcPr>
          <w:p w:rsidR="008D7747" w:rsidRPr="008D7747" w:rsidRDefault="008D7747" w:rsidP="008D7747">
            <w:pPr>
              <w:spacing w:after="0" w:line="240" w:lineRule="auto"/>
              <w:rPr>
                <w:rFonts w:ascii="Times New Roman" w:eastAsia="Times New Roman" w:hAnsi="Times New Roman" w:cs="Times New Roman"/>
                <w:b/>
                <w:bCs/>
                <w:sz w:val="20"/>
                <w:szCs w:val="20"/>
              </w:rPr>
            </w:pPr>
            <w:r w:rsidRPr="008D7747">
              <w:rPr>
                <w:rFonts w:ascii="Times New Roman" w:eastAsia="Times New Roman" w:hAnsi="Times New Roman" w:cs="Times New Roman"/>
                <w:b/>
                <w:bCs/>
                <w:sz w:val="20"/>
                <w:szCs w:val="20"/>
              </w:rPr>
              <w:t>Ведомственный проект № 1. «Содержание автомобильных дорог общего пользования местного значения»</w:t>
            </w:r>
          </w:p>
        </w:tc>
        <w:tc>
          <w:tcPr>
            <w:tcW w:w="864" w:type="pct"/>
            <w:tcBorders>
              <w:top w:val="nil"/>
              <w:left w:val="nil"/>
              <w:bottom w:val="single" w:sz="8" w:space="0" w:color="auto"/>
              <w:right w:val="single" w:sz="8" w:space="0" w:color="auto"/>
            </w:tcBorders>
            <w:shd w:val="clear" w:color="auto" w:fill="auto"/>
            <w:noWrap/>
            <w:vAlign w:val="center"/>
            <w:hideMark/>
          </w:tcPr>
          <w:p w:rsidR="008D7747" w:rsidRPr="008D7747" w:rsidRDefault="008D7747" w:rsidP="008D7747">
            <w:pPr>
              <w:spacing w:after="0" w:line="240" w:lineRule="auto"/>
              <w:jc w:val="center"/>
              <w:rPr>
                <w:rFonts w:ascii="Times New Roman" w:eastAsia="Times New Roman" w:hAnsi="Times New Roman" w:cs="Times New Roman"/>
                <w:b/>
                <w:bCs/>
                <w:sz w:val="20"/>
                <w:szCs w:val="20"/>
              </w:rPr>
            </w:pPr>
            <w:r w:rsidRPr="008D7747">
              <w:rPr>
                <w:rFonts w:ascii="Times New Roman" w:eastAsia="Times New Roman" w:hAnsi="Times New Roman" w:cs="Times New Roman"/>
                <w:b/>
                <w:bCs/>
                <w:sz w:val="20"/>
                <w:szCs w:val="20"/>
              </w:rPr>
              <w:t>6 918,00</w:t>
            </w:r>
          </w:p>
        </w:tc>
      </w:tr>
      <w:tr w:rsidR="008D7747" w:rsidRPr="008D7747" w:rsidTr="008D7747">
        <w:trPr>
          <w:trHeight w:val="2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8D7747" w:rsidRPr="008D7747" w:rsidRDefault="008D7747" w:rsidP="008D7747">
            <w:pPr>
              <w:spacing w:after="0" w:line="240" w:lineRule="auto"/>
              <w:rPr>
                <w:rFonts w:ascii="Calibri" w:eastAsia="Times New Roman" w:hAnsi="Calibri" w:cs="Calibri"/>
              </w:rPr>
            </w:pPr>
            <w:r w:rsidRPr="008D7747">
              <w:rPr>
                <w:rFonts w:ascii="Calibri" w:eastAsia="Times New Roman" w:hAnsi="Calibri" w:cs="Calibri"/>
              </w:rPr>
              <w:t> </w:t>
            </w:r>
          </w:p>
        </w:tc>
        <w:tc>
          <w:tcPr>
            <w:tcW w:w="3856" w:type="pct"/>
            <w:tcBorders>
              <w:top w:val="nil"/>
              <w:left w:val="nil"/>
              <w:bottom w:val="single" w:sz="8" w:space="0" w:color="auto"/>
              <w:right w:val="single" w:sz="8" w:space="0" w:color="auto"/>
            </w:tcBorders>
            <w:shd w:val="clear" w:color="auto" w:fill="auto"/>
            <w:vAlign w:val="center"/>
            <w:hideMark/>
          </w:tcPr>
          <w:p w:rsidR="008D7747" w:rsidRPr="008D7747" w:rsidRDefault="008D7747" w:rsidP="008D7747">
            <w:pPr>
              <w:spacing w:after="0" w:line="240" w:lineRule="auto"/>
              <w:rPr>
                <w:rFonts w:ascii="Times New Roman" w:eastAsia="Times New Roman" w:hAnsi="Times New Roman" w:cs="Times New Roman"/>
                <w:sz w:val="20"/>
                <w:szCs w:val="20"/>
              </w:rPr>
            </w:pPr>
            <w:r w:rsidRPr="008D7747">
              <w:rPr>
                <w:rFonts w:ascii="Times New Roman" w:eastAsia="Times New Roman" w:hAnsi="Times New Roman" w:cs="Times New Roman"/>
                <w:sz w:val="20"/>
                <w:szCs w:val="20"/>
              </w:rPr>
              <w:t>Содержание муниципальных автомобильных дорог</w:t>
            </w:r>
          </w:p>
        </w:tc>
        <w:tc>
          <w:tcPr>
            <w:tcW w:w="864" w:type="pct"/>
            <w:tcBorders>
              <w:top w:val="nil"/>
              <w:left w:val="nil"/>
              <w:bottom w:val="single" w:sz="8" w:space="0" w:color="auto"/>
              <w:right w:val="single" w:sz="8" w:space="0" w:color="auto"/>
            </w:tcBorders>
            <w:shd w:val="clear" w:color="auto" w:fill="auto"/>
            <w:noWrap/>
            <w:vAlign w:val="center"/>
            <w:hideMark/>
          </w:tcPr>
          <w:p w:rsidR="008D7747" w:rsidRPr="008D7747" w:rsidRDefault="008D7747" w:rsidP="008D7747">
            <w:pPr>
              <w:spacing w:after="0" w:line="240" w:lineRule="auto"/>
              <w:jc w:val="center"/>
              <w:rPr>
                <w:rFonts w:ascii="Times New Roman" w:eastAsia="Times New Roman" w:hAnsi="Times New Roman" w:cs="Times New Roman"/>
                <w:sz w:val="20"/>
                <w:szCs w:val="20"/>
              </w:rPr>
            </w:pPr>
            <w:r w:rsidRPr="008D7747">
              <w:rPr>
                <w:rFonts w:ascii="Times New Roman" w:eastAsia="Times New Roman" w:hAnsi="Times New Roman" w:cs="Times New Roman"/>
                <w:sz w:val="20"/>
                <w:szCs w:val="20"/>
              </w:rPr>
              <w:t>6 784,20</w:t>
            </w:r>
          </w:p>
        </w:tc>
      </w:tr>
      <w:tr w:rsidR="008D7747" w:rsidRPr="008D7747" w:rsidTr="008D7747">
        <w:trPr>
          <w:trHeight w:val="2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8D7747" w:rsidRPr="008D7747" w:rsidRDefault="008D7747" w:rsidP="008D7747">
            <w:pPr>
              <w:spacing w:after="0" w:line="240" w:lineRule="auto"/>
              <w:jc w:val="center"/>
              <w:rPr>
                <w:rFonts w:ascii="Times New Roman" w:eastAsia="Times New Roman" w:hAnsi="Times New Roman" w:cs="Times New Roman"/>
                <w:b/>
                <w:bCs/>
                <w:sz w:val="20"/>
                <w:szCs w:val="20"/>
              </w:rPr>
            </w:pPr>
            <w:r w:rsidRPr="008D7747">
              <w:rPr>
                <w:rFonts w:ascii="Times New Roman" w:eastAsia="Times New Roman" w:hAnsi="Times New Roman" w:cs="Times New Roman"/>
                <w:b/>
                <w:bCs/>
                <w:sz w:val="20"/>
                <w:szCs w:val="20"/>
              </w:rPr>
              <w:t> </w:t>
            </w:r>
          </w:p>
        </w:tc>
        <w:tc>
          <w:tcPr>
            <w:tcW w:w="3856" w:type="pct"/>
            <w:tcBorders>
              <w:top w:val="nil"/>
              <w:left w:val="nil"/>
              <w:bottom w:val="single" w:sz="8" w:space="0" w:color="auto"/>
              <w:right w:val="single" w:sz="8" w:space="0" w:color="auto"/>
            </w:tcBorders>
            <w:shd w:val="clear" w:color="auto" w:fill="auto"/>
            <w:vAlign w:val="center"/>
            <w:hideMark/>
          </w:tcPr>
          <w:p w:rsidR="008D7747" w:rsidRPr="008D7747" w:rsidRDefault="008D7747" w:rsidP="008D7747">
            <w:pPr>
              <w:spacing w:after="0" w:line="240" w:lineRule="auto"/>
              <w:rPr>
                <w:rFonts w:ascii="Times New Roman" w:eastAsia="Times New Roman" w:hAnsi="Times New Roman" w:cs="Times New Roman"/>
                <w:sz w:val="20"/>
                <w:szCs w:val="20"/>
              </w:rPr>
            </w:pPr>
            <w:r w:rsidRPr="008D7747">
              <w:rPr>
                <w:rFonts w:ascii="Times New Roman" w:eastAsia="Times New Roman" w:hAnsi="Times New Roman" w:cs="Times New Roman"/>
                <w:sz w:val="20"/>
                <w:szCs w:val="20"/>
              </w:rPr>
              <w:t xml:space="preserve">Содержание на уборку моста "Заречный" </w:t>
            </w:r>
            <w:proofErr w:type="spellStart"/>
            <w:r w:rsidRPr="008D7747">
              <w:rPr>
                <w:rFonts w:ascii="Times New Roman" w:eastAsia="Times New Roman" w:hAnsi="Times New Roman" w:cs="Times New Roman"/>
                <w:sz w:val="20"/>
                <w:szCs w:val="20"/>
              </w:rPr>
              <w:t>с.Бердигестях</w:t>
            </w:r>
            <w:proofErr w:type="spellEnd"/>
          </w:p>
        </w:tc>
        <w:tc>
          <w:tcPr>
            <w:tcW w:w="864" w:type="pct"/>
            <w:tcBorders>
              <w:top w:val="nil"/>
              <w:left w:val="nil"/>
              <w:bottom w:val="single" w:sz="8" w:space="0" w:color="auto"/>
              <w:right w:val="single" w:sz="8" w:space="0" w:color="auto"/>
            </w:tcBorders>
            <w:shd w:val="clear" w:color="auto" w:fill="auto"/>
            <w:noWrap/>
            <w:vAlign w:val="center"/>
            <w:hideMark/>
          </w:tcPr>
          <w:p w:rsidR="008D7747" w:rsidRPr="008D7747" w:rsidRDefault="008D7747" w:rsidP="008D7747">
            <w:pPr>
              <w:spacing w:after="0" w:line="240" w:lineRule="auto"/>
              <w:jc w:val="center"/>
              <w:rPr>
                <w:rFonts w:ascii="Times New Roman" w:eastAsia="Times New Roman" w:hAnsi="Times New Roman" w:cs="Times New Roman"/>
                <w:sz w:val="20"/>
                <w:szCs w:val="20"/>
              </w:rPr>
            </w:pPr>
            <w:r w:rsidRPr="008D7747">
              <w:rPr>
                <w:rFonts w:ascii="Times New Roman" w:eastAsia="Times New Roman" w:hAnsi="Times New Roman" w:cs="Times New Roman"/>
                <w:sz w:val="20"/>
                <w:szCs w:val="20"/>
              </w:rPr>
              <w:t>133,80</w:t>
            </w:r>
          </w:p>
        </w:tc>
      </w:tr>
      <w:tr w:rsidR="008D7747" w:rsidRPr="008D7747" w:rsidTr="008D7747">
        <w:trPr>
          <w:trHeight w:val="20"/>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rsidR="008D7747" w:rsidRPr="008D7747" w:rsidRDefault="008D7747" w:rsidP="008D7747">
            <w:pPr>
              <w:spacing w:after="0" w:line="240" w:lineRule="auto"/>
              <w:rPr>
                <w:rFonts w:ascii="Times New Roman" w:eastAsia="Times New Roman" w:hAnsi="Times New Roman" w:cs="Times New Roman"/>
                <w:b/>
                <w:bCs/>
                <w:sz w:val="20"/>
                <w:szCs w:val="20"/>
              </w:rPr>
            </w:pPr>
            <w:r w:rsidRPr="008D7747">
              <w:rPr>
                <w:rFonts w:ascii="Times New Roman" w:eastAsia="Times New Roman" w:hAnsi="Times New Roman" w:cs="Times New Roman"/>
                <w:b/>
                <w:bCs/>
                <w:sz w:val="20"/>
                <w:szCs w:val="20"/>
              </w:rPr>
              <w:lastRenderedPageBreak/>
              <w:t> 1.3</w:t>
            </w:r>
            <w:r w:rsidRPr="008D7747">
              <w:rPr>
                <w:rFonts w:ascii="Times New Roman" w:eastAsia="Times New Roman" w:hAnsi="Times New Roman" w:cs="Times New Roman"/>
                <w:sz w:val="20"/>
                <w:szCs w:val="20"/>
              </w:rPr>
              <w:t>.</w:t>
            </w:r>
          </w:p>
        </w:tc>
        <w:tc>
          <w:tcPr>
            <w:tcW w:w="3856" w:type="pct"/>
            <w:tcBorders>
              <w:top w:val="nil"/>
              <w:left w:val="nil"/>
              <w:bottom w:val="single" w:sz="8" w:space="0" w:color="auto"/>
              <w:right w:val="single" w:sz="8" w:space="0" w:color="auto"/>
            </w:tcBorders>
            <w:shd w:val="clear" w:color="auto" w:fill="auto"/>
            <w:vAlign w:val="center"/>
            <w:hideMark/>
          </w:tcPr>
          <w:p w:rsidR="008D7747" w:rsidRPr="008D7747" w:rsidRDefault="008D7747" w:rsidP="008D7747">
            <w:pPr>
              <w:spacing w:after="0" w:line="240" w:lineRule="auto"/>
              <w:rPr>
                <w:rFonts w:ascii="Times New Roman" w:eastAsia="Times New Roman" w:hAnsi="Times New Roman" w:cs="Times New Roman"/>
                <w:b/>
                <w:bCs/>
                <w:sz w:val="20"/>
                <w:szCs w:val="20"/>
              </w:rPr>
            </w:pPr>
            <w:r w:rsidRPr="008D7747">
              <w:rPr>
                <w:rFonts w:ascii="Times New Roman" w:eastAsia="Times New Roman" w:hAnsi="Times New Roman" w:cs="Times New Roman"/>
                <w:b/>
                <w:bCs/>
                <w:sz w:val="20"/>
                <w:szCs w:val="20"/>
              </w:rPr>
              <w:t>Ведомственный проект № 2. «</w:t>
            </w:r>
            <w:proofErr w:type="spellStart"/>
            <w:r w:rsidRPr="008D7747">
              <w:rPr>
                <w:rFonts w:ascii="Times New Roman" w:eastAsia="Times New Roman" w:hAnsi="Times New Roman" w:cs="Times New Roman"/>
                <w:b/>
                <w:bCs/>
                <w:sz w:val="20"/>
                <w:szCs w:val="20"/>
              </w:rPr>
              <w:t>Софинансирование</w:t>
            </w:r>
            <w:proofErr w:type="spellEnd"/>
            <w:r w:rsidRPr="008D7747">
              <w:rPr>
                <w:rFonts w:ascii="Times New Roman" w:eastAsia="Times New Roman" w:hAnsi="Times New Roman" w:cs="Times New Roman"/>
                <w:b/>
                <w:bCs/>
                <w:sz w:val="20"/>
                <w:szCs w:val="20"/>
              </w:rPr>
              <w:t xml:space="preserve"> муниципальным образованиям на ремонт </w:t>
            </w:r>
            <w:proofErr w:type="spellStart"/>
            <w:r w:rsidRPr="008D7747">
              <w:rPr>
                <w:rFonts w:ascii="Times New Roman" w:eastAsia="Times New Roman" w:hAnsi="Times New Roman" w:cs="Times New Roman"/>
                <w:b/>
                <w:bCs/>
                <w:sz w:val="20"/>
                <w:szCs w:val="20"/>
              </w:rPr>
              <w:t>внутрипоселковых</w:t>
            </w:r>
            <w:proofErr w:type="spellEnd"/>
            <w:r w:rsidRPr="008D7747">
              <w:rPr>
                <w:rFonts w:ascii="Times New Roman" w:eastAsia="Times New Roman" w:hAnsi="Times New Roman" w:cs="Times New Roman"/>
                <w:b/>
                <w:bCs/>
                <w:sz w:val="20"/>
                <w:szCs w:val="20"/>
              </w:rPr>
              <w:t xml:space="preserve"> автомобильных дорог местного значения»</w:t>
            </w:r>
          </w:p>
        </w:tc>
        <w:tc>
          <w:tcPr>
            <w:tcW w:w="864" w:type="pct"/>
            <w:tcBorders>
              <w:top w:val="nil"/>
              <w:left w:val="nil"/>
              <w:bottom w:val="single" w:sz="8" w:space="0" w:color="auto"/>
              <w:right w:val="single" w:sz="8" w:space="0" w:color="auto"/>
            </w:tcBorders>
            <w:shd w:val="clear" w:color="auto" w:fill="auto"/>
            <w:noWrap/>
            <w:vAlign w:val="center"/>
            <w:hideMark/>
          </w:tcPr>
          <w:p w:rsidR="008D7747" w:rsidRPr="008D7747" w:rsidRDefault="008D7747" w:rsidP="008D7747">
            <w:pPr>
              <w:spacing w:after="0" w:line="240" w:lineRule="auto"/>
              <w:jc w:val="center"/>
              <w:rPr>
                <w:rFonts w:ascii="Times New Roman" w:eastAsia="Times New Roman" w:hAnsi="Times New Roman" w:cs="Times New Roman"/>
                <w:b/>
                <w:bCs/>
                <w:sz w:val="20"/>
                <w:szCs w:val="20"/>
              </w:rPr>
            </w:pPr>
            <w:r w:rsidRPr="008D7747">
              <w:rPr>
                <w:rFonts w:ascii="Times New Roman" w:eastAsia="Times New Roman" w:hAnsi="Times New Roman" w:cs="Times New Roman"/>
                <w:b/>
                <w:bCs/>
                <w:sz w:val="20"/>
                <w:szCs w:val="20"/>
              </w:rPr>
              <w:t>12 000,00</w:t>
            </w:r>
          </w:p>
        </w:tc>
      </w:tr>
    </w:tbl>
    <w:p w:rsidR="00A45847" w:rsidRPr="001E7D2D" w:rsidRDefault="00A45847" w:rsidP="00A45847">
      <w:pPr>
        <w:spacing w:after="0" w:line="360" w:lineRule="auto"/>
        <w:ind w:firstLine="567"/>
        <w:contextualSpacing/>
        <w:jc w:val="both"/>
        <w:rPr>
          <w:rFonts w:ascii="Times New Roman" w:eastAsia="Times New Roman" w:hAnsi="Times New Roman" w:cs="Times New Roman"/>
          <w:sz w:val="28"/>
          <w:szCs w:val="28"/>
        </w:rPr>
      </w:pPr>
      <w:r w:rsidRPr="001E7D2D">
        <w:rPr>
          <w:rFonts w:ascii="Times New Roman" w:eastAsia="Times New Roman" w:hAnsi="Times New Roman" w:cs="Times New Roman"/>
          <w:sz w:val="28"/>
          <w:szCs w:val="28"/>
        </w:rPr>
        <w:t>Плановые показатели по дорожному фонду составляют:</w:t>
      </w:r>
    </w:p>
    <w:p w:rsidR="00A45847" w:rsidRPr="001E7D2D" w:rsidRDefault="00A45847" w:rsidP="00A45847">
      <w:pPr>
        <w:pStyle w:val="a3"/>
        <w:numPr>
          <w:ilvl w:val="0"/>
          <w:numId w:val="43"/>
        </w:numPr>
        <w:spacing w:after="0" w:line="360" w:lineRule="auto"/>
        <w:ind w:left="0" w:firstLine="567"/>
        <w:jc w:val="both"/>
        <w:rPr>
          <w:rFonts w:ascii="Times New Roman" w:eastAsia="Times New Roman" w:hAnsi="Times New Roman" w:cs="Times New Roman"/>
          <w:sz w:val="28"/>
          <w:szCs w:val="28"/>
        </w:rPr>
      </w:pPr>
      <w:r w:rsidRPr="001E7D2D">
        <w:rPr>
          <w:rFonts w:ascii="Times New Roman" w:eastAsia="Times New Roman" w:hAnsi="Times New Roman" w:cs="Times New Roman"/>
          <w:b/>
          <w:i/>
          <w:sz w:val="28"/>
          <w:szCs w:val="28"/>
        </w:rPr>
        <w:t>на 202</w:t>
      </w:r>
      <w:r w:rsidR="001E4667" w:rsidRPr="001E7D2D">
        <w:rPr>
          <w:rFonts w:ascii="Times New Roman" w:eastAsia="Times New Roman" w:hAnsi="Times New Roman" w:cs="Times New Roman"/>
          <w:b/>
          <w:i/>
          <w:sz w:val="28"/>
          <w:szCs w:val="28"/>
        </w:rPr>
        <w:t>6</w:t>
      </w:r>
      <w:r w:rsidRPr="001E7D2D">
        <w:rPr>
          <w:rFonts w:ascii="Times New Roman" w:eastAsia="Times New Roman" w:hAnsi="Times New Roman" w:cs="Times New Roman"/>
          <w:b/>
          <w:i/>
          <w:sz w:val="28"/>
          <w:szCs w:val="28"/>
        </w:rPr>
        <w:t xml:space="preserve"> год</w:t>
      </w:r>
      <w:r w:rsidRPr="001E7D2D">
        <w:rPr>
          <w:rFonts w:ascii="Times New Roman" w:eastAsia="Times New Roman" w:hAnsi="Times New Roman" w:cs="Times New Roman"/>
          <w:sz w:val="28"/>
          <w:szCs w:val="28"/>
        </w:rPr>
        <w:t xml:space="preserve"> </w:t>
      </w:r>
      <w:proofErr w:type="gramStart"/>
      <w:r w:rsidRPr="001E7D2D">
        <w:rPr>
          <w:rFonts w:ascii="Times New Roman" w:eastAsia="Times New Roman" w:hAnsi="Times New Roman" w:cs="Times New Roman"/>
          <w:sz w:val="28"/>
          <w:szCs w:val="28"/>
        </w:rPr>
        <w:t xml:space="preserve">–  </w:t>
      </w:r>
      <w:r w:rsidR="001E7D2D" w:rsidRPr="001E7D2D">
        <w:rPr>
          <w:rFonts w:ascii="Times New Roman" w:eastAsia="Times New Roman" w:hAnsi="Times New Roman" w:cs="Times New Roman"/>
          <w:sz w:val="28"/>
          <w:szCs w:val="28"/>
        </w:rPr>
        <w:t>26</w:t>
      </w:r>
      <w:proofErr w:type="gramEnd"/>
      <w:r w:rsidR="001E7D2D" w:rsidRPr="001E7D2D">
        <w:rPr>
          <w:rFonts w:ascii="Times New Roman" w:eastAsia="Times New Roman" w:hAnsi="Times New Roman" w:cs="Times New Roman"/>
          <w:sz w:val="28"/>
          <w:szCs w:val="28"/>
        </w:rPr>
        <w:t> 092,78</w:t>
      </w:r>
      <w:r w:rsidRPr="001E7D2D">
        <w:rPr>
          <w:rFonts w:ascii="Times New Roman" w:eastAsia="Times New Roman" w:hAnsi="Times New Roman" w:cs="Times New Roman"/>
          <w:sz w:val="28"/>
          <w:szCs w:val="28"/>
        </w:rPr>
        <w:t xml:space="preserve"> тыс. рублей (акцизы – </w:t>
      </w:r>
      <w:r w:rsidR="001E7D2D" w:rsidRPr="001E7D2D">
        <w:rPr>
          <w:rFonts w:ascii="Times New Roman" w:eastAsia="Times New Roman" w:hAnsi="Times New Roman" w:cs="Times New Roman"/>
          <w:sz w:val="28"/>
          <w:szCs w:val="28"/>
        </w:rPr>
        <w:t>14 672,09</w:t>
      </w:r>
      <w:r w:rsidRPr="001E7D2D">
        <w:rPr>
          <w:rFonts w:ascii="Times New Roman" w:eastAsia="Times New Roman" w:hAnsi="Times New Roman" w:cs="Times New Roman"/>
          <w:sz w:val="28"/>
          <w:szCs w:val="28"/>
        </w:rPr>
        <w:t xml:space="preserve"> тыс. рублей, местный бюджет – </w:t>
      </w:r>
      <w:r w:rsidR="001E7D2D">
        <w:rPr>
          <w:rFonts w:ascii="Times New Roman" w:eastAsia="Times New Roman" w:hAnsi="Times New Roman" w:cs="Times New Roman"/>
          <w:sz w:val="28"/>
          <w:szCs w:val="28"/>
        </w:rPr>
        <w:t>11 420,69</w:t>
      </w:r>
      <w:r w:rsidRPr="001E7D2D">
        <w:rPr>
          <w:rFonts w:ascii="Times New Roman" w:eastAsia="Times New Roman" w:hAnsi="Times New Roman" w:cs="Times New Roman"/>
          <w:sz w:val="28"/>
          <w:szCs w:val="28"/>
        </w:rPr>
        <w:t xml:space="preserve"> тыс. рублей);</w:t>
      </w:r>
    </w:p>
    <w:p w:rsidR="00A45847" w:rsidRPr="001E7D2D" w:rsidRDefault="00A45847" w:rsidP="00A45847">
      <w:pPr>
        <w:pStyle w:val="a3"/>
        <w:numPr>
          <w:ilvl w:val="0"/>
          <w:numId w:val="43"/>
        </w:numPr>
        <w:spacing w:after="0" w:line="360" w:lineRule="auto"/>
        <w:ind w:left="0" w:firstLine="567"/>
        <w:jc w:val="both"/>
        <w:rPr>
          <w:rFonts w:ascii="Times New Roman" w:eastAsia="Times New Roman" w:hAnsi="Times New Roman" w:cs="Times New Roman"/>
          <w:sz w:val="28"/>
          <w:szCs w:val="28"/>
        </w:rPr>
      </w:pPr>
      <w:r w:rsidRPr="001E7D2D">
        <w:rPr>
          <w:rFonts w:ascii="Times New Roman" w:eastAsia="Times New Roman" w:hAnsi="Times New Roman" w:cs="Times New Roman"/>
          <w:b/>
          <w:i/>
          <w:sz w:val="28"/>
          <w:szCs w:val="28"/>
        </w:rPr>
        <w:t>на 202</w:t>
      </w:r>
      <w:r w:rsidR="001E4667" w:rsidRPr="001E7D2D">
        <w:rPr>
          <w:rFonts w:ascii="Times New Roman" w:eastAsia="Times New Roman" w:hAnsi="Times New Roman" w:cs="Times New Roman"/>
          <w:b/>
          <w:i/>
          <w:sz w:val="28"/>
          <w:szCs w:val="28"/>
        </w:rPr>
        <w:t>7</w:t>
      </w:r>
      <w:r w:rsidRPr="001E7D2D">
        <w:rPr>
          <w:rFonts w:ascii="Times New Roman" w:eastAsia="Times New Roman" w:hAnsi="Times New Roman" w:cs="Times New Roman"/>
          <w:b/>
          <w:i/>
          <w:sz w:val="28"/>
          <w:szCs w:val="28"/>
        </w:rPr>
        <w:t xml:space="preserve"> год</w:t>
      </w:r>
      <w:r w:rsidRPr="001E7D2D">
        <w:rPr>
          <w:rFonts w:ascii="Times New Roman" w:eastAsia="Times New Roman" w:hAnsi="Times New Roman" w:cs="Times New Roman"/>
          <w:sz w:val="28"/>
          <w:szCs w:val="28"/>
        </w:rPr>
        <w:t xml:space="preserve"> – </w:t>
      </w:r>
      <w:r w:rsidR="001E7D2D" w:rsidRPr="001E7D2D">
        <w:rPr>
          <w:rFonts w:ascii="Times New Roman" w:eastAsia="Times New Roman" w:hAnsi="Times New Roman" w:cs="Times New Roman"/>
          <w:sz w:val="28"/>
          <w:szCs w:val="28"/>
        </w:rPr>
        <w:t>21 328,08</w:t>
      </w:r>
      <w:r w:rsidRPr="001E7D2D">
        <w:rPr>
          <w:rFonts w:ascii="Times New Roman" w:eastAsia="Times New Roman" w:hAnsi="Times New Roman" w:cs="Times New Roman"/>
          <w:sz w:val="28"/>
          <w:szCs w:val="28"/>
        </w:rPr>
        <w:t xml:space="preserve"> тыс. рублей (акцизы – </w:t>
      </w:r>
      <w:r w:rsidR="001E7D2D" w:rsidRPr="001E7D2D">
        <w:rPr>
          <w:rFonts w:ascii="Times New Roman" w:eastAsia="Times New Roman" w:hAnsi="Times New Roman" w:cs="Times New Roman"/>
          <w:sz w:val="28"/>
          <w:szCs w:val="28"/>
        </w:rPr>
        <w:t>20 084,58</w:t>
      </w:r>
      <w:r w:rsidRPr="001E7D2D">
        <w:rPr>
          <w:rFonts w:ascii="Times New Roman" w:eastAsia="Times New Roman" w:hAnsi="Times New Roman" w:cs="Times New Roman"/>
          <w:sz w:val="28"/>
          <w:szCs w:val="28"/>
        </w:rPr>
        <w:t xml:space="preserve"> тыс. рублей, местный бюджет – </w:t>
      </w:r>
      <w:r w:rsidR="001E7D2D">
        <w:rPr>
          <w:rFonts w:ascii="Times New Roman" w:eastAsia="Times New Roman" w:hAnsi="Times New Roman" w:cs="Times New Roman"/>
          <w:sz w:val="28"/>
          <w:szCs w:val="28"/>
        </w:rPr>
        <w:t>1 243,50</w:t>
      </w:r>
      <w:r w:rsidRPr="001E7D2D">
        <w:rPr>
          <w:rFonts w:ascii="Times New Roman" w:eastAsia="Times New Roman" w:hAnsi="Times New Roman" w:cs="Times New Roman"/>
          <w:sz w:val="28"/>
          <w:szCs w:val="28"/>
        </w:rPr>
        <w:t xml:space="preserve"> тыс. рублей).</w:t>
      </w:r>
    </w:p>
    <w:p w:rsidR="00A45847" w:rsidRPr="001E7D2D" w:rsidRDefault="00A45847" w:rsidP="00A45847">
      <w:pPr>
        <w:spacing w:after="0" w:line="360" w:lineRule="auto"/>
        <w:ind w:firstLine="567"/>
        <w:jc w:val="both"/>
        <w:rPr>
          <w:rFonts w:ascii="Times New Roman" w:eastAsia="Times New Roman" w:hAnsi="Times New Roman" w:cs="Times New Roman"/>
          <w:sz w:val="28"/>
          <w:szCs w:val="28"/>
        </w:rPr>
      </w:pPr>
      <w:r w:rsidRPr="001E7D2D">
        <w:rPr>
          <w:rFonts w:ascii="Times New Roman" w:eastAsia="Times New Roman" w:hAnsi="Times New Roman" w:cs="Times New Roman"/>
          <w:sz w:val="28"/>
          <w:szCs w:val="28"/>
        </w:rPr>
        <w:t>Распределены по следующим проектам:</w:t>
      </w:r>
    </w:p>
    <w:p w:rsidR="00A45847" w:rsidRPr="001E7D2D" w:rsidRDefault="00A45847" w:rsidP="00A45847">
      <w:pPr>
        <w:spacing w:after="0" w:line="240" w:lineRule="auto"/>
        <w:contextualSpacing/>
        <w:jc w:val="right"/>
        <w:rPr>
          <w:rFonts w:ascii="Times New Roman" w:eastAsia="Times New Roman" w:hAnsi="Times New Roman" w:cs="Times New Roman"/>
          <w:sz w:val="28"/>
          <w:szCs w:val="28"/>
        </w:rPr>
      </w:pPr>
      <w:r w:rsidRPr="001E7D2D">
        <w:rPr>
          <w:rFonts w:ascii="Times New Roman" w:eastAsia="Times New Roman" w:hAnsi="Times New Roman" w:cs="Times New Roman"/>
          <w:sz w:val="28"/>
          <w:szCs w:val="28"/>
        </w:rPr>
        <w:t xml:space="preserve">Таблица </w:t>
      </w:r>
      <w:r w:rsidR="009378F9">
        <w:rPr>
          <w:rFonts w:ascii="Times New Roman" w:eastAsia="Times New Roman" w:hAnsi="Times New Roman" w:cs="Times New Roman"/>
          <w:sz w:val="28"/>
          <w:szCs w:val="28"/>
        </w:rPr>
        <w:t>35</w:t>
      </w:r>
    </w:p>
    <w:p w:rsidR="00A45847" w:rsidRPr="001E7D2D" w:rsidRDefault="00A45847" w:rsidP="00A45847">
      <w:pPr>
        <w:spacing w:after="0" w:line="240" w:lineRule="auto"/>
        <w:contextualSpacing/>
        <w:jc w:val="right"/>
        <w:rPr>
          <w:rFonts w:ascii="Times New Roman" w:eastAsia="Times New Roman" w:hAnsi="Times New Roman" w:cs="Times New Roman"/>
          <w:sz w:val="24"/>
          <w:szCs w:val="24"/>
        </w:rPr>
      </w:pPr>
      <w:r w:rsidRPr="001E7D2D">
        <w:rPr>
          <w:rFonts w:ascii="Times New Roman" w:eastAsia="Times New Roman" w:hAnsi="Times New Roman" w:cs="Times New Roman"/>
          <w:sz w:val="24"/>
          <w:szCs w:val="24"/>
        </w:rPr>
        <w:t>(тыс. руб.)</w:t>
      </w:r>
    </w:p>
    <w:tbl>
      <w:tblPr>
        <w:tblW w:w="5000" w:type="pct"/>
        <w:tblLook w:val="04A0" w:firstRow="1" w:lastRow="0" w:firstColumn="1" w:lastColumn="0" w:noHBand="0" w:noVBand="1"/>
      </w:tblPr>
      <w:tblGrid>
        <w:gridCol w:w="558"/>
        <w:gridCol w:w="6094"/>
        <w:gridCol w:w="1703"/>
        <w:gridCol w:w="1745"/>
      </w:tblGrid>
      <w:tr w:rsidR="001E7D2D" w:rsidRPr="001E7D2D" w:rsidTr="001E7D2D">
        <w:trPr>
          <w:trHeight w:val="20"/>
        </w:trPr>
        <w:tc>
          <w:tcPr>
            <w:tcW w:w="2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E7D2D" w:rsidRPr="001E7D2D" w:rsidRDefault="001E7D2D" w:rsidP="001E7D2D">
            <w:pPr>
              <w:spacing w:after="0" w:line="240" w:lineRule="auto"/>
              <w:jc w:val="center"/>
              <w:rPr>
                <w:rFonts w:ascii="Times New Roman" w:eastAsia="Times New Roman" w:hAnsi="Times New Roman" w:cs="Times New Roman"/>
                <w:sz w:val="20"/>
                <w:szCs w:val="20"/>
              </w:rPr>
            </w:pPr>
            <w:r w:rsidRPr="001E7D2D">
              <w:rPr>
                <w:rFonts w:ascii="Times New Roman" w:eastAsia="Times New Roman" w:hAnsi="Times New Roman" w:cs="Times New Roman"/>
                <w:sz w:val="20"/>
                <w:szCs w:val="20"/>
              </w:rPr>
              <w:t>N</w:t>
            </w:r>
          </w:p>
        </w:tc>
        <w:tc>
          <w:tcPr>
            <w:tcW w:w="3017" w:type="pct"/>
            <w:tcBorders>
              <w:top w:val="single" w:sz="8" w:space="0" w:color="auto"/>
              <w:left w:val="nil"/>
              <w:bottom w:val="single" w:sz="8" w:space="0" w:color="auto"/>
              <w:right w:val="single" w:sz="8" w:space="0" w:color="auto"/>
            </w:tcBorders>
            <w:shd w:val="clear" w:color="auto" w:fill="auto"/>
            <w:vAlign w:val="center"/>
            <w:hideMark/>
          </w:tcPr>
          <w:p w:rsidR="001E7D2D" w:rsidRPr="001E7D2D" w:rsidRDefault="001E7D2D" w:rsidP="001E7D2D">
            <w:pPr>
              <w:spacing w:after="0" w:line="240" w:lineRule="auto"/>
              <w:jc w:val="center"/>
              <w:rPr>
                <w:rFonts w:ascii="Times New Roman" w:eastAsia="Times New Roman" w:hAnsi="Times New Roman" w:cs="Times New Roman"/>
                <w:sz w:val="20"/>
                <w:szCs w:val="20"/>
              </w:rPr>
            </w:pPr>
            <w:r w:rsidRPr="001E7D2D">
              <w:rPr>
                <w:rFonts w:ascii="Times New Roman" w:eastAsia="Times New Roman" w:hAnsi="Times New Roman" w:cs="Times New Roman"/>
                <w:sz w:val="20"/>
                <w:szCs w:val="20"/>
              </w:rPr>
              <w:t>Наименование мероприятия</w:t>
            </w:r>
          </w:p>
        </w:tc>
        <w:tc>
          <w:tcPr>
            <w:tcW w:w="843" w:type="pct"/>
            <w:tcBorders>
              <w:top w:val="single" w:sz="8" w:space="0" w:color="auto"/>
              <w:left w:val="nil"/>
              <w:bottom w:val="single" w:sz="8" w:space="0" w:color="auto"/>
              <w:right w:val="single" w:sz="8" w:space="0" w:color="auto"/>
            </w:tcBorders>
            <w:shd w:val="clear" w:color="auto" w:fill="auto"/>
            <w:vAlign w:val="center"/>
            <w:hideMark/>
          </w:tcPr>
          <w:p w:rsidR="001E7D2D" w:rsidRPr="001E7D2D" w:rsidRDefault="001E7D2D" w:rsidP="001E7D2D">
            <w:pPr>
              <w:spacing w:after="0" w:line="240" w:lineRule="auto"/>
              <w:jc w:val="center"/>
              <w:rPr>
                <w:rFonts w:ascii="Times New Roman" w:eastAsia="Times New Roman" w:hAnsi="Times New Roman" w:cs="Times New Roman"/>
                <w:sz w:val="20"/>
                <w:szCs w:val="20"/>
              </w:rPr>
            </w:pPr>
            <w:r w:rsidRPr="001E7D2D">
              <w:rPr>
                <w:rFonts w:ascii="Times New Roman" w:eastAsia="Times New Roman" w:hAnsi="Times New Roman" w:cs="Times New Roman"/>
                <w:sz w:val="20"/>
                <w:szCs w:val="20"/>
              </w:rPr>
              <w:t>Объем финансирования на 2025 год</w:t>
            </w:r>
          </w:p>
        </w:tc>
        <w:tc>
          <w:tcPr>
            <w:tcW w:w="864" w:type="pct"/>
            <w:tcBorders>
              <w:top w:val="single" w:sz="8" w:space="0" w:color="auto"/>
              <w:left w:val="nil"/>
              <w:bottom w:val="single" w:sz="8" w:space="0" w:color="auto"/>
              <w:right w:val="single" w:sz="8" w:space="0" w:color="auto"/>
            </w:tcBorders>
            <w:shd w:val="clear" w:color="auto" w:fill="auto"/>
            <w:vAlign w:val="center"/>
            <w:hideMark/>
          </w:tcPr>
          <w:p w:rsidR="001E7D2D" w:rsidRPr="001E7D2D" w:rsidRDefault="001E7D2D" w:rsidP="001E7D2D">
            <w:pPr>
              <w:spacing w:after="0" w:line="240" w:lineRule="auto"/>
              <w:jc w:val="center"/>
              <w:rPr>
                <w:rFonts w:ascii="Times New Roman" w:eastAsia="Times New Roman" w:hAnsi="Times New Roman" w:cs="Times New Roman"/>
                <w:sz w:val="20"/>
                <w:szCs w:val="20"/>
              </w:rPr>
            </w:pPr>
            <w:r w:rsidRPr="001E7D2D">
              <w:rPr>
                <w:rFonts w:ascii="Times New Roman" w:eastAsia="Times New Roman" w:hAnsi="Times New Roman" w:cs="Times New Roman"/>
                <w:sz w:val="20"/>
                <w:szCs w:val="20"/>
              </w:rPr>
              <w:t>Объем финансирования на 2026 год</w:t>
            </w:r>
          </w:p>
        </w:tc>
      </w:tr>
      <w:tr w:rsidR="001E7D2D" w:rsidRPr="001E7D2D" w:rsidTr="001E7D2D">
        <w:trPr>
          <w:trHeight w:val="2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b/>
                <w:bCs/>
                <w:sz w:val="20"/>
                <w:szCs w:val="20"/>
              </w:rPr>
            </w:pPr>
            <w:r w:rsidRPr="001E7D2D">
              <w:rPr>
                <w:rFonts w:ascii="Times New Roman" w:eastAsia="Times New Roman" w:hAnsi="Times New Roman" w:cs="Times New Roman"/>
                <w:b/>
                <w:bCs/>
                <w:sz w:val="20"/>
                <w:szCs w:val="20"/>
              </w:rPr>
              <w:t>1</w:t>
            </w:r>
          </w:p>
        </w:tc>
        <w:tc>
          <w:tcPr>
            <w:tcW w:w="3017" w:type="pct"/>
            <w:tcBorders>
              <w:top w:val="nil"/>
              <w:left w:val="nil"/>
              <w:bottom w:val="single" w:sz="8" w:space="0" w:color="auto"/>
              <w:right w:val="single" w:sz="8" w:space="0" w:color="auto"/>
            </w:tcBorders>
            <w:shd w:val="clear" w:color="auto" w:fill="auto"/>
            <w:vAlign w:val="center"/>
            <w:hideMark/>
          </w:tcPr>
          <w:p w:rsidR="001E7D2D" w:rsidRPr="001E7D2D" w:rsidRDefault="001E7D2D" w:rsidP="001E7D2D">
            <w:pPr>
              <w:spacing w:after="0" w:line="240" w:lineRule="auto"/>
              <w:rPr>
                <w:rFonts w:ascii="Times New Roman" w:eastAsia="Times New Roman" w:hAnsi="Times New Roman" w:cs="Times New Roman"/>
                <w:b/>
                <w:bCs/>
                <w:sz w:val="20"/>
                <w:szCs w:val="20"/>
              </w:rPr>
            </w:pPr>
            <w:r w:rsidRPr="001E7D2D">
              <w:rPr>
                <w:rFonts w:ascii="Times New Roman" w:eastAsia="Times New Roman" w:hAnsi="Times New Roman" w:cs="Times New Roman"/>
                <w:b/>
                <w:bCs/>
                <w:sz w:val="20"/>
                <w:szCs w:val="20"/>
              </w:rPr>
              <w:t>Муниципальная программа "Развитие дорожного хозяйства МР "Горный улус" на 2024-2028 годы"</w:t>
            </w:r>
          </w:p>
        </w:tc>
        <w:tc>
          <w:tcPr>
            <w:tcW w:w="843" w:type="pct"/>
            <w:tcBorders>
              <w:top w:val="nil"/>
              <w:left w:val="nil"/>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b/>
                <w:bCs/>
                <w:sz w:val="20"/>
                <w:szCs w:val="20"/>
              </w:rPr>
            </w:pPr>
            <w:r w:rsidRPr="001E7D2D">
              <w:rPr>
                <w:rFonts w:ascii="Times New Roman" w:eastAsia="Times New Roman" w:hAnsi="Times New Roman" w:cs="Times New Roman"/>
                <w:b/>
                <w:bCs/>
                <w:sz w:val="20"/>
                <w:szCs w:val="20"/>
              </w:rPr>
              <w:t>26 092,78</w:t>
            </w:r>
          </w:p>
        </w:tc>
        <w:tc>
          <w:tcPr>
            <w:tcW w:w="864" w:type="pct"/>
            <w:tcBorders>
              <w:top w:val="nil"/>
              <w:left w:val="nil"/>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b/>
                <w:bCs/>
                <w:sz w:val="20"/>
                <w:szCs w:val="20"/>
              </w:rPr>
            </w:pPr>
            <w:r w:rsidRPr="001E7D2D">
              <w:rPr>
                <w:rFonts w:ascii="Times New Roman" w:eastAsia="Times New Roman" w:hAnsi="Times New Roman" w:cs="Times New Roman"/>
                <w:b/>
                <w:bCs/>
                <w:sz w:val="20"/>
                <w:szCs w:val="20"/>
              </w:rPr>
              <w:t>21 328,08</w:t>
            </w:r>
          </w:p>
        </w:tc>
      </w:tr>
      <w:tr w:rsidR="001E7D2D" w:rsidRPr="001E7D2D" w:rsidTr="001E7D2D">
        <w:trPr>
          <w:trHeight w:val="2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b/>
                <w:bCs/>
                <w:sz w:val="20"/>
                <w:szCs w:val="20"/>
              </w:rPr>
            </w:pPr>
            <w:r w:rsidRPr="001E7D2D">
              <w:rPr>
                <w:rFonts w:ascii="Times New Roman" w:eastAsia="Times New Roman" w:hAnsi="Times New Roman" w:cs="Times New Roman"/>
                <w:b/>
                <w:bCs/>
                <w:sz w:val="20"/>
                <w:szCs w:val="20"/>
              </w:rPr>
              <w:t>1.1</w:t>
            </w:r>
            <w:r w:rsidRPr="001E7D2D">
              <w:rPr>
                <w:rFonts w:ascii="Times New Roman" w:eastAsia="Times New Roman" w:hAnsi="Times New Roman" w:cs="Times New Roman"/>
                <w:sz w:val="20"/>
                <w:szCs w:val="20"/>
              </w:rPr>
              <w:t>.</w:t>
            </w:r>
          </w:p>
        </w:tc>
        <w:tc>
          <w:tcPr>
            <w:tcW w:w="3017" w:type="pct"/>
            <w:tcBorders>
              <w:top w:val="nil"/>
              <w:left w:val="nil"/>
              <w:bottom w:val="single" w:sz="8" w:space="0" w:color="auto"/>
              <w:right w:val="single" w:sz="8" w:space="0" w:color="auto"/>
            </w:tcBorders>
            <w:shd w:val="clear" w:color="auto" w:fill="auto"/>
            <w:vAlign w:val="center"/>
            <w:hideMark/>
          </w:tcPr>
          <w:p w:rsidR="001E7D2D" w:rsidRPr="001E7D2D" w:rsidRDefault="001E7D2D" w:rsidP="001E7D2D">
            <w:pPr>
              <w:spacing w:after="0" w:line="240" w:lineRule="auto"/>
              <w:rPr>
                <w:rFonts w:ascii="Times New Roman" w:eastAsia="Times New Roman" w:hAnsi="Times New Roman" w:cs="Times New Roman"/>
                <w:b/>
                <w:bCs/>
                <w:sz w:val="18"/>
                <w:szCs w:val="18"/>
              </w:rPr>
            </w:pPr>
            <w:r w:rsidRPr="001E7D2D">
              <w:rPr>
                <w:rFonts w:ascii="Times New Roman" w:eastAsia="Times New Roman" w:hAnsi="Times New Roman" w:cs="Times New Roman"/>
                <w:b/>
                <w:bCs/>
                <w:sz w:val="18"/>
                <w:szCs w:val="18"/>
              </w:rPr>
              <w:t>Региональный проект. «Проектирование, строительство (реконструкция) и ремонт муниципальных автомобильных дорог (участков автомобильных дорог и (или) искусственных сооружений»</w:t>
            </w:r>
          </w:p>
        </w:tc>
        <w:tc>
          <w:tcPr>
            <w:tcW w:w="843" w:type="pct"/>
            <w:tcBorders>
              <w:top w:val="nil"/>
              <w:left w:val="nil"/>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b/>
                <w:bCs/>
                <w:sz w:val="18"/>
                <w:szCs w:val="18"/>
              </w:rPr>
            </w:pPr>
            <w:r w:rsidRPr="001E7D2D">
              <w:rPr>
                <w:rFonts w:ascii="Times New Roman" w:eastAsia="Times New Roman" w:hAnsi="Times New Roman" w:cs="Times New Roman"/>
                <w:b/>
                <w:bCs/>
                <w:sz w:val="18"/>
                <w:szCs w:val="18"/>
              </w:rPr>
              <w:t>7 055,70</w:t>
            </w:r>
          </w:p>
        </w:tc>
        <w:tc>
          <w:tcPr>
            <w:tcW w:w="864" w:type="pct"/>
            <w:tcBorders>
              <w:top w:val="nil"/>
              <w:left w:val="nil"/>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b/>
                <w:bCs/>
                <w:sz w:val="18"/>
                <w:szCs w:val="18"/>
              </w:rPr>
            </w:pPr>
            <w:r w:rsidRPr="001E7D2D">
              <w:rPr>
                <w:rFonts w:ascii="Times New Roman" w:eastAsia="Times New Roman" w:hAnsi="Times New Roman" w:cs="Times New Roman"/>
                <w:b/>
                <w:bCs/>
                <w:sz w:val="18"/>
                <w:szCs w:val="18"/>
              </w:rPr>
              <w:t>2 291,00</w:t>
            </w:r>
          </w:p>
        </w:tc>
      </w:tr>
      <w:tr w:rsidR="001E7D2D" w:rsidRPr="001E7D2D" w:rsidTr="001E7D2D">
        <w:trPr>
          <w:trHeight w:val="2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rPr>
                <w:rFonts w:ascii="Calibri" w:eastAsia="Times New Roman" w:hAnsi="Calibri" w:cs="Calibri"/>
              </w:rPr>
            </w:pPr>
            <w:r w:rsidRPr="001E7D2D">
              <w:rPr>
                <w:rFonts w:ascii="Calibri" w:eastAsia="Times New Roman" w:hAnsi="Calibri" w:cs="Calibri"/>
              </w:rPr>
              <w:t> </w:t>
            </w:r>
          </w:p>
        </w:tc>
        <w:tc>
          <w:tcPr>
            <w:tcW w:w="3017" w:type="pct"/>
            <w:tcBorders>
              <w:top w:val="nil"/>
              <w:left w:val="nil"/>
              <w:bottom w:val="single" w:sz="8" w:space="0" w:color="auto"/>
              <w:right w:val="single" w:sz="8" w:space="0" w:color="auto"/>
            </w:tcBorders>
            <w:shd w:val="clear" w:color="auto" w:fill="auto"/>
            <w:vAlign w:val="center"/>
            <w:hideMark/>
          </w:tcPr>
          <w:p w:rsidR="001E7D2D" w:rsidRPr="001E7D2D" w:rsidRDefault="001E7D2D" w:rsidP="001E7D2D">
            <w:pPr>
              <w:spacing w:after="0" w:line="240" w:lineRule="auto"/>
              <w:rPr>
                <w:rFonts w:ascii="Times New Roman" w:eastAsia="Times New Roman" w:hAnsi="Times New Roman" w:cs="Times New Roman"/>
                <w:sz w:val="18"/>
                <w:szCs w:val="18"/>
              </w:rPr>
            </w:pPr>
            <w:r w:rsidRPr="001E7D2D">
              <w:rPr>
                <w:rFonts w:ascii="Times New Roman" w:eastAsia="Times New Roman" w:hAnsi="Times New Roman" w:cs="Times New Roman"/>
                <w:sz w:val="18"/>
                <w:szCs w:val="18"/>
              </w:rPr>
              <w:t xml:space="preserve">Строительство автомобильной дороги </w:t>
            </w:r>
            <w:proofErr w:type="spellStart"/>
            <w:r w:rsidRPr="001E7D2D">
              <w:rPr>
                <w:rFonts w:ascii="Times New Roman" w:eastAsia="Times New Roman" w:hAnsi="Times New Roman" w:cs="Times New Roman"/>
                <w:sz w:val="18"/>
                <w:szCs w:val="18"/>
              </w:rPr>
              <w:t>Орто-Сурт</w:t>
            </w:r>
            <w:proofErr w:type="spellEnd"/>
            <w:r w:rsidRPr="001E7D2D">
              <w:rPr>
                <w:rFonts w:ascii="Times New Roman" w:eastAsia="Times New Roman" w:hAnsi="Times New Roman" w:cs="Times New Roman"/>
                <w:sz w:val="18"/>
                <w:szCs w:val="18"/>
              </w:rPr>
              <w:t xml:space="preserve"> – </w:t>
            </w:r>
            <w:proofErr w:type="spellStart"/>
            <w:r w:rsidRPr="001E7D2D">
              <w:rPr>
                <w:rFonts w:ascii="Times New Roman" w:eastAsia="Times New Roman" w:hAnsi="Times New Roman" w:cs="Times New Roman"/>
                <w:sz w:val="18"/>
                <w:szCs w:val="18"/>
              </w:rPr>
              <w:t>Кептин</w:t>
            </w:r>
            <w:proofErr w:type="spellEnd"/>
            <w:r w:rsidRPr="001E7D2D">
              <w:rPr>
                <w:rFonts w:ascii="Times New Roman" w:eastAsia="Times New Roman" w:hAnsi="Times New Roman" w:cs="Times New Roman"/>
                <w:sz w:val="18"/>
                <w:szCs w:val="18"/>
              </w:rPr>
              <w:t xml:space="preserve"> Горного улуса РС(Я) (3 пусковой комплекс)</w:t>
            </w:r>
          </w:p>
        </w:tc>
        <w:tc>
          <w:tcPr>
            <w:tcW w:w="843" w:type="pct"/>
            <w:tcBorders>
              <w:top w:val="nil"/>
              <w:left w:val="nil"/>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sz w:val="18"/>
                <w:szCs w:val="18"/>
              </w:rPr>
            </w:pPr>
            <w:r w:rsidRPr="001E7D2D">
              <w:rPr>
                <w:rFonts w:ascii="Times New Roman" w:eastAsia="Times New Roman" w:hAnsi="Times New Roman" w:cs="Times New Roman"/>
                <w:sz w:val="18"/>
                <w:szCs w:val="18"/>
              </w:rPr>
              <w:t>4 840,50</w:t>
            </w:r>
          </w:p>
        </w:tc>
        <w:tc>
          <w:tcPr>
            <w:tcW w:w="864" w:type="pct"/>
            <w:tcBorders>
              <w:top w:val="nil"/>
              <w:left w:val="nil"/>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sz w:val="18"/>
                <w:szCs w:val="18"/>
              </w:rPr>
            </w:pPr>
            <w:r w:rsidRPr="001E7D2D">
              <w:rPr>
                <w:rFonts w:ascii="Times New Roman" w:eastAsia="Times New Roman" w:hAnsi="Times New Roman" w:cs="Times New Roman"/>
                <w:sz w:val="18"/>
                <w:szCs w:val="18"/>
              </w:rPr>
              <w:t>0,00</w:t>
            </w:r>
          </w:p>
        </w:tc>
      </w:tr>
      <w:tr w:rsidR="001E7D2D" w:rsidRPr="001E7D2D" w:rsidTr="001E7D2D">
        <w:trPr>
          <w:trHeight w:val="2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b/>
                <w:bCs/>
                <w:sz w:val="20"/>
                <w:szCs w:val="20"/>
              </w:rPr>
            </w:pPr>
            <w:r w:rsidRPr="001E7D2D">
              <w:rPr>
                <w:rFonts w:ascii="Times New Roman" w:eastAsia="Times New Roman" w:hAnsi="Times New Roman" w:cs="Times New Roman"/>
                <w:b/>
                <w:bCs/>
                <w:sz w:val="20"/>
                <w:szCs w:val="20"/>
              </w:rPr>
              <w:t> </w:t>
            </w:r>
          </w:p>
        </w:tc>
        <w:tc>
          <w:tcPr>
            <w:tcW w:w="3017" w:type="pct"/>
            <w:tcBorders>
              <w:top w:val="nil"/>
              <w:left w:val="nil"/>
              <w:bottom w:val="single" w:sz="8" w:space="0" w:color="auto"/>
              <w:right w:val="single" w:sz="8" w:space="0" w:color="auto"/>
            </w:tcBorders>
            <w:shd w:val="clear" w:color="auto" w:fill="auto"/>
            <w:vAlign w:val="center"/>
            <w:hideMark/>
          </w:tcPr>
          <w:p w:rsidR="001E7D2D" w:rsidRPr="001E7D2D" w:rsidRDefault="001E7D2D" w:rsidP="001E7D2D">
            <w:pPr>
              <w:spacing w:after="0" w:line="240" w:lineRule="auto"/>
              <w:rPr>
                <w:rFonts w:ascii="Times New Roman" w:eastAsia="Times New Roman" w:hAnsi="Times New Roman" w:cs="Times New Roman"/>
                <w:sz w:val="18"/>
                <w:szCs w:val="18"/>
              </w:rPr>
            </w:pPr>
            <w:r w:rsidRPr="001E7D2D">
              <w:rPr>
                <w:rFonts w:ascii="Times New Roman" w:eastAsia="Times New Roman" w:hAnsi="Times New Roman" w:cs="Times New Roman"/>
                <w:sz w:val="18"/>
                <w:szCs w:val="18"/>
              </w:rPr>
              <w:t xml:space="preserve">Строительство и ремонт мостовых переходов на муниципальных автомобильных дорог </w:t>
            </w:r>
          </w:p>
        </w:tc>
        <w:tc>
          <w:tcPr>
            <w:tcW w:w="843" w:type="pct"/>
            <w:tcBorders>
              <w:top w:val="nil"/>
              <w:left w:val="nil"/>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sz w:val="18"/>
                <w:szCs w:val="18"/>
              </w:rPr>
            </w:pPr>
            <w:r w:rsidRPr="001E7D2D">
              <w:rPr>
                <w:rFonts w:ascii="Times New Roman" w:eastAsia="Times New Roman" w:hAnsi="Times New Roman" w:cs="Times New Roman"/>
                <w:sz w:val="18"/>
                <w:szCs w:val="18"/>
              </w:rPr>
              <w:t>500,00</w:t>
            </w:r>
          </w:p>
        </w:tc>
        <w:tc>
          <w:tcPr>
            <w:tcW w:w="864" w:type="pct"/>
            <w:tcBorders>
              <w:top w:val="nil"/>
              <w:left w:val="nil"/>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sz w:val="18"/>
                <w:szCs w:val="18"/>
              </w:rPr>
            </w:pPr>
            <w:r w:rsidRPr="001E7D2D">
              <w:rPr>
                <w:rFonts w:ascii="Times New Roman" w:eastAsia="Times New Roman" w:hAnsi="Times New Roman" w:cs="Times New Roman"/>
                <w:sz w:val="18"/>
                <w:szCs w:val="18"/>
              </w:rPr>
              <w:t>500,00</w:t>
            </w:r>
          </w:p>
        </w:tc>
      </w:tr>
      <w:tr w:rsidR="001E7D2D" w:rsidRPr="001E7D2D" w:rsidTr="001E7D2D">
        <w:trPr>
          <w:trHeight w:val="2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rPr>
                <w:rFonts w:ascii="Times New Roman" w:eastAsia="Times New Roman" w:hAnsi="Times New Roman" w:cs="Times New Roman"/>
                <w:sz w:val="20"/>
                <w:szCs w:val="20"/>
              </w:rPr>
            </w:pPr>
            <w:r w:rsidRPr="001E7D2D">
              <w:rPr>
                <w:rFonts w:ascii="Times New Roman" w:eastAsia="Times New Roman" w:hAnsi="Times New Roman" w:cs="Times New Roman"/>
                <w:sz w:val="20"/>
                <w:szCs w:val="20"/>
              </w:rPr>
              <w:t> </w:t>
            </w:r>
          </w:p>
        </w:tc>
        <w:tc>
          <w:tcPr>
            <w:tcW w:w="3017" w:type="pct"/>
            <w:tcBorders>
              <w:top w:val="nil"/>
              <w:left w:val="nil"/>
              <w:bottom w:val="single" w:sz="8" w:space="0" w:color="auto"/>
              <w:right w:val="single" w:sz="8" w:space="0" w:color="auto"/>
            </w:tcBorders>
            <w:shd w:val="clear" w:color="auto" w:fill="auto"/>
            <w:vAlign w:val="center"/>
            <w:hideMark/>
          </w:tcPr>
          <w:p w:rsidR="001E7D2D" w:rsidRPr="001E7D2D" w:rsidRDefault="001E7D2D" w:rsidP="001E7D2D">
            <w:pPr>
              <w:spacing w:after="0" w:line="240" w:lineRule="auto"/>
              <w:rPr>
                <w:rFonts w:ascii="Times New Roman" w:eastAsia="Times New Roman" w:hAnsi="Times New Roman" w:cs="Times New Roman"/>
                <w:sz w:val="18"/>
                <w:szCs w:val="18"/>
              </w:rPr>
            </w:pPr>
            <w:r w:rsidRPr="001E7D2D">
              <w:rPr>
                <w:rFonts w:ascii="Times New Roman" w:eastAsia="Times New Roman" w:hAnsi="Times New Roman" w:cs="Times New Roman"/>
                <w:sz w:val="18"/>
                <w:szCs w:val="18"/>
              </w:rPr>
              <w:t xml:space="preserve">Ремонт муниципальных автомобильных дорог </w:t>
            </w:r>
          </w:p>
        </w:tc>
        <w:tc>
          <w:tcPr>
            <w:tcW w:w="843" w:type="pct"/>
            <w:tcBorders>
              <w:top w:val="nil"/>
              <w:left w:val="nil"/>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sz w:val="18"/>
                <w:szCs w:val="18"/>
              </w:rPr>
            </w:pPr>
            <w:r w:rsidRPr="001E7D2D">
              <w:rPr>
                <w:rFonts w:ascii="Times New Roman" w:eastAsia="Times New Roman" w:hAnsi="Times New Roman" w:cs="Times New Roman"/>
                <w:sz w:val="18"/>
                <w:szCs w:val="18"/>
              </w:rPr>
              <w:t>1 715,20</w:t>
            </w:r>
          </w:p>
        </w:tc>
        <w:tc>
          <w:tcPr>
            <w:tcW w:w="864" w:type="pct"/>
            <w:tcBorders>
              <w:top w:val="nil"/>
              <w:left w:val="nil"/>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sz w:val="18"/>
                <w:szCs w:val="18"/>
              </w:rPr>
            </w:pPr>
            <w:r w:rsidRPr="001E7D2D">
              <w:rPr>
                <w:rFonts w:ascii="Times New Roman" w:eastAsia="Times New Roman" w:hAnsi="Times New Roman" w:cs="Times New Roman"/>
                <w:sz w:val="18"/>
                <w:szCs w:val="18"/>
              </w:rPr>
              <w:t>1 791,00</w:t>
            </w:r>
          </w:p>
        </w:tc>
      </w:tr>
      <w:tr w:rsidR="001E7D2D" w:rsidRPr="001E7D2D" w:rsidTr="001E7D2D">
        <w:trPr>
          <w:trHeight w:val="2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b/>
                <w:bCs/>
                <w:sz w:val="20"/>
                <w:szCs w:val="20"/>
              </w:rPr>
            </w:pPr>
            <w:r w:rsidRPr="001E7D2D">
              <w:rPr>
                <w:rFonts w:ascii="Times New Roman" w:eastAsia="Times New Roman" w:hAnsi="Times New Roman" w:cs="Times New Roman"/>
                <w:b/>
                <w:bCs/>
                <w:sz w:val="20"/>
                <w:szCs w:val="20"/>
              </w:rPr>
              <w:t>1.2.</w:t>
            </w:r>
          </w:p>
        </w:tc>
        <w:tc>
          <w:tcPr>
            <w:tcW w:w="3017" w:type="pct"/>
            <w:tcBorders>
              <w:top w:val="nil"/>
              <w:left w:val="nil"/>
              <w:bottom w:val="single" w:sz="8" w:space="0" w:color="auto"/>
              <w:right w:val="single" w:sz="8" w:space="0" w:color="auto"/>
            </w:tcBorders>
            <w:shd w:val="clear" w:color="auto" w:fill="auto"/>
            <w:vAlign w:val="center"/>
            <w:hideMark/>
          </w:tcPr>
          <w:p w:rsidR="001E7D2D" w:rsidRPr="001E7D2D" w:rsidRDefault="001E7D2D" w:rsidP="001E7D2D">
            <w:pPr>
              <w:spacing w:after="0" w:line="240" w:lineRule="auto"/>
              <w:rPr>
                <w:rFonts w:ascii="Times New Roman" w:eastAsia="Times New Roman" w:hAnsi="Times New Roman" w:cs="Times New Roman"/>
                <w:b/>
                <w:bCs/>
                <w:sz w:val="18"/>
                <w:szCs w:val="18"/>
              </w:rPr>
            </w:pPr>
            <w:r w:rsidRPr="001E7D2D">
              <w:rPr>
                <w:rFonts w:ascii="Times New Roman" w:eastAsia="Times New Roman" w:hAnsi="Times New Roman" w:cs="Times New Roman"/>
                <w:b/>
                <w:bCs/>
                <w:sz w:val="18"/>
                <w:szCs w:val="18"/>
              </w:rPr>
              <w:t>Ведомственный проект № 1. «Содержание автомобильных дорог общего пользования местного значения»</w:t>
            </w:r>
          </w:p>
        </w:tc>
        <w:tc>
          <w:tcPr>
            <w:tcW w:w="843" w:type="pct"/>
            <w:tcBorders>
              <w:top w:val="nil"/>
              <w:left w:val="nil"/>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b/>
                <w:bCs/>
                <w:sz w:val="18"/>
                <w:szCs w:val="18"/>
              </w:rPr>
            </w:pPr>
            <w:r w:rsidRPr="001E7D2D">
              <w:rPr>
                <w:rFonts w:ascii="Times New Roman" w:eastAsia="Times New Roman" w:hAnsi="Times New Roman" w:cs="Times New Roman"/>
                <w:b/>
                <w:bCs/>
                <w:sz w:val="18"/>
                <w:szCs w:val="18"/>
              </w:rPr>
              <w:t>7 037,08</w:t>
            </w:r>
          </w:p>
        </w:tc>
        <w:tc>
          <w:tcPr>
            <w:tcW w:w="864" w:type="pct"/>
            <w:tcBorders>
              <w:top w:val="nil"/>
              <w:left w:val="nil"/>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b/>
                <w:bCs/>
                <w:sz w:val="18"/>
                <w:szCs w:val="18"/>
              </w:rPr>
            </w:pPr>
            <w:r w:rsidRPr="001E7D2D">
              <w:rPr>
                <w:rFonts w:ascii="Times New Roman" w:eastAsia="Times New Roman" w:hAnsi="Times New Roman" w:cs="Times New Roman"/>
                <w:b/>
                <w:bCs/>
                <w:sz w:val="18"/>
                <w:szCs w:val="18"/>
              </w:rPr>
              <w:t>7 037,08</w:t>
            </w:r>
          </w:p>
        </w:tc>
      </w:tr>
      <w:tr w:rsidR="001E7D2D" w:rsidRPr="001E7D2D" w:rsidTr="001E7D2D">
        <w:trPr>
          <w:trHeight w:val="2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b/>
                <w:bCs/>
                <w:sz w:val="20"/>
                <w:szCs w:val="20"/>
              </w:rPr>
            </w:pPr>
            <w:r w:rsidRPr="001E7D2D">
              <w:rPr>
                <w:rFonts w:ascii="Times New Roman" w:eastAsia="Times New Roman" w:hAnsi="Times New Roman" w:cs="Times New Roman"/>
                <w:b/>
                <w:bCs/>
                <w:sz w:val="20"/>
                <w:szCs w:val="20"/>
              </w:rPr>
              <w:t> </w:t>
            </w:r>
          </w:p>
        </w:tc>
        <w:tc>
          <w:tcPr>
            <w:tcW w:w="3017" w:type="pct"/>
            <w:tcBorders>
              <w:top w:val="nil"/>
              <w:left w:val="nil"/>
              <w:bottom w:val="single" w:sz="8" w:space="0" w:color="auto"/>
              <w:right w:val="single" w:sz="8" w:space="0" w:color="auto"/>
            </w:tcBorders>
            <w:shd w:val="clear" w:color="auto" w:fill="auto"/>
            <w:vAlign w:val="center"/>
            <w:hideMark/>
          </w:tcPr>
          <w:p w:rsidR="001E7D2D" w:rsidRPr="001E7D2D" w:rsidRDefault="001E7D2D" w:rsidP="001E7D2D">
            <w:pPr>
              <w:spacing w:after="0" w:line="240" w:lineRule="auto"/>
              <w:rPr>
                <w:rFonts w:ascii="Times New Roman" w:eastAsia="Times New Roman" w:hAnsi="Times New Roman" w:cs="Times New Roman"/>
                <w:sz w:val="18"/>
                <w:szCs w:val="18"/>
              </w:rPr>
            </w:pPr>
            <w:r w:rsidRPr="001E7D2D">
              <w:rPr>
                <w:rFonts w:ascii="Times New Roman" w:eastAsia="Times New Roman" w:hAnsi="Times New Roman" w:cs="Times New Roman"/>
                <w:sz w:val="18"/>
                <w:szCs w:val="18"/>
              </w:rPr>
              <w:t>Содержание муниципальных автомобильных дорог</w:t>
            </w:r>
          </w:p>
        </w:tc>
        <w:tc>
          <w:tcPr>
            <w:tcW w:w="843" w:type="pct"/>
            <w:tcBorders>
              <w:top w:val="nil"/>
              <w:left w:val="nil"/>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sz w:val="18"/>
                <w:szCs w:val="18"/>
              </w:rPr>
            </w:pPr>
            <w:r w:rsidRPr="001E7D2D">
              <w:rPr>
                <w:rFonts w:ascii="Times New Roman" w:eastAsia="Times New Roman" w:hAnsi="Times New Roman" w:cs="Times New Roman"/>
                <w:sz w:val="18"/>
                <w:szCs w:val="18"/>
              </w:rPr>
              <w:t>6 903,28</w:t>
            </w:r>
          </w:p>
        </w:tc>
        <w:tc>
          <w:tcPr>
            <w:tcW w:w="864" w:type="pct"/>
            <w:tcBorders>
              <w:top w:val="nil"/>
              <w:left w:val="nil"/>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sz w:val="18"/>
                <w:szCs w:val="18"/>
              </w:rPr>
            </w:pPr>
            <w:r w:rsidRPr="001E7D2D">
              <w:rPr>
                <w:rFonts w:ascii="Times New Roman" w:eastAsia="Times New Roman" w:hAnsi="Times New Roman" w:cs="Times New Roman"/>
                <w:sz w:val="18"/>
                <w:szCs w:val="18"/>
              </w:rPr>
              <w:t>6 903,28</w:t>
            </w:r>
          </w:p>
        </w:tc>
      </w:tr>
      <w:tr w:rsidR="001E7D2D" w:rsidRPr="001E7D2D" w:rsidTr="001E7D2D">
        <w:trPr>
          <w:trHeight w:val="2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b/>
                <w:bCs/>
                <w:sz w:val="20"/>
                <w:szCs w:val="20"/>
              </w:rPr>
            </w:pPr>
            <w:r w:rsidRPr="001E7D2D">
              <w:rPr>
                <w:rFonts w:ascii="Times New Roman" w:eastAsia="Times New Roman" w:hAnsi="Times New Roman" w:cs="Times New Roman"/>
                <w:b/>
                <w:bCs/>
                <w:sz w:val="20"/>
                <w:szCs w:val="20"/>
              </w:rPr>
              <w:t> </w:t>
            </w:r>
          </w:p>
        </w:tc>
        <w:tc>
          <w:tcPr>
            <w:tcW w:w="3017" w:type="pct"/>
            <w:tcBorders>
              <w:top w:val="nil"/>
              <w:left w:val="nil"/>
              <w:bottom w:val="single" w:sz="8" w:space="0" w:color="auto"/>
              <w:right w:val="single" w:sz="8" w:space="0" w:color="auto"/>
            </w:tcBorders>
            <w:shd w:val="clear" w:color="auto" w:fill="auto"/>
            <w:vAlign w:val="center"/>
            <w:hideMark/>
          </w:tcPr>
          <w:p w:rsidR="001E7D2D" w:rsidRPr="001E7D2D" w:rsidRDefault="001E7D2D" w:rsidP="001E7D2D">
            <w:pPr>
              <w:spacing w:after="0" w:line="240" w:lineRule="auto"/>
              <w:rPr>
                <w:rFonts w:ascii="Times New Roman" w:eastAsia="Times New Roman" w:hAnsi="Times New Roman" w:cs="Times New Roman"/>
                <w:sz w:val="18"/>
                <w:szCs w:val="18"/>
              </w:rPr>
            </w:pPr>
            <w:r w:rsidRPr="001E7D2D">
              <w:rPr>
                <w:rFonts w:ascii="Times New Roman" w:eastAsia="Times New Roman" w:hAnsi="Times New Roman" w:cs="Times New Roman"/>
                <w:sz w:val="18"/>
                <w:szCs w:val="18"/>
              </w:rPr>
              <w:t xml:space="preserve">Содержание на уборку моста "Заречный" </w:t>
            </w:r>
            <w:proofErr w:type="spellStart"/>
            <w:r w:rsidRPr="001E7D2D">
              <w:rPr>
                <w:rFonts w:ascii="Times New Roman" w:eastAsia="Times New Roman" w:hAnsi="Times New Roman" w:cs="Times New Roman"/>
                <w:sz w:val="18"/>
                <w:szCs w:val="18"/>
              </w:rPr>
              <w:t>с.Бердигестях</w:t>
            </w:r>
            <w:proofErr w:type="spellEnd"/>
          </w:p>
        </w:tc>
        <w:tc>
          <w:tcPr>
            <w:tcW w:w="843" w:type="pct"/>
            <w:tcBorders>
              <w:top w:val="nil"/>
              <w:left w:val="nil"/>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sz w:val="18"/>
                <w:szCs w:val="18"/>
              </w:rPr>
            </w:pPr>
            <w:r w:rsidRPr="001E7D2D">
              <w:rPr>
                <w:rFonts w:ascii="Times New Roman" w:eastAsia="Times New Roman" w:hAnsi="Times New Roman" w:cs="Times New Roman"/>
                <w:sz w:val="18"/>
                <w:szCs w:val="18"/>
              </w:rPr>
              <w:t>133,80</w:t>
            </w:r>
          </w:p>
        </w:tc>
        <w:tc>
          <w:tcPr>
            <w:tcW w:w="864" w:type="pct"/>
            <w:tcBorders>
              <w:top w:val="nil"/>
              <w:left w:val="nil"/>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sz w:val="18"/>
                <w:szCs w:val="18"/>
              </w:rPr>
            </w:pPr>
            <w:r w:rsidRPr="001E7D2D">
              <w:rPr>
                <w:rFonts w:ascii="Times New Roman" w:eastAsia="Times New Roman" w:hAnsi="Times New Roman" w:cs="Times New Roman"/>
                <w:sz w:val="18"/>
                <w:szCs w:val="18"/>
              </w:rPr>
              <w:t>133,80</w:t>
            </w:r>
          </w:p>
        </w:tc>
      </w:tr>
      <w:tr w:rsidR="001E7D2D" w:rsidRPr="001E7D2D" w:rsidTr="001E7D2D">
        <w:trPr>
          <w:trHeight w:val="2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b/>
                <w:bCs/>
                <w:sz w:val="20"/>
                <w:szCs w:val="20"/>
              </w:rPr>
            </w:pPr>
            <w:r w:rsidRPr="001E7D2D">
              <w:rPr>
                <w:rFonts w:ascii="Times New Roman" w:eastAsia="Times New Roman" w:hAnsi="Times New Roman" w:cs="Times New Roman"/>
                <w:b/>
                <w:bCs/>
                <w:sz w:val="20"/>
                <w:szCs w:val="20"/>
              </w:rPr>
              <w:t>1.3.</w:t>
            </w:r>
          </w:p>
        </w:tc>
        <w:tc>
          <w:tcPr>
            <w:tcW w:w="3017" w:type="pct"/>
            <w:tcBorders>
              <w:top w:val="nil"/>
              <w:left w:val="nil"/>
              <w:bottom w:val="single" w:sz="8" w:space="0" w:color="auto"/>
              <w:right w:val="single" w:sz="8" w:space="0" w:color="auto"/>
            </w:tcBorders>
            <w:shd w:val="clear" w:color="auto" w:fill="auto"/>
            <w:vAlign w:val="center"/>
            <w:hideMark/>
          </w:tcPr>
          <w:p w:rsidR="001E7D2D" w:rsidRPr="001E7D2D" w:rsidRDefault="001E7D2D" w:rsidP="001E7D2D">
            <w:pPr>
              <w:spacing w:after="0" w:line="240" w:lineRule="auto"/>
              <w:rPr>
                <w:rFonts w:ascii="Times New Roman" w:eastAsia="Times New Roman" w:hAnsi="Times New Roman" w:cs="Times New Roman"/>
                <w:b/>
                <w:bCs/>
                <w:sz w:val="18"/>
                <w:szCs w:val="18"/>
              </w:rPr>
            </w:pPr>
            <w:r w:rsidRPr="001E7D2D">
              <w:rPr>
                <w:rFonts w:ascii="Times New Roman" w:eastAsia="Times New Roman" w:hAnsi="Times New Roman" w:cs="Times New Roman"/>
                <w:b/>
                <w:bCs/>
                <w:sz w:val="18"/>
                <w:szCs w:val="18"/>
              </w:rPr>
              <w:t>Ведомственный проект № 2. «</w:t>
            </w:r>
            <w:proofErr w:type="spellStart"/>
            <w:r w:rsidRPr="001E7D2D">
              <w:rPr>
                <w:rFonts w:ascii="Times New Roman" w:eastAsia="Times New Roman" w:hAnsi="Times New Roman" w:cs="Times New Roman"/>
                <w:b/>
                <w:bCs/>
                <w:sz w:val="18"/>
                <w:szCs w:val="18"/>
              </w:rPr>
              <w:t>Софинансирование</w:t>
            </w:r>
            <w:proofErr w:type="spellEnd"/>
            <w:r w:rsidRPr="001E7D2D">
              <w:rPr>
                <w:rFonts w:ascii="Times New Roman" w:eastAsia="Times New Roman" w:hAnsi="Times New Roman" w:cs="Times New Roman"/>
                <w:b/>
                <w:bCs/>
                <w:sz w:val="18"/>
                <w:szCs w:val="18"/>
              </w:rPr>
              <w:t xml:space="preserve"> муниципальным образованиям на ремонт </w:t>
            </w:r>
            <w:proofErr w:type="spellStart"/>
            <w:r w:rsidRPr="001E7D2D">
              <w:rPr>
                <w:rFonts w:ascii="Times New Roman" w:eastAsia="Times New Roman" w:hAnsi="Times New Roman" w:cs="Times New Roman"/>
                <w:b/>
                <w:bCs/>
                <w:sz w:val="18"/>
                <w:szCs w:val="18"/>
              </w:rPr>
              <w:t>внутрипоселковых</w:t>
            </w:r>
            <w:proofErr w:type="spellEnd"/>
            <w:r w:rsidRPr="001E7D2D">
              <w:rPr>
                <w:rFonts w:ascii="Times New Roman" w:eastAsia="Times New Roman" w:hAnsi="Times New Roman" w:cs="Times New Roman"/>
                <w:b/>
                <w:bCs/>
                <w:sz w:val="18"/>
                <w:szCs w:val="18"/>
              </w:rPr>
              <w:t xml:space="preserve"> автомобильных дорог местного значения»</w:t>
            </w:r>
          </w:p>
        </w:tc>
        <w:tc>
          <w:tcPr>
            <w:tcW w:w="843" w:type="pct"/>
            <w:tcBorders>
              <w:top w:val="nil"/>
              <w:left w:val="nil"/>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b/>
                <w:bCs/>
                <w:sz w:val="18"/>
                <w:szCs w:val="18"/>
              </w:rPr>
            </w:pPr>
            <w:r w:rsidRPr="001E7D2D">
              <w:rPr>
                <w:rFonts w:ascii="Times New Roman" w:eastAsia="Times New Roman" w:hAnsi="Times New Roman" w:cs="Times New Roman"/>
                <w:b/>
                <w:bCs/>
                <w:sz w:val="18"/>
                <w:szCs w:val="18"/>
              </w:rPr>
              <w:t>12 000,00</w:t>
            </w:r>
          </w:p>
        </w:tc>
        <w:tc>
          <w:tcPr>
            <w:tcW w:w="864" w:type="pct"/>
            <w:tcBorders>
              <w:top w:val="nil"/>
              <w:left w:val="nil"/>
              <w:bottom w:val="single" w:sz="8" w:space="0" w:color="auto"/>
              <w:right w:val="single" w:sz="8" w:space="0" w:color="auto"/>
            </w:tcBorders>
            <w:shd w:val="clear" w:color="auto" w:fill="auto"/>
            <w:noWrap/>
            <w:vAlign w:val="center"/>
            <w:hideMark/>
          </w:tcPr>
          <w:p w:rsidR="001E7D2D" w:rsidRPr="001E7D2D" w:rsidRDefault="001E7D2D" w:rsidP="001E7D2D">
            <w:pPr>
              <w:spacing w:after="0" w:line="240" w:lineRule="auto"/>
              <w:jc w:val="center"/>
              <w:rPr>
                <w:rFonts w:ascii="Times New Roman" w:eastAsia="Times New Roman" w:hAnsi="Times New Roman" w:cs="Times New Roman"/>
                <w:b/>
                <w:bCs/>
                <w:sz w:val="18"/>
                <w:szCs w:val="18"/>
              </w:rPr>
            </w:pPr>
            <w:r w:rsidRPr="001E7D2D">
              <w:rPr>
                <w:rFonts w:ascii="Times New Roman" w:eastAsia="Times New Roman" w:hAnsi="Times New Roman" w:cs="Times New Roman"/>
                <w:b/>
                <w:bCs/>
                <w:sz w:val="18"/>
                <w:szCs w:val="18"/>
              </w:rPr>
              <w:t>12 000,00</w:t>
            </w:r>
          </w:p>
        </w:tc>
      </w:tr>
    </w:tbl>
    <w:p w:rsidR="00A45847" w:rsidRPr="00711C32" w:rsidRDefault="00A45847" w:rsidP="00A45847">
      <w:pPr>
        <w:spacing w:after="0" w:line="360" w:lineRule="auto"/>
        <w:contextualSpacing/>
        <w:jc w:val="both"/>
        <w:rPr>
          <w:rFonts w:ascii="Times New Roman" w:hAnsi="Times New Roman" w:cs="Times New Roman"/>
          <w:sz w:val="24"/>
          <w:szCs w:val="24"/>
        </w:rPr>
      </w:pPr>
    </w:p>
    <w:p w:rsidR="00A45847" w:rsidRDefault="00A45847" w:rsidP="00A45847">
      <w:pPr>
        <w:spacing w:after="0" w:line="360" w:lineRule="auto"/>
        <w:contextualSpacing/>
        <w:jc w:val="center"/>
        <w:rPr>
          <w:rFonts w:ascii="Times New Roman" w:eastAsia="Times New Roman" w:hAnsi="Times New Roman" w:cs="Times New Roman"/>
          <w:b/>
          <w:color w:val="000000"/>
          <w:sz w:val="28"/>
          <w:szCs w:val="28"/>
        </w:rPr>
      </w:pPr>
      <w:r w:rsidRPr="00153CC2">
        <w:rPr>
          <w:rFonts w:ascii="Times New Roman" w:eastAsia="Times New Roman" w:hAnsi="Times New Roman" w:cs="Times New Roman"/>
          <w:b/>
          <w:color w:val="000000"/>
          <w:sz w:val="28"/>
          <w:szCs w:val="28"/>
        </w:rPr>
        <w:t>Расходы местного бюджета на осуществление непрограммных направлений деятельности на 202</w:t>
      </w:r>
      <w:r w:rsidR="00DD5CE8">
        <w:rPr>
          <w:rFonts w:ascii="Times New Roman" w:eastAsia="Times New Roman" w:hAnsi="Times New Roman" w:cs="Times New Roman"/>
          <w:b/>
          <w:color w:val="000000"/>
          <w:sz w:val="28"/>
          <w:szCs w:val="28"/>
        </w:rPr>
        <w:t>5</w:t>
      </w:r>
      <w:r w:rsidRPr="00153CC2">
        <w:rPr>
          <w:rFonts w:ascii="Times New Roman" w:eastAsia="Times New Roman" w:hAnsi="Times New Roman" w:cs="Times New Roman"/>
          <w:b/>
          <w:color w:val="000000"/>
          <w:sz w:val="28"/>
          <w:szCs w:val="28"/>
        </w:rPr>
        <w:t xml:space="preserve"> год и на плановый период 202</w:t>
      </w:r>
      <w:r w:rsidR="00DD5CE8">
        <w:rPr>
          <w:rFonts w:ascii="Times New Roman" w:eastAsia="Times New Roman" w:hAnsi="Times New Roman" w:cs="Times New Roman"/>
          <w:b/>
          <w:color w:val="000000"/>
          <w:sz w:val="28"/>
          <w:szCs w:val="28"/>
        </w:rPr>
        <w:t>6</w:t>
      </w:r>
      <w:r w:rsidRPr="00153CC2">
        <w:rPr>
          <w:rFonts w:ascii="Times New Roman" w:eastAsia="Times New Roman" w:hAnsi="Times New Roman" w:cs="Times New Roman"/>
          <w:b/>
          <w:color w:val="000000"/>
          <w:sz w:val="28"/>
          <w:szCs w:val="28"/>
        </w:rPr>
        <w:t xml:space="preserve"> и 202</w:t>
      </w:r>
      <w:r w:rsidR="00DD5CE8">
        <w:rPr>
          <w:rFonts w:ascii="Times New Roman" w:eastAsia="Times New Roman" w:hAnsi="Times New Roman" w:cs="Times New Roman"/>
          <w:b/>
          <w:color w:val="000000"/>
          <w:sz w:val="28"/>
          <w:szCs w:val="28"/>
        </w:rPr>
        <w:t>7</w:t>
      </w:r>
      <w:r w:rsidRPr="00153CC2">
        <w:rPr>
          <w:rFonts w:ascii="Times New Roman" w:eastAsia="Times New Roman" w:hAnsi="Times New Roman" w:cs="Times New Roman"/>
          <w:b/>
          <w:color w:val="000000"/>
          <w:sz w:val="28"/>
          <w:szCs w:val="28"/>
        </w:rPr>
        <w:t xml:space="preserve"> годов</w:t>
      </w:r>
    </w:p>
    <w:p w:rsidR="00A45847" w:rsidRPr="00923E36" w:rsidRDefault="00A45847" w:rsidP="00A45847">
      <w:pPr>
        <w:spacing w:after="0" w:line="360" w:lineRule="auto"/>
        <w:contextualSpacing/>
        <w:jc w:val="center"/>
        <w:rPr>
          <w:rFonts w:ascii="Times New Roman" w:eastAsia="Times New Roman" w:hAnsi="Times New Roman" w:cs="Times New Roman"/>
          <w:b/>
          <w:color w:val="000000"/>
          <w:sz w:val="28"/>
          <w:szCs w:val="28"/>
        </w:rPr>
      </w:pPr>
    </w:p>
    <w:p w:rsidR="00A45847" w:rsidRPr="0038654F" w:rsidRDefault="00A45847" w:rsidP="00A45847">
      <w:pPr>
        <w:spacing w:after="0" w:line="360" w:lineRule="auto"/>
        <w:ind w:firstLine="567"/>
        <w:contextualSpacing/>
        <w:jc w:val="both"/>
        <w:rPr>
          <w:rFonts w:ascii="Times New Roman" w:eastAsia="Times New Roman" w:hAnsi="Times New Roman" w:cs="Times New Roman"/>
          <w:sz w:val="28"/>
          <w:szCs w:val="28"/>
        </w:rPr>
      </w:pPr>
      <w:r w:rsidRPr="0038654F">
        <w:rPr>
          <w:rFonts w:ascii="Times New Roman" w:eastAsia="Times New Roman" w:hAnsi="Times New Roman" w:cs="Times New Roman"/>
          <w:sz w:val="28"/>
          <w:szCs w:val="28"/>
        </w:rPr>
        <w:t>На реализацию непрограммных расходов в проекте бюджета на 202</w:t>
      </w:r>
      <w:r w:rsidR="0027151D" w:rsidRPr="0038654F">
        <w:rPr>
          <w:rFonts w:ascii="Times New Roman" w:eastAsia="Times New Roman" w:hAnsi="Times New Roman" w:cs="Times New Roman"/>
          <w:sz w:val="28"/>
          <w:szCs w:val="28"/>
        </w:rPr>
        <w:t>5</w:t>
      </w:r>
      <w:r w:rsidRPr="0038654F">
        <w:rPr>
          <w:rFonts w:ascii="Times New Roman" w:eastAsia="Times New Roman" w:hAnsi="Times New Roman" w:cs="Times New Roman"/>
          <w:sz w:val="28"/>
          <w:szCs w:val="28"/>
        </w:rPr>
        <w:t xml:space="preserve"> год предусмотрено </w:t>
      </w:r>
      <w:r w:rsidR="0038654F" w:rsidRPr="0038654F">
        <w:rPr>
          <w:rFonts w:ascii="Times New Roman" w:eastAsia="Times New Roman" w:hAnsi="Times New Roman" w:cs="Times New Roman"/>
          <w:sz w:val="28"/>
          <w:szCs w:val="28"/>
        </w:rPr>
        <w:t>535 850,7</w:t>
      </w:r>
      <w:r w:rsidR="00274553">
        <w:rPr>
          <w:rFonts w:ascii="Times New Roman" w:eastAsia="Times New Roman" w:hAnsi="Times New Roman" w:cs="Times New Roman"/>
          <w:sz w:val="28"/>
          <w:szCs w:val="28"/>
        </w:rPr>
        <w:t>1</w:t>
      </w:r>
      <w:r w:rsidRPr="0038654F">
        <w:rPr>
          <w:rFonts w:ascii="Times New Roman" w:eastAsia="Times New Roman" w:hAnsi="Times New Roman" w:cs="Times New Roman"/>
          <w:sz w:val="28"/>
          <w:szCs w:val="28"/>
        </w:rPr>
        <w:t xml:space="preserve"> тыс. рублей (</w:t>
      </w:r>
      <w:r w:rsidR="0038654F" w:rsidRPr="0038654F">
        <w:rPr>
          <w:rFonts w:ascii="Times New Roman" w:eastAsia="Times New Roman" w:hAnsi="Times New Roman" w:cs="Times New Roman"/>
          <w:sz w:val="28"/>
          <w:szCs w:val="28"/>
        </w:rPr>
        <w:t>209 246,5</w:t>
      </w:r>
      <w:r w:rsidR="00274553">
        <w:rPr>
          <w:rFonts w:ascii="Times New Roman" w:eastAsia="Times New Roman" w:hAnsi="Times New Roman" w:cs="Times New Roman"/>
          <w:sz w:val="28"/>
          <w:szCs w:val="28"/>
        </w:rPr>
        <w:t>5</w:t>
      </w:r>
      <w:r w:rsidRPr="0038654F">
        <w:rPr>
          <w:rFonts w:ascii="Times New Roman" w:eastAsia="Times New Roman" w:hAnsi="Times New Roman" w:cs="Times New Roman"/>
          <w:sz w:val="28"/>
          <w:szCs w:val="28"/>
        </w:rPr>
        <w:t xml:space="preserve"> тыс. рублей за счет местного бюджета, </w:t>
      </w:r>
      <w:r w:rsidR="0038654F" w:rsidRPr="0038654F">
        <w:rPr>
          <w:rFonts w:ascii="Times New Roman" w:eastAsia="Times New Roman" w:hAnsi="Times New Roman" w:cs="Times New Roman"/>
          <w:sz w:val="28"/>
          <w:szCs w:val="28"/>
        </w:rPr>
        <w:t>323 604,16</w:t>
      </w:r>
      <w:r w:rsidRPr="0038654F">
        <w:rPr>
          <w:rFonts w:ascii="Times New Roman" w:eastAsia="Times New Roman" w:hAnsi="Times New Roman" w:cs="Times New Roman"/>
          <w:sz w:val="28"/>
          <w:szCs w:val="28"/>
        </w:rPr>
        <w:t xml:space="preserve"> тыс. рублей за счет государственного бюджета), на 202</w:t>
      </w:r>
      <w:r w:rsidR="0038654F" w:rsidRPr="0038654F">
        <w:rPr>
          <w:rFonts w:ascii="Times New Roman" w:eastAsia="Times New Roman" w:hAnsi="Times New Roman" w:cs="Times New Roman"/>
          <w:sz w:val="28"/>
          <w:szCs w:val="28"/>
        </w:rPr>
        <w:t>6</w:t>
      </w:r>
      <w:r w:rsidRPr="0038654F">
        <w:rPr>
          <w:rFonts w:ascii="Times New Roman" w:eastAsia="Times New Roman" w:hAnsi="Times New Roman" w:cs="Times New Roman"/>
          <w:sz w:val="28"/>
          <w:szCs w:val="28"/>
        </w:rPr>
        <w:t xml:space="preserve"> год – </w:t>
      </w:r>
      <w:r w:rsidR="0038654F" w:rsidRPr="0038654F">
        <w:rPr>
          <w:rFonts w:ascii="Times New Roman" w:eastAsia="Times New Roman" w:hAnsi="Times New Roman" w:cs="Times New Roman"/>
          <w:sz w:val="28"/>
          <w:szCs w:val="28"/>
        </w:rPr>
        <w:t xml:space="preserve">196 909,47 </w:t>
      </w:r>
      <w:r w:rsidRPr="0038654F">
        <w:rPr>
          <w:rFonts w:ascii="Times New Roman" w:eastAsia="Times New Roman" w:hAnsi="Times New Roman" w:cs="Times New Roman"/>
          <w:sz w:val="28"/>
          <w:szCs w:val="28"/>
        </w:rPr>
        <w:t xml:space="preserve">тыс. рублей за счет местного бюджета, на 2026 год – </w:t>
      </w:r>
      <w:r w:rsidR="0038654F" w:rsidRPr="0038654F">
        <w:rPr>
          <w:rFonts w:ascii="Times New Roman" w:eastAsia="Times New Roman" w:hAnsi="Times New Roman" w:cs="Times New Roman"/>
          <w:sz w:val="28"/>
          <w:szCs w:val="28"/>
        </w:rPr>
        <w:t>222 076,89</w:t>
      </w:r>
      <w:r w:rsidRPr="0038654F">
        <w:rPr>
          <w:rFonts w:ascii="Times New Roman" w:eastAsia="Times New Roman" w:hAnsi="Times New Roman" w:cs="Times New Roman"/>
          <w:sz w:val="28"/>
          <w:szCs w:val="28"/>
        </w:rPr>
        <w:t xml:space="preserve"> тыс. рублей за счет местного бюджета.</w:t>
      </w:r>
    </w:p>
    <w:p w:rsidR="00A45847" w:rsidRDefault="00A45847" w:rsidP="00A45847">
      <w:pPr>
        <w:spacing w:after="0" w:line="360" w:lineRule="auto"/>
        <w:ind w:firstLine="567"/>
        <w:contextualSpacing/>
        <w:jc w:val="both"/>
        <w:rPr>
          <w:rFonts w:ascii="Times New Roman" w:eastAsia="Times New Roman" w:hAnsi="Times New Roman" w:cs="Times New Roman"/>
          <w:sz w:val="28"/>
          <w:szCs w:val="28"/>
        </w:rPr>
      </w:pPr>
      <w:r w:rsidRPr="0038654F">
        <w:rPr>
          <w:rFonts w:ascii="Times New Roman" w:eastAsia="Times New Roman" w:hAnsi="Times New Roman" w:cs="Times New Roman"/>
          <w:sz w:val="28"/>
          <w:szCs w:val="28"/>
        </w:rPr>
        <w:t xml:space="preserve">Распределение бюджетных ассигнований по годам в ведомственной группе представлено в таблице </w:t>
      </w:r>
      <w:r w:rsidR="009378F9">
        <w:rPr>
          <w:rFonts w:ascii="Times New Roman" w:eastAsia="Times New Roman" w:hAnsi="Times New Roman" w:cs="Times New Roman"/>
          <w:sz w:val="28"/>
          <w:szCs w:val="28"/>
        </w:rPr>
        <w:t>36</w:t>
      </w:r>
      <w:r w:rsidRPr="0038654F">
        <w:rPr>
          <w:rFonts w:ascii="Times New Roman" w:eastAsia="Times New Roman" w:hAnsi="Times New Roman" w:cs="Times New Roman"/>
          <w:sz w:val="28"/>
          <w:szCs w:val="28"/>
        </w:rPr>
        <w:t>:</w:t>
      </w:r>
    </w:p>
    <w:p w:rsidR="00506D7F" w:rsidRDefault="00506D7F" w:rsidP="00A45847">
      <w:pPr>
        <w:spacing w:after="0" w:line="360" w:lineRule="auto"/>
        <w:ind w:firstLine="567"/>
        <w:contextualSpacing/>
        <w:jc w:val="both"/>
        <w:rPr>
          <w:rFonts w:ascii="Times New Roman" w:eastAsia="Times New Roman" w:hAnsi="Times New Roman" w:cs="Times New Roman"/>
          <w:sz w:val="28"/>
          <w:szCs w:val="28"/>
        </w:rPr>
      </w:pPr>
    </w:p>
    <w:p w:rsidR="00506D7F" w:rsidRPr="0038654F" w:rsidRDefault="00506D7F" w:rsidP="00A45847">
      <w:pPr>
        <w:spacing w:after="0" w:line="360" w:lineRule="auto"/>
        <w:ind w:firstLine="567"/>
        <w:contextualSpacing/>
        <w:jc w:val="both"/>
        <w:rPr>
          <w:rFonts w:ascii="Times New Roman" w:eastAsia="Times New Roman" w:hAnsi="Times New Roman" w:cs="Times New Roman"/>
          <w:sz w:val="28"/>
          <w:szCs w:val="28"/>
        </w:rPr>
      </w:pPr>
    </w:p>
    <w:p w:rsidR="00A45847" w:rsidRPr="0038654F" w:rsidRDefault="00A45847" w:rsidP="00A45847">
      <w:pPr>
        <w:spacing w:after="0" w:line="240" w:lineRule="auto"/>
        <w:contextualSpacing/>
        <w:jc w:val="right"/>
        <w:rPr>
          <w:rFonts w:ascii="Times New Roman" w:eastAsia="Times New Roman" w:hAnsi="Times New Roman" w:cs="Times New Roman"/>
          <w:sz w:val="28"/>
          <w:szCs w:val="28"/>
        </w:rPr>
      </w:pPr>
      <w:r w:rsidRPr="0038654F">
        <w:rPr>
          <w:rFonts w:ascii="Times New Roman" w:eastAsia="Times New Roman" w:hAnsi="Times New Roman" w:cs="Times New Roman"/>
          <w:sz w:val="28"/>
          <w:szCs w:val="28"/>
        </w:rPr>
        <w:t xml:space="preserve">Таблица </w:t>
      </w:r>
      <w:r w:rsidR="009378F9">
        <w:rPr>
          <w:rFonts w:ascii="Times New Roman" w:eastAsia="Times New Roman" w:hAnsi="Times New Roman" w:cs="Times New Roman"/>
          <w:sz w:val="28"/>
          <w:szCs w:val="28"/>
        </w:rPr>
        <w:t>36</w:t>
      </w:r>
    </w:p>
    <w:p w:rsidR="00A45847" w:rsidRDefault="00A45847" w:rsidP="00A45847">
      <w:pPr>
        <w:spacing w:after="0" w:line="240" w:lineRule="auto"/>
        <w:contextualSpacing/>
        <w:jc w:val="right"/>
        <w:rPr>
          <w:rFonts w:ascii="Times New Roman" w:eastAsia="Times New Roman" w:hAnsi="Times New Roman" w:cs="Times New Roman"/>
          <w:sz w:val="24"/>
          <w:szCs w:val="24"/>
        </w:rPr>
      </w:pPr>
      <w:r w:rsidRPr="0038654F">
        <w:rPr>
          <w:rFonts w:ascii="Times New Roman" w:eastAsia="Times New Roman" w:hAnsi="Times New Roman" w:cs="Times New Roman"/>
          <w:sz w:val="24"/>
          <w:szCs w:val="24"/>
        </w:rPr>
        <w:t>(тыс. руб.)</w:t>
      </w:r>
    </w:p>
    <w:tbl>
      <w:tblPr>
        <w:tblW w:w="5000" w:type="pct"/>
        <w:tblLayout w:type="fixed"/>
        <w:tblLook w:val="04A0" w:firstRow="1" w:lastRow="0" w:firstColumn="1" w:lastColumn="0" w:noHBand="0" w:noVBand="1"/>
      </w:tblPr>
      <w:tblGrid>
        <w:gridCol w:w="560"/>
        <w:gridCol w:w="848"/>
        <w:gridCol w:w="5248"/>
        <w:gridCol w:w="1133"/>
        <w:gridCol w:w="1133"/>
        <w:gridCol w:w="1178"/>
      </w:tblGrid>
      <w:tr w:rsidR="002213B4" w:rsidRPr="002213B4" w:rsidTr="009378F9">
        <w:trPr>
          <w:trHeight w:val="20"/>
        </w:trPr>
        <w:tc>
          <w:tcPr>
            <w:tcW w:w="2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jc w:val="center"/>
              <w:rPr>
                <w:rFonts w:ascii="Times New Roman" w:eastAsia="Times New Roman" w:hAnsi="Times New Roman" w:cs="Times New Roman"/>
                <w:b/>
                <w:bCs/>
                <w:sz w:val="20"/>
                <w:szCs w:val="20"/>
              </w:rPr>
            </w:pPr>
            <w:r w:rsidRPr="002213B4">
              <w:rPr>
                <w:rFonts w:ascii="Times New Roman" w:eastAsia="Times New Roman" w:hAnsi="Times New Roman" w:cs="Times New Roman"/>
                <w:b/>
                <w:bCs/>
                <w:sz w:val="20"/>
                <w:szCs w:val="20"/>
              </w:rPr>
              <w:t>№</w:t>
            </w:r>
          </w:p>
        </w:tc>
        <w:tc>
          <w:tcPr>
            <w:tcW w:w="420" w:type="pct"/>
            <w:tcBorders>
              <w:top w:val="single" w:sz="8" w:space="0" w:color="auto"/>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jc w:val="center"/>
              <w:rPr>
                <w:rFonts w:ascii="Times New Roman" w:eastAsia="Times New Roman" w:hAnsi="Times New Roman" w:cs="Times New Roman"/>
                <w:b/>
                <w:bCs/>
                <w:sz w:val="20"/>
                <w:szCs w:val="20"/>
              </w:rPr>
            </w:pPr>
            <w:r w:rsidRPr="002213B4">
              <w:rPr>
                <w:rFonts w:ascii="Times New Roman" w:eastAsia="Times New Roman" w:hAnsi="Times New Roman" w:cs="Times New Roman"/>
                <w:b/>
                <w:bCs/>
                <w:sz w:val="20"/>
                <w:szCs w:val="20"/>
              </w:rPr>
              <w:t>Код ведомства</w:t>
            </w:r>
          </w:p>
        </w:tc>
        <w:tc>
          <w:tcPr>
            <w:tcW w:w="2598" w:type="pct"/>
            <w:tcBorders>
              <w:top w:val="single" w:sz="8" w:space="0" w:color="auto"/>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b/>
                <w:bCs/>
                <w:sz w:val="20"/>
                <w:szCs w:val="20"/>
              </w:rPr>
            </w:pPr>
            <w:r w:rsidRPr="002213B4">
              <w:rPr>
                <w:rFonts w:ascii="Times New Roman" w:eastAsia="Times New Roman" w:hAnsi="Times New Roman" w:cs="Times New Roman"/>
                <w:b/>
                <w:bCs/>
                <w:sz w:val="20"/>
                <w:szCs w:val="20"/>
              </w:rPr>
              <w:t>Наименование ведомства</w:t>
            </w:r>
          </w:p>
        </w:tc>
        <w:tc>
          <w:tcPr>
            <w:tcW w:w="561" w:type="pct"/>
            <w:tcBorders>
              <w:top w:val="single" w:sz="8" w:space="0" w:color="auto"/>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jc w:val="center"/>
              <w:rPr>
                <w:rFonts w:ascii="Times New Roman" w:eastAsia="Times New Roman" w:hAnsi="Times New Roman" w:cs="Times New Roman"/>
                <w:b/>
                <w:bCs/>
                <w:sz w:val="20"/>
                <w:szCs w:val="20"/>
              </w:rPr>
            </w:pPr>
            <w:r w:rsidRPr="002213B4">
              <w:rPr>
                <w:rFonts w:ascii="Times New Roman" w:eastAsia="Times New Roman" w:hAnsi="Times New Roman" w:cs="Times New Roman"/>
                <w:b/>
                <w:bCs/>
                <w:sz w:val="20"/>
                <w:szCs w:val="20"/>
              </w:rPr>
              <w:t xml:space="preserve">2025 год </w:t>
            </w:r>
          </w:p>
        </w:tc>
        <w:tc>
          <w:tcPr>
            <w:tcW w:w="561" w:type="pct"/>
            <w:tcBorders>
              <w:top w:val="single" w:sz="8" w:space="0" w:color="auto"/>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jc w:val="center"/>
              <w:rPr>
                <w:rFonts w:ascii="Times New Roman" w:eastAsia="Times New Roman" w:hAnsi="Times New Roman" w:cs="Times New Roman"/>
                <w:b/>
                <w:bCs/>
                <w:sz w:val="20"/>
                <w:szCs w:val="20"/>
              </w:rPr>
            </w:pPr>
            <w:r w:rsidRPr="002213B4">
              <w:rPr>
                <w:rFonts w:ascii="Times New Roman" w:eastAsia="Times New Roman" w:hAnsi="Times New Roman" w:cs="Times New Roman"/>
                <w:b/>
                <w:bCs/>
                <w:sz w:val="20"/>
                <w:szCs w:val="20"/>
              </w:rPr>
              <w:t xml:space="preserve">2026 год </w:t>
            </w:r>
          </w:p>
        </w:tc>
        <w:tc>
          <w:tcPr>
            <w:tcW w:w="583" w:type="pct"/>
            <w:tcBorders>
              <w:top w:val="single" w:sz="8" w:space="0" w:color="auto"/>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jc w:val="center"/>
              <w:rPr>
                <w:rFonts w:ascii="Times New Roman" w:eastAsia="Times New Roman" w:hAnsi="Times New Roman" w:cs="Times New Roman"/>
                <w:b/>
                <w:bCs/>
                <w:sz w:val="20"/>
                <w:szCs w:val="20"/>
              </w:rPr>
            </w:pPr>
            <w:r w:rsidRPr="002213B4">
              <w:rPr>
                <w:rFonts w:ascii="Times New Roman" w:eastAsia="Times New Roman" w:hAnsi="Times New Roman" w:cs="Times New Roman"/>
                <w:b/>
                <w:bCs/>
                <w:sz w:val="20"/>
                <w:szCs w:val="20"/>
              </w:rPr>
              <w:t xml:space="preserve">2027 год </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jc w:val="center"/>
              <w:rPr>
                <w:rFonts w:ascii="Times New Roman" w:eastAsia="Times New Roman" w:hAnsi="Times New Roman" w:cs="Times New Roman"/>
                <w:b/>
                <w:bCs/>
                <w:sz w:val="20"/>
                <w:szCs w:val="20"/>
              </w:rPr>
            </w:pPr>
            <w:r w:rsidRPr="002213B4">
              <w:rPr>
                <w:rFonts w:ascii="Times New Roman" w:eastAsia="Times New Roman" w:hAnsi="Times New Roman" w:cs="Times New Roman"/>
                <w:b/>
                <w:bCs/>
                <w:sz w:val="20"/>
                <w:szCs w:val="20"/>
              </w:rPr>
              <w:t> </w:t>
            </w:r>
          </w:p>
        </w:tc>
        <w:tc>
          <w:tcPr>
            <w:tcW w:w="420"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jc w:val="center"/>
              <w:rPr>
                <w:rFonts w:ascii="Times New Roman" w:eastAsia="Times New Roman" w:hAnsi="Times New Roman" w:cs="Times New Roman"/>
                <w:b/>
                <w:bCs/>
                <w:sz w:val="20"/>
                <w:szCs w:val="20"/>
              </w:rPr>
            </w:pPr>
            <w:r w:rsidRPr="002213B4">
              <w:rPr>
                <w:rFonts w:ascii="Times New Roman" w:eastAsia="Times New Roman" w:hAnsi="Times New Roman" w:cs="Times New Roman"/>
                <w:b/>
                <w:bCs/>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b/>
                <w:bCs/>
                <w:sz w:val="20"/>
                <w:szCs w:val="20"/>
              </w:rPr>
            </w:pPr>
            <w:r w:rsidRPr="002213B4">
              <w:rPr>
                <w:rFonts w:ascii="Times New Roman" w:eastAsia="Times New Roman" w:hAnsi="Times New Roman" w:cs="Times New Roman"/>
                <w:b/>
                <w:bCs/>
                <w:sz w:val="20"/>
                <w:szCs w:val="20"/>
              </w:rPr>
              <w:t>Всего непрограммные расходы:</w:t>
            </w:r>
          </w:p>
        </w:tc>
        <w:tc>
          <w:tcPr>
            <w:tcW w:w="561"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jc w:val="center"/>
              <w:rPr>
                <w:rFonts w:ascii="Times New Roman" w:eastAsia="Times New Roman" w:hAnsi="Times New Roman" w:cs="Times New Roman"/>
                <w:b/>
                <w:bCs/>
                <w:sz w:val="20"/>
                <w:szCs w:val="20"/>
              </w:rPr>
            </w:pPr>
            <w:r w:rsidRPr="002213B4">
              <w:rPr>
                <w:rFonts w:ascii="Times New Roman" w:eastAsia="Times New Roman" w:hAnsi="Times New Roman" w:cs="Times New Roman"/>
                <w:b/>
                <w:bCs/>
                <w:sz w:val="20"/>
                <w:szCs w:val="20"/>
              </w:rPr>
              <w:t>532 850,71</w:t>
            </w:r>
          </w:p>
        </w:tc>
        <w:tc>
          <w:tcPr>
            <w:tcW w:w="561"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jc w:val="center"/>
              <w:rPr>
                <w:rFonts w:ascii="Times New Roman" w:eastAsia="Times New Roman" w:hAnsi="Times New Roman" w:cs="Times New Roman"/>
                <w:b/>
                <w:bCs/>
                <w:sz w:val="20"/>
                <w:szCs w:val="20"/>
              </w:rPr>
            </w:pPr>
            <w:r w:rsidRPr="002213B4">
              <w:rPr>
                <w:rFonts w:ascii="Times New Roman" w:eastAsia="Times New Roman" w:hAnsi="Times New Roman" w:cs="Times New Roman"/>
                <w:b/>
                <w:bCs/>
                <w:sz w:val="20"/>
                <w:szCs w:val="20"/>
              </w:rPr>
              <w:t>196 909,47</w:t>
            </w:r>
          </w:p>
        </w:tc>
        <w:tc>
          <w:tcPr>
            <w:tcW w:w="583"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jc w:val="center"/>
              <w:rPr>
                <w:rFonts w:ascii="Times New Roman" w:eastAsia="Times New Roman" w:hAnsi="Times New Roman" w:cs="Times New Roman"/>
                <w:b/>
                <w:bCs/>
                <w:sz w:val="20"/>
                <w:szCs w:val="20"/>
              </w:rPr>
            </w:pPr>
            <w:r w:rsidRPr="002213B4">
              <w:rPr>
                <w:rFonts w:ascii="Times New Roman" w:eastAsia="Times New Roman" w:hAnsi="Times New Roman" w:cs="Times New Roman"/>
                <w:b/>
                <w:bCs/>
                <w:sz w:val="20"/>
                <w:szCs w:val="20"/>
              </w:rPr>
              <w:t>222 076,89</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sz w:val="20"/>
                <w:szCs w:val="20"/>
              </w:rPr>
            </w:pPr>
            <w:r w:rsidRPr="002213B4">
              <w:rPr>
                <w:rFonts w:ascii="Times New Roman" w:eastAsia="Times New Roman" w:hAnsi="Times New Roman" w:cs="Times New Roman"/>
                <w:b/>
                <w:bCs/>
                <w:sz w:val="20"/>
                <w:szCs w:val="20"/>
              </w:rPr>
              <w:t>1</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120</w:t>
            </w:r>
          </w:p>
        </w:tc>
        <w:tc>
          <w:tcPr>
            <w:tcW w:w="2598"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Администрация МР "Горный улус"</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505 566,46</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174 352,78</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199 520,20</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 xml:space="preserve">Содержание и обеспечение деятельности Главы муниципального района, аппарата Администрации муниципального района, единой дежурно-диспетчерской службы, в </w:t>
            </w:r>
            <w:proofErr w:type="spellStart"/>
            <w:r w:rsidRPr="002213B4">
              <w:rPr>
                <w:rFonts w:ascii="Times New Roman" w:eastAsia="Times New Roman" w:hAnsi="Times New Roman" w:cs="Times New Roman"/>
                <w:i/>
                <w:iCs/>
                <w:sz w:val="20"/>
                <w:szCs w:val="20"/>
              </w:rPr>
              <w:t>т.ч</w:t>
            </w:r>
            <w:proofErr w:type="spellEnd"/>
            <w:r w:rsidRPr="002213B4">
              <w:rPr>
                <w:rFonts w:ascii="Times New Roman" w:eastAsia="Times New Roman" w:hAnsi="Times New Roman" w:cs="Times New Roman"/>
                <w:i/>
                <w:iCs/>
                <w:sz w:val="20"/>
                <w:szCs w:val="20"/>
              </w:rPr>
              <w:t>.</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46 583,59</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43 032,44</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43 032,44</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ФОТ</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43 032,44</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43 032,44</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43 032,44</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Прочие расходы</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3 551,15</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Содержание и обеспечение деятельности МКУ «Дирекция единого заказчика»</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5 490,35</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5 238,35</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5 238,35</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ФОТ</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5 238,35</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5 238,35</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5 238,35</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Прочие расходы</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252</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Содержание и обеспечение деятельности МКУ «Централизованная бухгалтерия»</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55 581,71</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51 903,91</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51 903,91</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ФОТ</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51 903,91</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51 903,91</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51 903,91</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Прочие расходы</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3 677,80</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Финансовое обеспечение выполнения муниципального задания МБУ «Ресурсный центр МР «Горный улус»</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52 702,79</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42 608,69</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42 608,69</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ФОТ</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36 618,24</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36 618,24</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36 618,24</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Коммунальные расходы</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5 990,45</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5 990,45</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5 990,45</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Прочие расходы</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10 094,10</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 xml:space="preserve">Другие расходы, в </w:t>
            </w:r>
            <w:proofErr w:type="spellStart"/>
            <w:r w:rsidRPr="002213B4">
              <w:rPr>
                <w:rFonts w:ascii="Times New Roman" w:eastAsia="Times New Roman" w:hAnsi="Times New Roman" w:cs="Times New Roman"/>
                <w:i/>
                <w:iCs/>
                <w:sz w:val="20"/>
                <w:szCs w:val="20"/>
              </w:rPr>
              <w:t>т.ч</w:t>
            </w:r>
            <w:proofErr w:type="spellEnd"/>
            <w:r w:rsidRPr="002213B4">
              <w:rPr>
                <w:rFonts w:ascii="Times New Roman" w:eastAsia="Times New Roman" w:hAnsi="Times New Roman" w:cs="Times New Roman"/>
                <w:i/>
                <w:iCs/>
                <w:sz w:val="20"/>
                <w:szCs w:val="20"/>
              </w:rPr>
              <w:t>.</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345 208,02</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31 569,39</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56 736,81</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Доплата муниципальной пенсии</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3 100,00</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3 679,99</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3 679,99</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Оплата членского взноса муниципальных образований</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50</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50</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50</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nil"/>
              <w:right w:val="nil"/>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Предоставление ИМБТ МО «</w:t>
            </w:r>
            <w:proofErr w:type="spellStart"/>
            <w:r w:rsidRPr="002213B4">
              <w:rPr>
                <w:rFonts w:ascii="Times New Roman" w:eastAsia="Times New Roman" w:hAnsi="Times New Roman" w:cs="Times New Roman"/>
                <w:sz w:val="20"/>
                <w:szCs w:val="20"/>
              </w:rPr>
              <w:t>Бердигестяхский</w:t>
            </w:r>
            <w:proofErr w:type="spellEnd"/>
            <w:r w:rsidRPr="002213B4">
              <w:rPr>
                <w:rFonts w:ascii="Times New Roman" w:eastAsia="Times New Roman" w:hAnsi="Times New Roman" w:cs="Times New Roman"/>
                <w:sz w:val="20"/>
                <w:szCs w:val="20"/>
              </w:rPr>
              <w:t xml:space="preserve"> наслег» на выполнение отдельных бюджетных полномочий по консолидации отчетности бюджетных учреждений, иной обязательной отчетности, формируемой на основании данных бюджетного учета и предоставления такой отчетности в соответствующие органы</w:t>
            </w:r>
          </w:p>
        </w:tc>
        <w:tc>
          <w:tcPr>
            <w:tcW w:w="561"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1 295,00</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0</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0</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single" w:sz="8" w:space="0" w:color="auto"/>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Представительские расходы</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2 000,00</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1 000,00</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1 000,00</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Наградные расходы</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510</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500</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500</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Юбилейные мероприятия</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500</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500</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500</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Резервный фонд Администрации МР «Горный улус» на финансовое обеспечение непредвиденных расходов</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3 000,00</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1 000,00</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1 000,00</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Резервный фонд Администрации МР «Горный улус» на предупреждение и ликвидацию чрезвычайных ситуаций и последствий стихийных бедствий</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400</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400</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400</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Субвенции на выполнение отдельных государственных полномочий по исполнению органами местного самоуправления муниципальных районов переданных государственных полномочий по выравниванию бюджетной обеспеченности поселений (на уровне 2023 года)</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323 604,16</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0</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0</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Резервные средства на расходы на обеспечение деятельности (оказание услуг) муниципальных учреждений</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6 748,86</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Денежное поощрение по итогам оценки деятельности муниципальных образований 2024 года "Лучшее муниципальное образование"</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3 000,00</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971C75">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xml:space="preserve">Премия Главы МР "Горный улус" в </w:t>
            </w:r>
            <w:r w:rsidR="00971C75" w:rsidRPr="002213B4">
              <w:rPr>
                <w:rFonts w:ascii="Times New Roman" w:eastAsia="Times New Roman" w:hAnsi="Times New Roman" w:cs="Times New Roman"/>
                <w:sz w:val="20"/>
                <w:szCs w:val="20"/>
              </w:rPr>
              <w:t>соответс</w:t>
            </w:r>
            <w:r w:rsidR="00971C75">
              <w:rPr>
                <w:rFonts w:ascii="Times New Roman" w:eastAsia="Times New Roman" w:hAnsi="Times New Roman" w:cs="Times New Roman"/>
                <w:sz w:val="20"/>
                <w:szCs w:val="20"/>
              </w:rPr>
              <w:t>т</w:t>
            </w:r>
            <w:r w:rsidR="00971C75" w:rsidRPr="002213B4">
              <w:rPr>
                <w:rFonts w:ascii="Times New Roman" w:eastAsia="Times New Roman" w:hAnsi="Times New Roman" w:cs="Times New Roman"/>
                <w:sz w:val="20"/>
                <w:szCs w:val="20"/>
              </w:rPr>
              <w:t>вии</w:t>
            </w:r>
            <w:r w:rsidR="00971C75">
              <w:rPr>
                <w:rFonts w:ascii="Times New Roman" w:eastAsia="Times New Roman" w:hAnsi="Times New Roman" w:cs="Times New Roman"/>
                <w:sz w:val="20"/>
                <w:szCs w:val="20"/>
              </w:rPr>
              <w:t xml:space="preserve"> с</w:t>
            </w:r>
            <w:r w:rsidRPr="002213B4">
              <w:rPr>
                <w:rFonts w:ascii="Times New Roman" w:eastAsia="Times New Roman" w:hAnsi="Times New Roman" w:cs="Times New Roman"/>
                <w:sz w:val="20"/>
                <w:szCs w:val="20"/>
              </w:rPr>
              <w:t xml:space="preserve"> Положени</w:t>
            </w:r>
            <w:r w:rsidR="00971C75">
              <w:rPr>
                <w:rFonts w:ascii="Times New Roman" w:eastAsia="Times New Roman" w:hAnsi="Times New Roman" w:cs="Times New Roman"/>
                <w:sz w:val="20"/>
                <w:szCs w:val="20"/>
              </w:rPr>
              <w:t>ем</w:t>
            </w:r>
            <w:r w:rsidRPr="002213B4">
              <w:rPr>
                <w:rFonts w:ascii="Times New Roman" w:eastAsia="Times New Roman" w:hAnsi="Times New Roman" w:cs="Times New Roman"/>
                <w:sz w:val="20"/>
                <w:szCs w:val="20"/>
              </w:rPr>
              <w:t xml:space="preserve"> о премии, утвержденной постановлением от 06 мая 2019 г. № 64/01-01</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1 000,00</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lastRenderedPageBreak/>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Условно-утвержденные расходы</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0</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24 439,40</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49 606,82</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sz w:val="20"/>
                <w:szCs w:val="20"/>
              </w:rPr>
            </w:pPr>
            <w:r w:rsidRPr="002213B4">
              <w:rPr>
                <w:rFonts w:ascii="Times New Roman" w:eastAsia="Times New Roman" w:hAnsi="Times New Roman" w:cs="Times New Roman"/>
                <w:b/>
                <w:bCs/>
                <w:sz w:val="20"/>
                <w:szCs w:val="20"/>
              </w:rPr>
              <w:t>2</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121</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Финансово-казначейское управление Администрации МР "Горный улус"</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14 425,35</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13 069,05</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13 069,05</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 xml:space="preserve">Содержание и обеспечение деятельности учреждения, в </w:t>
            </w:r>
            <w:proofErr w:type="spellStart"/>
            <w:r w:rsidRPr="002213B4">
              <w:rPr>
                <w:rFonts w:ascii="Times New Roman" w:eastAsia="Times New Roman" w:hAnsi="Times New Roman" w:cs="Times New Roman"/>
                <w:i/>
                <w:iCs/>
                <w:sz w:val="20"/>
                <w:szCs w:val="20"/>
              </w:rPr>
              <w:t>т.ч</w:t>
            </w:r>
            <w:proofErr w:type="spellEnd"/>
            <w:r w:rsidRPr="002213B4">
              <w:rPr>
                <w:rFonts w:ascii="Times New Roman" w:eastAsia="Times New Roman" w:hAnsi="Times New Roman" w:cs="Times New Roman"/>
                <w:i/>
                <w:iCs/>
                <w:sz w:val="20"/>
                <w:szCs w:val="20"/>
              </w:rPr>
              <w:t>.</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14 425,35</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13 069,05</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13 069,05</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ФОТ</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13 069,05</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13 069,05</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13 069,05</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Прочие расходы</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1 356,30</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r>
      <w:tr w:rsidR="002213B4" w:rsidRPr="002213B4" w:rsidTr="009378F9">
        <w:trPr>
          <w:trHeight w:val="20"/>
        </w:trPr>
        <w:tc>
          <w:tcPr>
            <w:tcW w:w="27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sz w:val="20"/>
                <w:szCs w:val="20"/>
              </w:rPr>
            </w:pPr>
            <w:r w:rsidRPr="002213B4">
              <w:rPr>
                <w:rFonts w:ascii="Times New Roman" w:eastAsia="Times New Roman" w:hAnsi="Times New Roman" w:cs="Times New Roman"/>
                <w:b/>
                <w:bCs/>
                <w:sz w:val="20"/>
                <w:szCs w:val="20"/>
              </w:rPr>
              <w:t>3</w:t>
            </w:r>
          </w:p>
        </w:tc>
        <w:tc>
          <w:tcPr>
            <w:tcW w:w="42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122</w:t>
            </w:r>
          </w:p>
        </w:tc>
        <w:tc>
          <w:tcPr>
            <w:tcW w:w="2598" w:type="pct"/>
            <w:tcBorders>
              <w:top w:val="nil"/>
              <w:left w:val="nil"/>
              <w:bottom w:val="nil"/>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Улусный Совет депутатов</w:t>
            </w:r>
          </w:p>
        </w:tc>
        <w:tc>
          <w:tcPr>
            <w:tcW w:w="56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4 799,21</w:t>
            </w:r>
          </w:p>
        </w:tc>
        <w:tc>
          <w:tcPr>
            <w:tcW w:w="56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4 110,21</w:t>
            </w:r>
          </w:p>
        </w:tc>
        <w:tc>
          <w:tcPr>
            <w:tcW w:w="58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4 110,21</w:t>
            </w:r>
          </w:p>
        </w:tc>
      </w:tr>
      <w:tr w:rsidR="002213B4" w:rsidRPr="002213B4" w:rsidTr="009378F9">
        <w:trPr>
          <w:trHeight w:val="20"/>
        </w:trPr>
        <w:tc>
          <w:tcPr>
            <w:tcW w:w="277" w:type="pct"/>
            <w:vMerge/>
            <w:tcBorders>
              <w:top w:val="nil"/>
              <w:left w:val="single" w:sz="8" w:space="0" w:color="auto"/>
              <w:bottom w:val="single" w:sz="8" w:space="0" w:color="000000"/>
              <w:right w:val="single" w:sz="8" w:space="0" w:color="auto"/>
            </w:tcBorders>
            <w:vAlign w:val="center"/>
            <w:hideMark/>
          </w:tcPr>
          <w:p w:rsidR="002213B4" w:rsidRPr="002213B4" w:rsidRDefault="002213B4" w:rsidP="002213B4">
            <w:pPr>
              <w:spacing w:after="0" w:line="240" w:lineRule="auto"/>
              <w:rPr>
                <w:rFonts w:ascii="Times New Roman" w:eastAsia="Times New Roman" w:hAnsi="Times New Roman" w:cs="Times New Roman"/>
                <w:b/>
                <w:bCs/>
                <w:sz w:val="20"/>
                <w:szCs w:val="20"/>
              </w:rPr>
            </w:pPr>
          </w:p>
        </w:tc>
        <w:tc>
          <w:tcPr>
            <w:tcW w:w="420" w:type="pct"/>
            <w:vMerge/>
            <w:tcBorders>
              <w:top w:val="nil"/>
              <w:left w:val="single" w:sz="8" w:space="0" w:color="auto"/>
              <w:bottom w:val="single" w:sz="8" w:space="0" w:color="000000"/>
              <w:right w:val="single" w:sz="8" w:space="0" w:color="auto"/>
            </w:tcBorders>
            <w:vAlign w:val="center"/>
            <w:hideMark/>
          </w:tcPr>
          <w:p w:rsidR="002213B4" w:rsidRPr="002213B4" w:rsidRDefault="002213B4" w:rsidP="002213B4">
            <w:pPr>
              <w:spacing w:after="0" w:line="240" w:lineRule="auto"/>
              <w:rPr>
                <w:rFonts w:ascii="Times New Roman" w:eastAsia="Times New Roman" w:hAnsi="Times New Roman" w:cs="Times New Roman"/>
                <w:b/>
                <w:bCs/>
                <w:i/>
                <w:iCs/>
                <w:sz w:val="20"/>
                <w:szCs w:val="20"/>
              </w:rPr>
            </w:pP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муниципального района «Горный улус»</w:t>
            </w:r>
          </w:p>
        </w:tc>
        <w:tc>
          <w:tcPr>
            <w:tcW w:w="561" w:type="pct"/>
            <w:vMerge/>
            <w:tcBorders>
              <w:top w:val="nil"/>
              <w:left w:val="single" w:sz="8" w:space="0" w:color="auto"/>
              <w:bottom w:val="single" w:sz="8" w:space="0" w:color="000000"/>
              <w:right w:val="single" w:sz="8" w:space="0" w:color="auto"/>
            </w:tcBorders>
            <w:vAlign w:val="center"/>
            <w:hideMark/>
          </w:tcPr>
          <w:p w:rsidR="002213B4" w:rsidRPr="002213B4" w:rsidRDefault="002213B4" w:rsidP="002213B4">
            <w:pPr>
              <w:spacing w:after="0" w:line="240" w:lineRule="auto"/>
              <w:rPr>
                <w:rFonts w:ascii="Times New Roman" w:eastAsia="Times New Roman" w:hAnsi="Times New Roman" w:cs="Times New Roman"/>
                <w:b/>
                <w:bCs/>
                <w:i/>
                <w:iCs/>
                <w:sz w:val="20"/>
                <w:szCs w:val="20"/>
              </w:rPr>
            </w:pPr>
          </w:p>
        </w:tc>
        <w:tc>
          <w:tcPr>
            <w:tcW w:w="561" w:type="pct"/>
            <w:vMerge/>
            <w:tcBorders>
              <w:top w:val="nil"/>
              <w:left w:val="single" w:sz="8" w:space="0" w:color="auto"/>
              <w:bottom w:val="single" w:sz="8" w:space="0" w:color="000000"/>
              <w:right w:val="single" w:sz="8" w:space="0" w:color="auto"/>
            </w:tcBorders>
            <w:vAlign w:val="center"/>
            <w:hideMark/>
          </w:tcPr>
          <w:p w:rsidR="002213B4" w:rsidRPr="002213B4" w:rsidRDefault="002213B4" w:rsidP="002213B4">
            <w:pPr>
              <w:spacing w:after="0" w:line="240" w:lineRule="auto"/>
              <w:rPr>
                <w:rFonts w:ascii="Times New Roman" w:eastAsia="Times New Roman" w:hAnsi="Times New Roman" w:cs="Times New Roman"/>
                <w:b/>
                <w:bCs/>
                <w:i/>
                <w:iCs/>
                <w:sz w:val="20"/>
                <w:szCs w:val="20"/>
              </w:rPr>
            </w:pPr>
          </w:p>
        </w:tc>
        <w:tc>
          <w:tcPr>
            <w:tcW w:w="583" w:type="pct"/>
            <w:vMerge/>
            <w:tcBorders>
              <w:top w:val="nil"/>
              <w:left w:val="single" w:sz="8" w:space="0" w:color="auto"/>
              <w:bottom w:val="single" w:sz="8" w:space="0" w:color="000000"/>
              <w:right w:val="single" w:sz="8" w:space="0" w:color="auto"/>
            </w:tcBorders>
            <w:vAlign w:val="center"/>
            <w:hideMark/>
          </w:tcPr>
          <w:p w:rsidR="002213B4" w:rsidRPr="002213B4" w:rsidRDefault="002213B4" w:rsidP="002213B4">
            <w:pPr>
              <w:spacing w:after="0" w:line="240" w:lineRule="auto"/>
              <w:rPr>
                <w:rFonts w:ascii="Times New Roman" w:eastAsia="Times New Roman" w:hAnsi="Times New Roman" w:cs="Times New Roman"/>
                <w:b/>
                <w:bCs/>
                <w:i/>
                <w:iCs/>
                <w:sz w:val="20"/>
                <w:szCs w:val="20"/>
              </w:rPr>
            </w:pP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 xml:space="preserve">Содержание и обеспечение деятельности учреждения, в </w:t>
            </w:r>
            <w:proofErr w:type="spellStart"/>
            <w:r w:rsidRPr="002213B4">
              <w:rPr>
                <w:rFonts w:ascii="Times New Roman" w:eastAsia="Times New Roman" w:hAnsi="Times New Roman" w:cs="Times New Roman"/>
                <w:i/>
                <w:iCs/>
                <w:sz w:val="20"/>
                <w:szCs w:val="20"/>
              </w:rPr>
              <w:t>т.ч</w:t>
            </w:r>
            <w:proofErr w:type="spellEnd"/>
            <w:r w:rsidRPr="002213B4">
              <w:rPr>
                <w:rFonts w:ascii="Times New Roman" w:eastAsia="Times New Roman" w:hAnsi="Times New Roman" w:cs="Times New Roman"/>
                <w:i/>
                <w:iCs/>
                <w:sz w:val="20"/>
                <w:szCs w:val="20"/>
              </w:rPr>
              <w:t>.</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4 799,21</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4 110,21</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4 110,21</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ФОТ</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4 110,21</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4 110,21</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4 110,21</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Прочие расходы</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689</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 </w:t>
            </w:r>
          </w:p>
        </w:tc>
      </w:tr>
      <w:tr w:rsidR="002213B4" w:rsidRPr="002213B4" w:rsidTr="009378F9">
        <w:trPr>
          <w:trHeight w:val="20"/>
        </w:trPr>
        <w:tc>
          <w:tcPr>
            <w:tcW w:w="27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sz w:val="20"/>
                <w:szCs w:val="20"/>
              </w:rPr>
            </w:pPr>
            <w:r w:rsidRPr="002213B4">
              <w:rPr>
                <w:rFonts w:ascii="Times New Roman" w:eastAsia="Times New Roman" w:hAnsi="Times New Roman" w:cs="Times New Roman"/>
                <w:b/>
                <w:bCs/>
                <w:sz w:val="20"/>
                <w:szCs w:val="20"/>
              </w:rPr>
              <w:t>4</w:t>
            </w:r>
          </w:p>
        </w:tc>
        <w:tc>
          <w:tcPr>
            <w:tcW w:w="42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123</w:t>
            </w:r>
          </w:p>
        </w:tc>
        <w:tc>
          <w:tcPr>
            <w:tcW w:w="2598" w:type="pct"/>
            <w:tcBorders>
              <w:top w:val="nil"/>
              <w:left w:val="nil"/>
              <w:bottom w:val="nil"/>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Контрольно-счетный орган</w:t>
            </w:r>
          </w:p>
        </w:tc>
        <w:tc>
          <w:tcPr>
            <w:tcW w:w="56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8 059,69</w:t>
            </w:r>
          </w:p>
        </w:tc>
        <w:tc>
          <w:tcPr>
            <w:tcW w:w="56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5 377,43</w:t>
            </w:r>
          </w:p>
        </w:tc>
        <w:tc>
          <w:tcPr>
            <w:tcW w:w="58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5 377,43</w:t>
            </w:r>
          </w:p>
        </w:tc>
      </w:tr>
      <w:tr w:rsidR="002213B4" w:rsidRPr="002213B4" w:rsidTr="009378F9">
        <w:trPr>
          <w:trHeight w:val="20"/>
        </w:trPr>
        <w:tc>
          <w:tcPr>
            <w:tcW w:w="277" w:type="pct"/>
            <w:vMerge/>
            <w:tcBorders>
              <w:top w:val="nil"/>
              <w:left w:val="single" w:sz="8" w:space="0" w:color="auto"/>
              <w:bottom w:val="single" w:sz="8" w:space="0" w:color="000000"/>
              <w:right w:val="single" w:sz="8" w:space="0" w:color="auto"/>
            </w:tcBorders>
            <w:vAlign w:val="center"/>
            <w:hideMark/>
          </w:tcPr>
          <w:p w:rsidR="002213B4" w:rsidRPr="002213B4" w:rsidRDefault="002213B4" w:rsidP="002213B4">
            <w:pPr>
              <w:spacing w:after="0" w:line="240" w:lineRule="auto"/>
              <w:rPr>
                <w:rFonts w:ascii="Times New Roman" w:eastAsia="Times New Roman" w:hAnsi="Times New Roman" w:cs="Times New Roman"/>
                <w:b/>
                <w:bCs/>
                <w:sz w:val="20"/>
                <w:szCs w:val="20"/>
              </w:rPr>
            </w:pPr>
          </w:p>
        </w:tc>
        <w:tc>
          <w:tcPr>
            <w:tcW w:w="420" w:type="pct"/>
            <w:vMerge/>
            <w:tcBorders>
              <w:top w:val="nil"/>
              <w:left w:val="single" w:sz="8" w:space="0" w:color="auto"/>
              <w:bottom w:val="single" w:sz="8" w:space="0" w:color="000000"/>
              <w:right w:val="single" w:sz="8" w:space="0" w:color="auto"/>
            </w:tcBorders>
            <w:vAlign w:val="center"/>
            <w:hideMark/>
          </w:tcPr>
          <w:p w:rsidR="002213B4" w:rsidRPr="002213B4" w:rsidRDefault="002213B4" w:rsidP="002213B4">
            <w:pPr>
              <w:spacing w:after="0" w:line="240" w:lineRule="auto"/>
              <w:rPr>
                <w:rFonts w:ascii="Times New Roman" w:eastAsia="Times New Roman" w:hAnsi="Times New Roman" w:cs="Times New Roman"/>
                <w:b/>
                <w:bCs/>
                <w:i/>
                <w:iCs/>
                <w:sz w:val="20"/>
                <w:szCs w:val="20"/>
              </w:rPr>
            </w:pP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b/>
                <w:bCs/>
                <w:i/>
                <w:iCs/>
                <w:sz w:val="20"/>
                <w:szCs w:val="20"/>
              </w:rPr>
            </w:pPr>
            <w:r w:rsidRPr="002213B4">
              <w:rPr>
                <w:rFonts w:ascii="Times New Roman" w:eastAsia="Times New Roman" w:hAnsi="Times New Roman" w:cs="Times New Roman"/>
                <w:b/>
                <w:bCs/>
                <w:i/>
                <w:iCs/>
                <w:sz w:val="20"/>
                <w:szCs w:val="20"/>
              </w:rPr>
              <w:t>муниципального района «Горный улус»</w:t>
            </w:r>
          </w:p>
        </w:tc>
        <w:tc>
          <w:tcPr>
            <w:tcW w:w="561" w:type="pct"/>
            <w:vMerge/>
            <w:tcBorders>
              <w:top w:val="nil"/>
              <w:left w:val="single" w:sz="8" w:space="0" w:color="auto"/>
              <w:bottom w:val="single" w:sz="8" w:space="0" w:color="000000"/>
              <w:right w:val="single" w:sz="8" w:space="0" w:color="auto"/>
            </w:tcBorders>
            <w:vAlign w:val="center"/>
            <w:hideMark/>
          </w:tcPr>
          <w:p w:rsidR="002213B4" w:rsidRPr="002213B4" w:rsidRDefault="002213B4" w:rsidP="002213B4">
            <w:pPr>
              <w:spacing w:after="0" w:line="240" w:lineRule="auto"/>
              <w:rPr>
                <w:rFonts w:ascii="Times New Roman" w:eastAsia="Times New Roman" w:hAnsi="Times New Roman" w:cs="Times New Roman"/>
                <w:b/>
                <w:bCs/>
                <w:i/>
                <w:iCs/>
                <w:sz w:val="20"/>
                <w:szCs w:val="20"/>
              </w:rPr>
            </w:pPr>
          </w:p>
        </w:tc>
        <w:tc>
          <w:tcPr>
            <w:tcW w:w="561" w:type="pct"/>
            <w:vMerge/>
            <w:tcBorders>
              <w:top w:val="nil"/>
              <w:left w:val="single" w:sz="8" w:space="0" w:color="auto"/>
              <w:bottom w:val="single" w:sz="8" w:space="0" w:color="000000"/>
              <w:right w:val="single" w:sz="8" w:space="0" w:color="auto"/>
            </w:tcBorders>
            <w:vAlign w:val="center"/>
            <w:hideMark/>
          </w:tcPr>
          <w:p w:rsidR="002213B4" w:rsidRPr="002213B4" w:rsidRDefault="002213B4" w:rsidP="002213B4">
            <w:pPr>
              <w:spacing w:after="0" w:line="240" w:lineRule="auto"/>
              <w:rPr>
                <w:rFonts w:ascii="Times New Roman" w:eastAsia="Times New Roman" w:hAnsi="Times New Roman" w:cs="Times New Roman"/>
                <w:b/>
                <w:bCs/>
                <w:i/>
                <w:iCs/>
                <w:sz w:val="20"/>
                <w:szCs w:val="20"/>
              </w:rPr>
            </w:pPr>
          </w:p>
        </w:tc>
        <w:tc>
          <w:tcPr>
            <w:tcW w:w="583" w:type="pct"/>
            <w:vMerge/>
            <w:tcBorders>
              <w:top w:val="nil"/>
              <w:left w:val="single" w:sz="8" w:space="0" w:color="auto"/>
              <w:bottom w:val="single" w:sz="8" w:space="0" w:color="000000"/>
              <w:right w:val="single" w:sz="8" w:space="0" w:color="auto"/>
            </w:tcBorders>
            <w:vAlign w:val="center"/>
            <w:hideMark/>
          </w:tcPr>
          <w:p w:rsidR="002213B4" w:rsidRPr="002213B4" w:rsidRDefault="002213B4" w:rsidP="002213B4">
            <w:pPr>
              <w:spacing w:after="0" w:line="240" w:lineRule="auto"/>
              <w:rPr>
                <w:rFonts w:ascii="Times New Roman" w:eastAsia="Times New Roman" w:hAnsi="Times New Roman" w:cs="Times New Roman"/>
                <w:b/>
                <w:bCs/>
                <w:i/>
                <w:iCs/>
                <w:sz w:val="20"/>
                <w:szCs w:val="20"/>
              </w:rPr>
            </w:pP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 xml:space="preserve">Содержание и обеспечение деятельности учреждения, в </w:t>
            </w:r>
            <w:proofErr w:type="spellStart"/>
            <w:r w:rsidRPr="002213B4">
              <w:rPr>
                <w:rFonts w:ascii="Times New Roman" w:eastAsia="Times New Roman" w:hAnsi="Times New Roman" w:cs="Times New Roman"/>
                <w:i/>
                <w:iCs/>
                <w:sz w:val="20"/>
                <w:szCs w:val="20"/>
              </w:rPr>
              <w:t>т.ч</w:t>
            </w:r>
            <w:proofErr w:type="spellEnd"/>
            <w:r w:rsidRPr="002213B4">
              <w:rPr>
                <w:rFonts w:ascii="Times New Roman" w:eastAsia="Times New Roman" w:hAnsi="Times New Roman" w:cs="Times New Roman"/>
                <w:i/>
                <w:iCs/>
                <w:sz w:val="20"/>
                <w:szCs w:val="20"/>
              </w:rPr>
              <w:t>.</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8 059,69</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5 377,43</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i/>
                <w:iCs/>
                <w:sz w:val="20"/>
                <w:szCs w:val="20"/>
              </w:rPr>
            </w:pPr>
            <w:r w:rsidRPr="002213B4">
              <w:rPr>
                <w:rFonts w:ascii="Times New Roman" w:eastAsia="Times New Roman" w:hAnsi="Times New Roman" w:cs="Times New Roman"/>
                <w:i/>
                <w:iCs/>
                <w:sz w:val="20"/>
                <w:szCs w:val="20"/>
              </w:rPr>
              <w:t>5 377,43</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ФОТ</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6 880,63</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5 377,43</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5 377,43</w:t>
            </w:r>
          </w:p>
        </w:tc>
      </w:tr>
      <w:tr w:rsidR="002213B4" w:rsidRPr="002213B4" w:rsidTr="009378F9">
        <w:trPr>
          <w:trHeight w:val="20"/>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t> </w:t>
            </w:r>
          </w:p>
        </w:tc>
        <w:tc>
          <w:tcPr>
            <w:tcW w:w="420"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rPr>
                <w:rFonts w:ascii="Calibri" w:eastAsia="Times New Roman" w:hAnsi="Calibri" w:cs="Calibri"/>
              </w:rPr>
            </w:pPr>
            <w:r w:rsidRPr="002213B4">
              <w:rPr>
                <w:rFonts w:ascii="Calibri" w:eastAsia="Times New Roman" w:hAnsi="Calibri" w:cs="Calibri"/>
              </w:rPr>
              <w:t> </w:t>
            </w:r>
          </w:p>
        </w:tc>
        <w:tc>
          <w:tcPr>
            <w:tcW w:w="2598" w:type="pct"/>
            <w:tcBorders>
              <w:top w:val="nil"/>
              <w:left w:val="nil"/>
              <w:bottom w:val="single" w:sz="8" w:space="0" w:color="auto"/>
              <w:right w:val="single" w:sz="8" w:space="0" w:color="auto"/>
            </w:tcBorders>
            <w:shd w:val="clear" w:color="auto" w:fill="auto"/>
            <w:vAlign w:val="center"/>
            <w:hideMark/>
          </w:tcPr>
          <w:p w:rsidR="002213B4" w:rsidRPr="002213B4" w:rsidRDefault="002213B4" w:rsidP="002213B4">
            <w:pPr>
              <w:spacing w:after="0" w:line="240" w:lineRule="auto"/>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Прочие расходы</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1179,06</w:t>
            </w:r>
          </w:p>
        </w:tc>
        <w:tc>
          <w:tcPr>
            <w:tcW w:w="561"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0</w:t>
            </w:r>
          </w:p>
        </w:tc>
        <w:tc>
          <w:tcPr>
            <w:tcW w:w="583" w:type="pct"/>
            <w:tcBorders>
              <w:top w:val="nil"/>
              <w:left w:val="nil"/>
              <w:bottom w:val="single" w:sz="8" w:space="0" w:color="auto"/>
              <w:right w:val="single" w:sz="8" w:space="0" w:color="auto"/>
            </w:tcBorders>
            <w:shd w:val="clear" w:color="auto" w:fill="auto"/>
            <w:noWrap/>
            <w:vAlign w:val="center"/>
            <w:hideMark/>
          </w:tcPr>
          <w:p w:rsidR="002213B4" w:rsidRPr="002213B4" w:rsidRDefault="002213B4" w:rsidP="002213B4">
            <w:pPr>
              <w:spacing w:after="0" w:line="240" w:lineRule="auto"/>
              <w:jc w:val="center"/>
              <w:rPr>
                <w:rFonts w:ascii="Times New Roman" w:eastAsia="Times New Roman" w:hAnsi="Times New Roman" w:cs="Times New Roman"/>
                <w:sz w:val="20"/>
                <w:szCs w:val="20"/>
              </w:rPr>
            </w:pPr>
            <w:r w:rsidRPr="002213B4">
              <w:rPr>
                <w:rFonts w:ascii="Times New Roman" w:eastAsia="Times New Roman" w:hAnsi="Times New Roman" w:cs="Times New Roman"/>
                <w:sz w:val="20"/>
                <w:szCs w:val="20"/>
              </w:rPr>
              <w:t>0</w:t>
            </w:r>
          </w:p>
        </w:tc>
      </w:tr>
    </w:tbl>
    <w:p w:rsidR="002213B4" w:rsidRDefault="002213B4" w:rsidP="00A45847">
      <w:pPr>
        <w:spacing w:after="0" w:line="240" w:lineRule="auto"/>
        <w:contextualSpacing/>
        <w:jc w:val="right"/>
        <w:rPr>
          <w:rFonts w:ascii="Times New Roman" w:eastAsia="Times New Roman" w:hAnsi="Times New Roman" w:cs="Times New Roman"/>
          <w:sz w:val="24"/>
          <w:szCs w:val="24"/>
        </w:rPr>
      </w:pPr>
    </w:p>
    <w:p w:rsidR="00101F4E" w:rsidRPr="0038654F" w:rsidRDefault="00101F4E" w:rsidP="00A45847">
      <w:pPr>
        <w:spacing w:after="0" w:line="240" w:lineRule="auto"/>
        <w:contextualSpacing/>
        <w:jc w:val="right"/>
        <w:rPr>
          <w:rFonts w:ascii="Times New Roman" w:eastAsia="Times New Roman" w:hAnsi="Times New Roman" w:cs="Times New Roman"/>
          <w:sz w:val="24"/>
          <w:szCs w:val="24"/>
        </w:rPr>
      </w:pPr>
    </w:p>
    <w:p w:rsidR="00A45847" w:rsidRPr="00B80410" w:rsidRDefault="00A45847" w:rsidP="00A45847">
      <w:pPr>
        <w:pStyle w:val="a3"/>
        <w:spacing w:after="0" w:line="360" w:lineRule="auto"/>
        <w:ind w:left="1277"/>
        <w:jc w:val="center"/>
        <w:rPr>
          <w:rFonts w:ascii="Times New Roman" w:eastAsia="Times New Roman" w:hAnsi="Times New Roman" w:cs="Times New Roman"/>
          <w:b/>
          <w:i/>
          <w:sz w:val="28"/>
          <w:szCs w:val="28"/>
        </w:rPr>
      </w:pPr>
      <w:r w:rsidRPr="00153CC2">
        <w:rPr>
          <w:rFonts w:ascii="Times New Roman" w:eastAsia="Times New Roman" w:hAnsi="Times New Roman" w:cs="Times New Roman"/>
          <w:b/>
          <w:i/>
          <w:sz w:val="28"/>
          <w:szCs w:val="28"/>
        </w:rPr>
        <w:t xml:space="preserve">Резервный фонд </w:t>
      </w:r>
      <w:r>
        <w:rPr>
          <w:rFonts w:ascii="Times New Roman" w:eastAsia="Times New Roman" w:hAnsi="Times New Roman" w:cs="Times New Roman"/>
          <w:b/>
          <w:i/>
          <w:sz w:val="28"/>
          <w:szCs w:val="28"/>
        </w:rPr>
        <w:t xml:space="preserve">Администрации </w:t>
      </w:r>
      <w:r w:rsidRPr="00153CC2">
        <w:rPr>
          <w:rFonts w:ascii="Times New Roman" w:eastAsia="Times New Roman" w:hAnsi="Times New Roman" w:cs="Times New Roman"/>
          <w:b/>
          <w:i/>
          <w:sz w:val="28"/>
          <w:szCs w:val="28"/>
        </w:rPr>
        <w:t xml:space="preserve">МР «Горный улус» </w:t>
      </w:r>
      <w:r w:rsidRPr="00B80410">
        <w:rPr>
          <w:rFonts w:ascii="Times New Roman" w:eastAsia="Times New Roman" w:hAnsi="Times New Roman" w:cs="Times New Roman"/>
          <w:b/>
          <w:i/>
          <w:sz w:val="28"/>
          <w:szCs w:val="28"/>
        </w:rPr>
        <w:t>на 202</w:t>
      </w:r>
      <w:r w:rsidR="0027151D">
        <w:rPr>
          <w:rFonts w:ascii="Times New Roman" w:eastAsia="Times New Roman" w:hAnsi="Times New Roman" w:cs="Times New Roman"/>
          <w:b/>
          <w:i/>
          <w:sz w:val="28"/>
          <w:szCs w:val="28"/>
        </w:rPr>
        <w:t>5</w:t>
      </w:r>
      <w:r w:rsidRPr="00B80410">
        <w:rPr>
          <w:rFonts w:ascii="Times New Roman" w:eastAsia="Times New Roman" w:hAnsi="Times New Roman" w:cs="Times New Roman"/>
          <w:b/>
          <w:i/>
          <w:sz w:val="28"/>
          <w:szCs w:val="28"/>
        </w:rPr>
        <w:t>-202</w:t>
      </w:r>
      <w:r w:rsidR="0027151D">
        <w:rPr>
          <w:rFonts w:ascii="Times New Roman" w:eastAsia="Times New Roman" w:hAnsi="Times New Roman" w:cs="Times New Roman"/>
          <w:b/>
          <w:i/>
          <w:sz w:val="28"/>
          <w:szCs w:val="28"/>
        </w:rPr>
        <w:t>7</w:t>
      </w:r>
      <w:r w:rsidRPr="00B80410">
        <w:rPr>
          <w:rFonts w:ascii="Times New Roman" w:eastAsia="Times New Roman" w:hAnsi="Times New Roman" w:cs="Times New Roman"/>
          <w:b/>
          <w:i/>
          <w:sz w:val="28"/>
          <w:szCs w:val="28"/>
        </w:rPr>
        <w:t xml:space="preserve"> годы</w:t>
      </w:r>
    </w:p>
    <w:p w:rsidR="00A45847" w:rsidRPr="00153CC2" w:rsidRDefault="00A45847" w:rsidP="00A45847">
      <w:pPr>
        <w:pStyle w:val="a3"/>
        <w:spacing w:after="0" w:line="360" w:lineRule="auto"/>
        <w:ind w:left="0" w:firstLine="567"/>
        <w:jc w:val="both"/>
        <w:rPr>
          <w:rFonts w:ascii="Times New Roman" w:eastAsia="Times New Roman" w:hAnsi="Times New Roman" w:cs="Times New Roman"/>
          <w:sz w:val="28"/>
          <w:szCs w:val="28"/>
        </w:rPr>
      </w:pPr>
      <w:r w:rsidRPr="00153CC2">
        <w:rPr>
          <w:rFonts w:ascii="Times New Roman" w:eastAsia="Times New Roman" w:hAnsi="Times New Roman" w:cs="Times New Roman"/>
          <w:sz w:val="28"/>
          <w:szCs w:val="28"/>
        </w:rPr>
        <w:t xml:space="preserve">Резервный фонд </w:t>
      </w:r>
      <w:r>
        <w:rPr>
          <w:rFonts w:ascii="Times New Roman" w:eastAsia="Times New Roman" w:hAnsi="Times New Roman" w:cs="Times New Roman"/>
          <w:sz w:val="28"/>
          <w:szCs w:val="28"/>
        </w:rPr>
        <w:t xml:space="preserve">Администрации </w:t>
      </w:r>
      <w:r w:rsidRPr="00153CC2">
        <w:rPr>
          <w:rFonts w:ascii="Times New Roman" w:eastAsia="Times New Roman" w:hAnsi="Times New Roman" w:cs="Times New Roman"/>
          <w:sz w:val="28"/>
          <w:szCs w:val="28"/>
        </w:rPr>
        <w:t>МР «Горный улус» в 202</w:t>
      </w:r>
      <w:r w:rsidR="0027151D">
        <w:rPr>
          <w:rFonts w:ascii="Times New Roman" w:eastAsia="Times New Roman" w:hAnsi="Times New Roman" w:cs="Times New Roman"/>
          <w:sz w:val="28"/>
          <w:szCs w:val="28"/>
        </w:rPr>
        <w:t>5</w:t>
      </w:r>
      <w:r w:rsidRPr="00153CC2">
        <w:rPr>
          <w:rFonts w:ascii="Times New Roman" w:eastAsia="Times New Roman" w:hAnsi="Times New Roman" w:cs="Times New Roman"/>
          <w:sz w:val="28"/>
          <w:szCs w:val="28"/>
        </w:rPr>
        <w:t xml:space="preserve"> году определен в сумме </w:t>
      </w:r>
      <w:r>
        <w:rPr>
          <w:rFonts w:ascii="Times New Roman" w:eastAsia="Times New Roman" w:hAnsi="Times New Roman" w:cs="Times New Roman"/>
          <w:sz w:val="28"/>
          <w:szCs w:val="28"/>
        </w:rPr>
        <w:t>3 400,0</w:t>
      </w:r>
      <w:r w:rsidRPr="002B761D">
        <w:rPr>
          <w:rFonts w:ascii="Times New Roman" w:eastAsia="Times New Roman" w:hAnsi="Times New Roman" w:cs="Times New Roman"/>
          <w:sz w:val="28"/>
          <w:szCs w:val="28"/>
        </w:rPr>
        <w:t xml:space="preserve"> </w:t>
      </w:r>
      <w:r w:rsidRPr="00153CC2">
        <w:rPr>
          <w:rFonts w:ascii="Times New Roman" w:eastAsia="Times New Roman" w:hAnsi="Times New Roman" w:cs="Times New Roman"/>
          <w:sz w:val="28"/>
          <w:szCs w:val="28"/>
        </w:rPr>
        <w:t>тыс. руб</w:t>
      </w:r>
      <w:r>
        <w:rPr>
          <w:rFonts w:ascii="Times New Roman" w:eastAsia="Times New Roman" w:hAnsi="Times New Roman" w:cs="Times New Roman"/>
          <w:sz w:val="28"/>
          <w:szCs w:val="28"/>
        </w:rPr>
        <w:t>лей</w:t>
      </w:r>
      <w:r w:rsidRPr="00153CC2">
        <w:rPr>
          <w:rFonts w:ascii="Times New Roman" w:eastAsia="Times New Roman" w:hAnsi="Times New Roman" w:cs="Times New Roman"/>
          <w:sz w:val="28"/>
          <w:szCs w:val="28"/>
        </w:rPr>
        <w:t>, в том числе на предупреждение и ликвидацию чрезвычайных ситуаций и стихийных бедствий – 400,00 тыс. руб</w:t>
      </w:r>
      <w:r>
        <w:rPr>
          <w:rFonts w:ascii="Times New Roman" w:eastAsia="Times New Roman" w:hAnsi="Times New Roman" w:cs="Times New Roman"/>
          <w:sz w:val="28"/>
          <w:szCs w:val="28"/>
        </w:rPr>
        <w:t>лей</w:t>
      </w:r>
      <w:r w:rsidRPr="00153CC2">
        <w:rPr>
          <w:rFonts w:ascii="Times New Roman" w:eastAsia="Times New Roman" w:hAnsi="Times New Roman" w:cs="Times New Roman"/>
          <w:sz w:val="28"/>
          <w:szCs w:val="28"/>
        </w:rPr>
        <w:t xml:space="preserve">, на финансовое обеспечение непредвиденных расходов определен в размере </w:t>
      </w:r>
      <w:r>
        <w:rPr>
          <w:rFonts w:ascii="Times New Roman" w:eastAsia="Times New Roman" w:hAnsi="Times New Roman" w:cs="Times New Roman"/>
          <w:sz w:val="28"/>
          <w:szCs w:val="28"/>
        </w:rPr>
        <w:t>3 000,0</w:t>
      </w:r>
      <w:r w:rsidRPr="00153CC2">
        <w:rPr>
          <w:rFonts w:ascii="Times New Roman" w:eastAsia="Times New Roman" w:hAnsi="Times New Roman" w:cs="Times New Roman"/>
          <w:sz w:val="28"/>
          <w:szCs w:val="28"/>
        </w:rPr>
        <w:t xml:space="preserve"> тыс. руб</w:t>
      </w:r>
      <w:r>
        <w:rPr>
          <w:rFonts w:ascii="Times New Roman" w:eastAsia="Times New Roman" w:hAnsi="Times New Roman" w:cs="Times New Roman"/>
          <w:sz w:val="28"/>
          <w:szCs w:val="28"/>
        </w:rPr>
        <w:t>лей</w:t>
      </w:r>
      <w:r w:rsidRPr="00153CC2">
        <w:rPr>
          <w:rFonts w:ascii="Times New Roman" w:eastAsia="Times New Roman" w:hAnsi="Times New Roman" w:cs="Times New Roman"/>
          <w:sz w:val="28"/>
          <w:szCs w:val="28"/>
        </w:rPr>
        <w:t>.</w:t>
      </w:r>
    </w:p>
    <w:p w:rsidR="00A45847" w:rsidRPr="00C2250B" w:rsidRDefault="00A45847" w:rsidP="00971C75">
      <w:pPr>
        <w:spacing w:after="0" w:line="360" w:lineRule="auto"/>
        <w:ind w:firstLine="567"/>
        <w:contextualSpacing/>
        <w:jc w:val="both"/>
        <w:rPr>
          <w:rFonts w:ascii="Times New Roman" w:eastAsia="Times New Roman" w:hAnsi="Times New Roman" w:cs="Times New Roman"/>
          <w:sz w:val="28"/>
          <w:szCs w:val="28"/>
          <w:lang w:val="en-US"/>
        </w:rPr>
      </w:pPr>
      <w:r w:rsidRPr="00153CC2">
        <w:rPr>
          <w:rFonts w:ascii="Times New Roman" w:eastAsia="Times New Roman" w:hAnsi="Times New Roman" w:cs="Times New Roman"/>
          <w:sz w:val="28"/>
          <w:szCs w:val="28"/>
        </w:rPr>
        <w:t xml:space="preserve">На плановый </w:t>
      </w:r>
      <w:r>
        <w:rPr>
          <w:rFonts w:ascii="Times New Roman" w:eastAsia="Times New Roman" w:hAnsi="Times New Roman" w:cs="Times New Roman"/>
          <w:sz w:val="28"/>
          <w:szCs w:val="28"/>
        </w:rPr>
        <w:t>202</w:t>
      </w:r>
      <w:r w:rsidR="0027151D">
        <w:rPr>
          <w:rFonts w:ascii="Times New Roman" w:eastAsia="Times New Roman" w:hAnsi="Times New Roman" w:cs="Times New Roman"/>
          <w:sz w:val="28"/>
          <w:szCs w:val="28"/>
        </w:rPr>
        <w:t>6</w:t>
      </w:r>
      <w:r>
        <w:rPr>
          <w:rFonts w:ascii="Times New Roman" w:eastAsia="Times New Roman" w:hAnsi="Times New Roman" w:cs="Times New Roman"/>
          <w:sz w:val="28"/>
          <w:szCs w:val="28"/>
        </w:rPr>
        <w:t>-202</w:t>
      </w:r>
      <w:r w:rsidR="0027151D">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годы – по 1 400,0 тыс. рублей, в том числе </w:t>
      </w:r>
      <w:r w:rsidRPr="00153CC2">
        <w:rPr>
          <w:rFonts w:ascii="Times New Roman" w:eastAsia="Times New Roman" w:hAnsi="Times New Roman" w:cs="Times New Roman"/>
          <w:sz w:val="28"/>
          <w:szCs w:val="28"/>
        </w:rPr>
        <w:t>на предупреждение и ликвидацию чрезвычайных ситуаций и стихийных бедствий – 400,00 тыс. руб</w:t>
      </w:r>
      <w:r>
        <w:rPr>
          <w:rFonts w:ascii="Times New Roman" w:eastAsia="Times New Roman" w:hAnsi="Times New Roman" w:cs="Times New Roman"/>
          <w:sz w:val="28"/>
          <w:szCs w:val="28"/>
        </w:rPr>
        <w:t>лей</w:t>
      </w:r>
      <w:r w:rsidRPr="00153CC2">
        <w:rPr>
          <w:rFonts w:ascii="Times New Roman" w:eastAsia="Times New Roman" w:hAnsi="Times New Roman" w:cs="Times New Roman"/>
          <w:sz w:val="28"/>
          <w:szCs w:val="28"/>
        </w:rPr>
        <w:t xml:space="preserve">, на финансовое обеспечение непредвиденных расходов определен в размере </w:t>
      </w:r>
      <w:r>
        <w:rPr>
          <w:rFonts w:ascii="Times New Roman" w:eastAsia="Times New Roman" w:hAnsi="Times New Roman" w:cs="Times New Roman"/>
          <w:sz w:val="28"/>
          <w:szCs w:val="28"/>
        </w:rPr>
        <w:t xml:space="preserve">1 000,0 </w:t>
      </w:r>
      <w:r w:rsidRPr="00153CC2">
        <w:rPr>
          <w:rFonts w:ascii="Times New Roman" w:eastAsia="Times New Roman" w:hAnsi="Times New Roman" w:cs="Times New Roman"/>
          <w:sz w:val="28"/>
          <w:szCs w:val="28"/>
        </w:rPr>
        <w:t>тыс. руб</w:t>
      </w:r>
      <w:r>
        <w:rPr>
          <w:rFonts w:ascii="Times New Roman" w:eastAsia="Times New Roman" w:hAnsi="Times New Roman" w:cs="Times New Roman"/>
          <w:sz w:val="28"/>
          <w:szCs w:val="28"/>
        </w:rPr>
        <w:t>лей.</w:t>
      </w:r>
      <w:bookmarkStart w:id="1" w:name="_GoBack"/>
      <w:bookmarkEnd w:id="1"/>
    </w:p>
    <w:p w:rsidR="00A45847" w:rsidRPr="00594C73" w:rsidRDefault="00A45847" w:rsidP="00A45847">
      <w:pPr>
        <w:spacing w:after="100" w:line="360" w:lineRule="auto"/>
        <w:ind w:left="1069" w:firstLine="567"/>
        <w:contextualSpacing/>
        <w:jc w:val="center"/>
        <w:rPr>
          <w:rFonts w:ascii="Times New Roman" w:eastAsia="Times New Roman" w:hAnsi="Times New Roman" w:cs="Times New Roman"/>
          <w:b/>
          <w:i/>
          <w:sz w:val="28"/>
          <w:szCs w:val="28"/>
        </w:rPr>
      </w:pPr>
      <w:r w:rsidRPr="00594C73">
        <w:rPr>
          <w:rFonts w:ascii="Times New Roman" w:eastAsia="Times New Roman" w:hAnsi="Times New Roman" w:cs="Times New Roman"/>
          <w:b/>
          <w:i/>
          <w:sz w:val="28"/>
          <w:szCs w:val="28"/>
        </w:rPr>
        <w:t>3. ИСТОЧНИКИ ФИНАНСИРОВАНИЯ ДЕФИЦИТА БЮДЖЕТА</w:t>
      </w:r>
    </w:p>
    <w:p w:rsidR="00594C73" w:rsidRPr="00555CE8" w:rsidRDefault="00594C73" w:rsidP="00594C73">
      <w:pPr>
        <w:spacing w:after="0" w:line="360" w:lineRule="auto"/>
        <w:ind w:firstLine="567"/>
        <w:contextualSpacing/>
        <w:jc w:val="both"/>
        <w:rPr>
          <w:rFonts w:ascii="Times New Roman" w:eastAsia="Times New Roman" w:hAnsi="Times New Roman" w:cs="Times New Roman"/>
          <w:sz w:val="28"/>
          <w:szCs w:val="28"/>
        </w:rPr>
      </w:pPr>
      <w:r w:rsidRPr="002D20AF">
        <w:rPr>
          <w:rFonts w:ascii="Times New Roman" w:eastAsia="Times New Roman" w:hAnsi="Times New Roman" w:cs="Times New Roman"/>
          <w:sz w:val="28"/>
          <w:szCs w:val="28"/>
        </w:rPr>
        <w:t>На 202</w:t>
      </w:r>
      <w:r>
        <w:rPr>
          <w:rFonts w:ascii="Times New Roman" w:eastAsia="Times New Roman" w:hAnsi="Times New Roman" w:cs="Times New Roman"/>
          <w:sz w:val="28"/>
          <w:szCs w:val="28"/>
        </w:rPr>
        <w:t>5</w:t>
      </w:r>
      <w:r w:rsidRPr="002D20AF">
        <w:rPr>
          <w:rFonts w:ascii="Times New Roman" w:eastAsia="Times New Roman" w:hAnsi="Times New Roman" w:cs="Times New Roman"/>
          <w:sz w:val="28"/>
          <w:szCs w:val="28"/>
        </w:rPr>
        <w:t xml:space="preserve"> год бюджет муниципального района запланирован с дефицитом на сумму </w:t>
      </w:r>
      <w:r w:rsidR="00506D7F">
        <w:rPr>
          <w:rFonts w:ascii="Times New Roman" w:eastAsia="Times New Roman" w:hAnsi="Times New Roman" w:cs="Times New Roman"/>
          <w:sz w:val="28"/>
          <w:szCs w:val="28"/>
        </w:rPr>
        <w:t>20 256,65</w:t>
      </w:r>
      <w:r w:rsidRPr="002D20AF">
        <w:rPr>
          <w:rFonts w:ascii="Times New Roman" w:eastAsia="Times New Roman" w:hAnsi="Times New Roman" w:cs="Times New Roman"/>
          <w:sz w:val="28"/>
          <w:szCs w:val="28"/>
        </w:rPr>
        <w:t xml:space="preserve"> тыс. руб.  Источником финансирования дефицита местного бюджета определены </w:t>
      </w:r>
      <w:r>
        <w:rPr>
          <w:rFonts w:ascii="Times New Roman" w:eastAsia="Times New Roman" w:hAnsi="Times New Roman" w:cs="Times New Roman"/>
          <w:sz w:val="28"/>
          <w:szCs w:val="28"/>
        </w:rPr>
        <w:t xml:space="preserve">переходящие остатки </w:t>
      </w:r>
      <w:r w:rsidRPr="002D20AF">
        <w:rPr>
          <w:rFonts w:ascii="Times New Roman" w:eastAsia="Times New Roman" w:hAnsi="Times New Roman" w:cs="Times New Roman"/>
          <w:sz w:val="28"/>
          <w:szCs w:val="28"/>
        </w:rPr>
        <w:t>средств по состоянию на 01 января следующ</w:t>
      </w:r>
      <w:r>
        <w:rPr>
          <w:rFonts w:ascii="Times New Roman" w:eastAsia="Times New Roman" w:hAnsi="Times New Roman" w:cs="Times New Roman"/>
          <w:sz w:val="28"/>
          <w:szCs w:val="28"/>
        </w:rPr>
        <w:t xml:space="preserve">его за текущим финансовым годом в размере </w:t>
      </w:r>
      <w:r w:rsidR="00506D7F">
        <w:rPr>
          <w:rFonts w:ascii="Times New Roman" w:eastAsia="Times New Roman" w:hAnsi="Times New Roman" w:cs="Times New Roman"/>
          <w:sz w:val="28"/>
          <w:szCs w:val="28"/>
        </w:rPr>
        <w:t>20 256,65</w:t>
      </w:r>
      <w:r w:rsidR="00506D7F" w:rsidRPr="002D20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тыс. рублей. </w:t>
      </w:r>
      <w:r w:rsidRPr="00555CE8">
        <w:rPr>
          <w:rFonts w:ascii="Times New Roman" w:eastAsia="Times New Roman" w:hAnsi="Times New Roman" w:cs="Times New Roman"/>
          <w:sz w:val="28"/>
          <w:szCs w:val="28"/>
        </w:rPr>
        <w:t xml:space="preserve">Дефицит бюджета направлен на мероприятия, представленные в таблице </w:t>
      </w:r>
      <w:r w:rsidR="009378F9">
        <w:rPr>
          <w:rFonts w:ascii="Times New Roman" w:eastAsia="Times New Roman" w:hAnsi="Times New Roman" w:cs="Times New Roman"/>
          <w:sz w:val="28"/>
          <w:szCs w:val="28"/>
        </w:rPr>
        <w:t>37</w:t>
      </w:r>
      <w:r w:rsidRPr="00555CE8">
        <w:rPr>
          <w:rFonts w:ascii="Times New Roman" w:eastAsia="Times New Roman" w:hAnsi="Times New Roman" w:cs="Times New Roman"/>
          <w:sz w:val="28"/>
          <w:szCs w:val="28"/>
        </w:rPr>
        <w:t>.</w:t>
      </w:r>
    </w:p>
    <w:p w:rsidR="009378F9" w:rsidRDefault="009378F9" w:rsidP="0001761E">
      <w:pPr>
        <w:spacing w:after="0" w:line="240" w:lineRule="auto"/>
        <w:contextualSpacing/>
        <w:jc w:val="right"/>
        <w:rPr>
          <w:rFonts w:ascii="Times New Roman" w:eastAsia="Times New Roman" w:hAnsi="Times New Roman" w:cs="Times New Roman"/>
          <w:sz w:val="28"/>
          <w:szCs w:val="28"/>
        </w:rPr>
      </w:pPr>
    </w:p>
    <w:p w:rsidR="009378F9" w:rsidRDefault="009378F9" w:rsidP="0001761E">
      <w:pPr>
        <w:spacing w:after="0" w:line="240" w:lineRule="auto"/>
        <w:contextualSpacing/>
        <w:jc w:val="right"/>
        <w:rPr>
          <w:rFonts w:ascii="Times New Roman" w:eastAsia="Times New Roman" w:hAnsi="Times New Roman" w:cs="Times New Roman"/>
          <w:sz w:val="28"/>
          <w:szCs w:val="28"/>
        </w:rPr>
      </w:pPr>
    </w:p>
    <w:p w:rsidR="009378F9" w:rsidRDefault="009378F9" w:rsidP="0001761E">
      <w:pPr>
        <w:spacing w:after="0" w:line="240" w:lineRule="auto"/>
        <w:contextualSpacing/>
        <w:jc w:val="right"/>
        <w:rPr>
          <w:rFonts w:ascii="Times New Roman" w:eastAsia="Times New Roman" w:hAnsi="Times New Roman" w:cs="Times New Roman"/>
          <w:sz w:val="28"/>
          <w:szCs w:val="28"/>
        </w:rPr>
      </w:pPr>
    </w:p>
    <w:p w:rsidR="009378F9" w:rsidRDefault="009378F9" w:rsidP="0001761E">
      <w:pPr>
        <w:spacing w:after="0" w:line="240" w:lineRule="auto"/>
        <w:contextualSpacing/>
        <w:jc w:val="right"/>
        <w:rPr>
          <w:rFonts w:ascii="Times New Roman" w:eastAsia="Times New Roman" w:hAnsi="Times New Roman" w:cs="Times New Roman"/>
          <w:sz w:val="28"/>
          <w:szCs w:val="28"/>
        </w:rPr>
      </w:pPr>
    </w:p>
    <w:p w:rsidR="009378F9" w:rsidRDefault="009378F9" w:rsidP="0001761E">
      <w:pPr>
        <w:spacing w:after="0" w:line="240" w:lineRule="auto"/>
        <w:contextualSpacing/>
        <w:jc w:val="right"/>
        <w:rPr>
          <w:rFonts w:ascii="Times New Roman" w:eastAsia="Times New Roman" w:hAnsi="Times New Roman" w:cs="Times New Roman"/>
          <w:sz w:val="28"/>
          <w:szCs w:val="28"/>
        </w:rPr>
      </w:pPr>
    </w:p>
    <w:p w:rsidR="0001761E" w:rsidRPr="00E4406F" w:rsidRDefault="0001761E" w:rsidP="0001761E">
      <w:pPr>
        <w:spacing w:after="0" w:line="240" w:lineRule="auto"/>
        <w:contextualSpacing/>
        <w:jc w:val="right"/>
        <w:rPr>
          <w:rFonts w:ascii="Times New Roman" w:eastAsia="Times New Roman" w:hAnsi="Times New Roman" w:cs="Times New Roman"/>
          <w:sz w:val="28"/>
          <w:szCs w:val="28"/>
        </w:rPr>
      </w:pPr>
      <w:r w:rsidRPr="00E4406F">
        <w:rPr>
          <w:rFonts w:ascii="Times New Roman" w:eastAsia="Times New Roman" w:hAnsi="Times New Roman" w:cs="Times New Roman"/>
          <w:sz w:val="28"/>
          <w:szCs w:val="28"/>
        </w:rPr>
        <w:lastRenderedPageBreak/>
        <w:t>Таблица 3</w:t>
      </w:r>
      <w:r w:rsidR="009378F9">
        <w:rPr>
          <w:rFonts w:ascii="Times New Roman" w:eastAsia="Times New Roman" w:hAnsi="Times New Roman" w:cs="Times New Roman"/>
          <w:sz w:val="28"/>
          <w:szCs w:val="28"/>
        </w:rPr>
        <w:t>7</w:t>
      </w:r>
    </w:p>
    <w:p w:rsidR="0001761E" w:rsidRPr="00E4406F" w:rsidRDefault="0001761E" w:rsidP="0001761E">
      <w:pPr>
        <w:spacing w:after="0" w:line="240" w:lineRule="auto"/>
        <w:contextualSpacing/>
        <w:jc w:val="right"/>
        <w:rPr>
          <w:rFonts w:ascii="Times New Roman" w:eastAsia="Times New Roman" w:hAnsi="Times New Roman" w:cs="Times New Roman"/>
          <w:sz w:val="24"/>
          <w:szCs w:val="24"/>
        </w:rPr>
      </w:pPr>
      <w:r w:rsidRPr="00E4406F">
        <w:rPr>
          <w:rFonts w:ascii="Times New Roman" w:eastAsia="Times New Roman" w:hAnsi="Times New Roman" w:cs="Times New Roman"/>
          <w:sz w:val="24"/>
          <w:szCs w:val="24"/>
        </w:rPr>
        <w:t>(тыс. руб.)</w:t>
      </w:r>
    </w:p>
    <w:p w:rsidR="0001761E" w:rsidRPr="00E4406F" w:rsidRDefault="0001761E" w:rsidP="0001761E">
      <w:pPr>
        <w:spacing w:after="0" w:line="360" w:lineRule="auto"/>
        <w:ind w:firstLine="567"/>
        <w:contextualSpacing/>
        <w:jc w:val="center"/>
        <w:rPr>
          <w:rFonts w:ascii="Times New Roman" w:eastAsia="Times New Roman" w:hAnsi="Times New Roman" w:cs="Times New Roman"/>
          <w:sz w:val="28"/>
          <w:szCs w:val="28"/>
        </w:rPr>
      </w:pPr>
      <w:r w:rsidRPr="00E4406F">
        <w:rPr>
          <w:rFonts w:ascii="Times New Roman" w:eastAsia="Times New Roman" w:hAnsi="Times New Roman" w:cs="Times New Roman"/>
          <w:sz w:val="28"/>
          <w:szCs w:val="28"/>
        </w:rPr>
        <w:t>Расшифровка дефицита на 01.01.2025 г.</w:t>
      </w:r>
    </w:p>
    <w:tbl>
      <w:tblPr>
        <w:tblW w:w="5035" w:type="pct"/>
        <w:tblInd w:w="-35" w:type="dxa"/>
        <w:tblLook w:val="04A0" w:firstRow="1" w:lastRow="0" w:firstColumn="1" w:lastColumn="0" w:noHBand="0" w:noVBand="1"/>
      </w:tblPr>
      <w:tblGrid>
        <w:gridCol w:w="565"/>
        <w:gridCol w:w="3285"/>
        <w:gridCol w:w="995"/>
        <w:gridCol w:w="5326"/>
      </w:tblGrid>
      <w:tr w:rsidR="00E4406F" w:rsidRPr="00E4406F" w:rsidTr="009378F9">
        <w:trPr>
          <w:trHeight w:val="20"/>
        </w:trPr>
        <w:tc>
          <w:tcPr>
            <w:tcW w:w="2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4406F" w:rsidRPr="00E4406F" w:rsidRDefault="00E4406F" w:rsidP="00E4406F">
            <w:pPr>
              <w:spacing w:after="0" w:line="240" w:lineRule="auto"/>
              <w:jc w:val="center"/>
              <w:rPr>
                <w:rFonts w:ascii="Times New Roman" w:eastAsia="Times New Roman" w:hAnsi="Times New Roman" w:cs="Times New Roman"/>
                <w:b/>
                <w:bCs/>
                <w:color w:val="000000"/>
                <w:sz w:val="18"/>
                <w:szCs w:val="18"/>
              </w:rPr>
            </w:pPr>
            <w:r w:rsidRPr="00E4406F">
              <w:rPr>
                <w:rFonts w:ascii="Times New Roman" w:eastAsia="Times New Roman" w:hAnsi="Times New Roman" w:cs="Times New Roman"/>
                <w:b/>
                <w:bCs/>
                <w:color w:val="000000"/>
                <w:sz w:val="18"/>
                <w:szCs w:val="18"/>
              </w:rPr>
              <w:t>№</w:t>
            </w:r>
          </w:p>
        </w:tc>
        <w:tc>
          <w:tcPr>
            <w:tcW w:w="1615" w:type="pct"/>
            <w:tcBorders>
              <w:top w:val="single" w:sz="8" w:space="0" w:color="auto"/>
              <w:left w:val="nil"/>
              <w:bottom w:val="single" w:sz="8" w:space="0" w:color="auto"/>
              <w:right w:val="single" w:sz="8" w:space="0" w:color="auto"/>
            </w:tcBorders>
            <w:shd w:val="clear" w:color="auto" w:fill="auto"/>
            <w:noWrap/>
            <w:vAlign w:val="center"/>
            <w:hideMark/>
          </w:tcPr>
          <w:p w:rsidR="00E4406F" w:rsidRPr="00E4406F" w:rsidRDefault="00E4406F" w:rsidP="00E4406F">
            <w:pPr>
              <w:spacing w:after="0" w:line="240" w:lineRule="auto"/>
              <w:jc w:val="center"/>
              <w:rPr>
                <w:rFonts w:ascii="Times New Roman" w:eastAsia="Times New Roman" w:hAnsi="Times New Roman" w:cs="Times New Roman"/>
                <w:b/>
                <w:bCs/>
                <w:color w:val="000000"/>
                <w:sz w:val="18"/>
                <w:szCs w:val="18"/>
              </w:rPr>
            </w:pPr>
            <w:r w:rsidRPr="00E4406F">
              <w:rPr>
                <w:rFonts w:ascii="Times New Roman" w:eastAsia="Times New Roman" w:hAnsi="Times New Roman" w:cs="Times New Roman"/>
                <w:b/>
                <w:bCs/>
                <w:color w:val="000000"/>
                <w:sz w:val="18"/>
                <w:szCs w:val="18"/>
              </w:rPr>
              <w:t>Наименование мероприятий</w:t>
            </w:r>
          </w:p>
        </w:tc>
        <w:tc>
          <w:tcPr>
            <w:tcW w:w="489" w:type="pct"/>
            <w:tcBorders>
              <w:top w:val="single" w:sz="8" w:space="0" w:color="auto"/>
              <w:left w:val="nil"/>
              <w:bottom w:val="single" w:sz="8" w:space="0" w:color="auto"/>
              <w:right w:val="single" w:sz="8" w:space="0" w:color="auto"/>
            </w:tcBorders>
            <w:shd w:val="clear" w:color="auto" w:fill="auto"/>
            <w:noWrap/>
            <w:vAlign w:val="center"/>
            <w:hideMark/>
          </w:tcPr>
          <w:p w:rsidR="00E4406F" w:rsidRPr="00E4406F" w:rsidRDefault="00E4406F" w:rsidP="00E4406F">
            <w:pPr>
              <w:spacing w:after="0" w:line="240" w:lineRule="auto"/>
              <w:jc w:val="center"/>
              <w:rPr>
                <w:rFonts w:ascii="Times New Roman" w:eastAsia="Times New Roman" w:hAnsi="Times New Roman" w:cs="Times New Roman"/>
                <w:b/>
                <w:bCs/>
                <w:color w:val="000000"/>
                <w:sz w:val="18"/>
                <w:szCs w:val="18"/>
              </w:rPr>
            </w:pPr>
            <w:r w:rsidRPr="00E4406F">
              <w:rPr>
                <w:rFonts w:ascii="Times New Roman" w:eastAsia="Times New Roman" w:hAnsi="Times New Roman" w:cs="Times New Roman"/>
                <w:b/>
                <w:bCs/>
                <w:color w:val="000000"/>
                <w:sz w:val="18"/>
                <w:szCs w:val="18"/>
              </w:rPr>
              <w:t>План</w:t>
            </w:r>
          </w:p>
        </w:tc>
        <w:tc>
          <w:tcPr>
            <w:tcW w:w="2618" w:type="pct"/>
            <w:tcBorders>
              <w:top w:val="single" w:sz="8" w:space="0" w:color="auto"/>
              <w:left w:val="nil"/>
              <w:bottom w:val="single" w:sz="8" w:space="0" w:color="auto"/>
              <w:right w:val="single" w:sz="8" w:space="0" w:color="auto"/>
            </w:tcBorders>
            <w:shd w:val="clear" w:color="auto" w:fill="auto"/>
            <w:noWrap/>
            <w:vAlign w:val="center"/>
            <w:hideMark/>
          </w:tcPr>
          <w:p w:rsidR="00E4406F" w:rsidRPr="00E4406F" w:rsidRDefault="00E4406F" w:rsidP="00E4406F">
            <w:pPr>
              <w:spacing w:after="0" w:line="240" w:lineRule="auto"/>
              <w:rPr>
                <w:rFonts w:ascii="Times New Roman" w:eastAsia="Times New Roman" w:hAnsi="Times New Roman" w:cs="Times New Roman"/>
                <w:b/>
                <w:bCs/>
                <w:sz w:val="18"/>
                <w:szCs w:val="18"/>
              </w:rPr>
            </w:pPr>
            <w:r w:rsidRPr="00E4406F">
              <w:rPr>
                <w:rFonts w:ascii="Times New Roman" w:eastAsia="Times New Roman" w:hAnsi="Times New Roman" w:cs="Times New Roman"/>
                <w:b/>
                <w:bCs/>
                <w:sz w:val="18"/>
                <w:szCs w:val="18"/>
              </w:rPr>
              <w:t>Примечание</w:t>
            </w:r>
          </w:p>
        </w:tc>
      </w:tr>
      <w:tr w:rsidR="00E4406F" w:rsidRPr="00E4406F" w:rsidTr="009378F9">
        <w:trPr>
          <w:trHeight w:val="20"/>
        </w:trPr>
        <w:tc>
          <w:tcPr>
            <w:tcW w:w="278" w:type="pct"/>
            <w:tcBorders>
              <w:top w:val="nil"/>
              <w:left w:val="single" w:sz="8" w:space="0" w:color="auto"/>
              <w:bottom w:val="single" w:sz="8" w:space="0" w:color="auto"/>
              <w:right w:val="single" w:sz="8" w:space="0" w:color="auto"/>
            </w:tcBorders>
            <w:shd w:val="clear" w:color="auto" w:fill="auto"/>
            <w:vAlign w:val="center"/>
            <w:hideMark/>
          </w:tcPr>
          <w:p w:rsidR="00E4406F" w:rsidRPr="00E4406F" w:rsidRDefault="00E4406F" w:rsidP="00E4406F">
            <w:pPr>
              <w:spacing w:after="0" w:line="240" w:lineRule="auto"/>
              <w:jc w:val="center"/>
              <w:rPr>
                <w:rFonts w:ascii="Times New Roman" w:eastAsia="Times New Roman" w:hAnsi="Times New Roman" w:cs="Times New Roman"/>
                <w:b/>
                <w:bCs/>
                <w:color w:val="000000"/>
                <w:sz w:val="18"/>
                <w:szCs w:val="18"/>
              </w:rPr>
            </w:pPr>
            <w:r w:rsidRPr="00E4406F">
              <w:rPr>
                <w:rFonts w:ascii="Times New Roman" w:eastAsia="Times New Roman" w:hAnsi="Times New Roman" w:cs="Times New Roman"/>
                <w:b/>
                <w:bCs/>
                <w:color w:val="000000"/>
                <w:sz w:val="18"/>
                <w:szCs w:val="18"/>
              </w:rPr>
              <w:t> </w:t>
            </w:r>
          </w:p>
        </w:tc>
        <w:tc>
          <w:tcPr>
            <w:tcW w:w="1615" w:type="pct"/>
            <w:tcBorders>
              <w:top w:val="nil"/>
              <w:left w:val="nil"/>
              <w:bottom w:val="single" w:sz="8" w:space="0" w:color="auto"/>
              <w:right w:val="single" w:sz="8" w:space="0" w:color="auto"/>
            </w:tcBorders>
            <w:shd w:val="clear" w:color="auto" w:fill="auto"/>
            <w:vAlign w:val="center"/>
            <w:hideMark/>
          </w:tcPr>
          <w:p w:rsidR="00E4406F" w:rsidRPr="00E4406F" w:rsidRDefault="00E4406F" w:rsidP="00E4406F">
            <w:pPr>
              <w:spacing w:after="0" w:line="240" w:lineRule="auto"/>
              <w:rPr>
                <w:rFonts w:ascii="Times New Roman" w:eastAsia="Times New Roman" w:hAnsi="Times New Roman" w:cs="Times New Roman"/>
                <w:b/>
                <w:bCs/>
                <w:color w:val="000000"/>
                <w:sz w:val="18"/>
                <w:szCs w:val="18"/>
              </w:rPr>
            </w:pPr>
            <w:r w:rsidRPr="00E4406F">
              <w:rPr>
                <w:rFonts w:ascii="Times New Roman" w:eastAsia="Times New Roman" w:hAnsi="Times New Roman" w:cs="Times New Roman"/>
                <w:b/>
                <w:bCs/>
                <w:color w:val="000000"/>
                <w:sz w:val="18"/>
                <w:szCs w:val="18"/>
              </w:rPr>
              <w:t xml:space="preserve">Всего дефицит, в </w:t>
            </w:r>
            <w:proofErr w:type="spellStart"/>
            <w:r w:rsidRPr="00E4406F">
              <w:rPr>
                <w:rFonts w:ascii="Times New Roman" w:eastAsia="Times New Roman" w:hAnsi="Times New Roman" w:cs="Times New Roman"/>
                <w:b/>
                <w:bCs/>
                <w:color w:val="000000"/>
                <w:sz w:val="18"/>
                <w:szCs w:val="18"/>
              </w:rPr>
              <w:t>т.ч</w:t>
            </w:r>
            <w:proofErr w:type="spellEnd"/>
            <w:r w:rsidRPr="00E4406F">
              <w:rPr>
                <w:rFonts w:ascii="Times New Roman" w:eastAsia="Times New Roman" w:hAnsi="Times New Roman" w:cs="Times New Roman"/>
                <w:b/>
                <w:bCs/>
                <w:color w:val="000000"/>
                <w:sz w:val="18"/>
                <w:szCs w:val="18"/>
              </w:rPr>
              <w:t>.</w:t>
            </w:r>
          </w:p>
        </w:tc>
        <w:tc>
          <w:tcPr>
            <w:tcW w:w="489" w:type="pct"/>
            <w:tcBorders>
              <w:top w:val="nil"/>
              <w:left w:val="nil"/>
              <w:bottom w:val="single" w:sz="8" w:space="0" w:color="auto"/>
              <w:right w:val="single" w:sz="8" w:space="0" w:color="auto"/>
            </w:tcBorders>
            <w:shd w:val="clear" w:color="auto" w:fill="auto"/>
            <w:vAlign w:val="center"/>
            <w:hideMark/>
          </w:tcPr>
          <w:p w:rsidR="00E4406F" w:rsidRPr="00E4406F" w:rsidRDefault="00E4406F" w:rsidP="00E4406F">
            <w:pPr>
              <w:spacing w:after="0" w:line="240" w:lineRule="auto"/>
              <w:jc w:val="center"/>
              <w:rPr>
                <w:rFonts w:ascii="Times New Roman" w:eastAsia="Times New Roman" w:hAnsi="Times New Roman" w:cs="Times New Roman"/>
                <w:b/>
                <w:bCs/>
                <w:color w:val="000000"/>
                <w:sz w:val="18"/>
                <w:szCs w:val="18"/>
              </w:rPr>
            </w:pPr>
            <w:r w:rsidRPr="00E4406F">
              <w:rPr>
                <w:rFonts w:ascii="Times New Roman" w:eastAsia="Times New Roman" w:hAnsi="Times New Roman" w:cs="Times New Roman"/>
                <w:b/>
                <w:bCs/>
                <w:color w:val="000000"/>
                <w:sz w:val="18"/>
                <w:szCs w:val="18"/>
              </w:rPr>
              <w:t>20 256,65</w:t>
            </w:r>
          </w:p>
        </w:tc>
        <w:tc>
          <w:tcPr>
            <w:tcW w:w="2618" w:type="pct"/>
            <w:tcBorders>
              <w:top w:val="nil"/>
              <w:left w:val="nil"/>
              <w:bottom w:val="single" w:sz="8" w:space="0" w:color="auto"/>
              <w:right w:val="single" w:sz="8" w:space="0" w:color="auto"/>
            </w:tcBorders>
            <w:shd w:val="clear" w:color="auto" w:fill="auto"/>
            <w:noWrap/>
            <w:vAlign w:val="center"/>
            <w:hideMark/>
          </w:tcPr>
          <w:p w:rsidR="00E4406F" w:rsidRPr="00E4406F" w:rsidRDefault="00E4406F" w:rsidP="00E4406F">
            <w:pPr>
              <w:spacing w:after="0" w:line="240" w:lineRule="auto"/>
              <w:rPr>
                <w:rFonts w:ascii="Calibri" w:eastAsia="Times New Roman" w:hAnsi="Calibri" w:cs="Calibri"/>
              </w:rPr>
            </w:pPr>
            <w:r w:rsidRPr="00E4406F">
              <w:rPr>
                <w:rFonts w:ascii="Calibri" w:eastAsia="Times New Roman" w:hAnsi="Calibri" w:cs="Calibri"/>
              </w:rPr>
              <w:t> </w:t>
            </w:r>
          </w:p>
        </w:tc>
      </w:tr>
      <w:tr w:rsidR="00E4406F" w:rsidRPr="00E4406F" w:rsidTr="009378F9">
        <w:trPr>
          <w:trHeight w:val="20"/>
        </w:trPr>
        <w:tc>
          <w:tcPr>
            <w:tcW w:w="278" w:type="pct"/>
            <w:tcBorders>
              <w:top w:val="nil"/>
              <w:left w:val="single" w:sz="8" w:space="0" w:color="auto"/>
              <w:bottom w:val="single" w:sz="8" w:space="0" w:color="auto"/>
              <w:right w:val="single" w:sz="8" w:space="0" w:color="auto"/>
            </w:tcBorders>
            <w:shd w:val="clear" w:color="auto" w:fill="auto"/>
            <w:vAlign w:val="center"/>
            <w:hideMark/>
          </w:tcPr>
          <w:p w:rsidR="00E4406F" w:rsidRPr="00E4406F" w:rsidRDefault="00E4406F" w:rsidP="00E4406F">
            <w:pPr>
              <w:spacing w:after="0" w:line="240" w:lineRule="auto"/>
              <w:jc w:val="center"/>
              <w:rPr>
                <w:rFonts w:ascii="Times New Roman" w:eastAsia="Times New Roman" w:hAnsi="Times New Roman" w:cs="Times New Roman"/>
                <w:b/>
                <w:bCs/>
                <w:i/>
                <w:iCs/>
                <w:color w:val="000000"/>
                <w:sz w:val="18"/>
                <w:szCs w:val="18"/>
              </w:rPr>
            </w:pPr>
            <w:r w:rsidRPr="00E4406F">
              <w:rPr>
                <w:rFonts w:ascii="Times New Roman" w:eastAsia="Times New Roman" w:hAnsi="Times New Roman" w:cs="Times New Roman"/>
                <w:b/>
                <w:bCs/>
                <w:i/>
                <w:iCs/>
                <w:color w:val="000000"/>
                <w:sz w:val="18"/>
                <w:szCs w:val="18"/>
              </w:rPr>
              <w:t>1</w:t>
            </w:r>
          </w:p>
        </w:tc>
        <w:tc>
          <w:tcPr>
            <w:tcW w:w="1615" w:type="pct"/>
            <w:tcBorders>
              <w:top w:val="nil"/>
              <w:left w:val="nil"/>
              <w:bottom w:val="single" w:sz="8" w:space="0" w:color="auto"/>
              <w:right w:val="single" w:sz="8" w:space="0" w:color="auto"/>
            </w:tcBorders>
            <w:shd w:val="clear" w:color="000000" w:fill="FFFFFF"/>
            <w:vAlign w:val="center"/>
            <w:hideMark/>
          </w:tcPr>
          <w:p w:rsidR="00E4406F" w:rsidRPr="00E4406F" w:rsidRDefault="00E4406F" w:rsidP="00E4406F">
            <w:pPr>
              <w:spacing w:after="0" w:line="240" w:lineRule="auto"/>
              <w:rPr>
                <w:rFonts w:ascii="Times New Roman" w:eastAsia="Times New Roman" w:hAnsi="Times New Roman" w:cs="Times New Roman"/>
                <w:b/>
                <w:bCs/>
                <w:color w:val="000000"/>
                <w:sz w:val="18"/>
                <w:szCs w:val="18"/>
              </w:rPr>
            </w:pPr>
            <w:r w:rsidRPr="00E4406F">
              <w:rPr>
                <w:rFonts w:ascii="Times New Roman" w:eastAsia="Times New Roman" w:hAnsi="Times New Roman" w:cs="Times New Roman"/>
                <w:b/>
                <w:bCs/>
                <w:color w:val="000000"/>
                <w:sz w:val="18"/>
                <w:szCs w:val="18"/>
              </w:rPr>
              <w:t>МП «Обеспечение качественным жильем и повышение качества жилищно-коммунальных услуг в МР "Горный улус" на 2024-2028 годы»</w:t>
            </w:r>
          </w:p>
        </w:tc>
        <w:tc>
          <w:tcPr>
            <w:tcW w:w="489" w:type="pct"/>
            <w:tcBorders>
              <w:top w:val="nil"/>
              <w:left w:val="nil"/>
              <w:bottom w:val="single" w:sz="8" w:space="0" w:color="auto"/>
              <w:right w:val="single" w:sz="8" w:space="0" w:color="auto"/>
            </w:tcBorders>
            <w:shd w:val="clear" w:color="000000" w:fill="FFFFFF"/>
            <w:vAlign w:val="center"/>
            <w:hideMark/>
          </w:tcPr>
          <w:p w:rsidR="00E4406F" w:rsidRPr="00E4406F" w:rsidRDefault="00E4406F" w:rsidP="00E4406F">
            <w:pPr>
              <w:spacing w:after="0" w:line="240" w:lineRule="auto"/>
              <w:jc w:val="center"/>
              <w:rPr>
                <w:rFonts w:ascii="Times New Roman" w:eastAsia="Times New Roman" w:hAnsi="Times New Roman" w:cs="Times New Roman"/>
                <w:b/>
                <w:bCs/>
                <w:i/>
                <w:iCs/>
                <w:color w:val="000000"/>
                <w:sz w:val="18"/>
                <w:szCs w:val="18"/>
              </w:rPr>
            </w:pPr>
            <w:r w:rsidRPr="00E4406F">
              <w:rPr>
                <w:rFonts w:ascii="Times New Roman" w:eastAsia="Times New Roman" w:hAnsi="Times New Roman" w:cs="Times New Roman"/>
                <w:b/>
                <w:bCs/>
                <w:i/>
                <w:iCs/>
                <w:color w:val="000000"/>
                <w:sz w:val="18"/>
                <w:szCs w:val="18"/>
              </w:rPr>
              <w:t>4 734,52</w:t>
            </w:r>
          </w:p>
        </w:tc>
        <w:tc>
          <w:tcPr>
            <w:tcW w:w="2618" w:type="pct"/>
            <w:tcBorders>
              <w:top w:val="nil"/>
              <w:left w:val="nil"/>
              <w:bottom w:val="single" w:sz="8" w:space="0" w:color="auto"/>
              <w:right w:val="single" w:sz="8" w:space="0" w:color="auto"/>
            </w:tcBorders>
            <w:shd w:val="clear" w:color="auto" w:fill="auto"/>
            <w:noWrap/>
            <w:vAlign w:val="center"/>
            <w:hideMark/>
          </w:tcPr>
          <w:p w:rsidR="00E4406F" w:rsidRPr="00E4406F" w:rsidRDefault="00E4406F" w:rsidP="00E4406F">
            <w:pPr>
              <w:spacing w:after="0" w:line="240" w:lineRule="auto"/>
              <w:rPr>
                <w:rFonts w:ascii="Calibri" w:eastAsia="Times New Roman" w:hAnsi="Calibri" w:cs="Calibri"/>
              </w:rPr>
            </w:pPr>
            <w:r w:rsidRPr="00E4406F">
              <w:rPr>
                <w:rFonts w:ascii="Calibri" w:eastAsia="Times New Roman" w:hAnsi="Calibri" w:cs="Calibri"/>
              </w:rPr>
              <w:t> </w:t>
            </w:r>
          </w:p>
        </w:tc>
      </w:tr>
      <w:tr w:rsidR="00E4406F" w:rsidRPr="00E4406F" w:rsidTr="009378F9">
        <w:trPr>
          <w:trHeight w:val="20"/>
        </w:trPr>
        <w:tc>
          <w:tcPr>
            <w:tcW w:w="278" w:type="pct"/>
            <w:tcBorders>
              <w:top w:val="nil"/>
              <w:left w:val="single" w:sz="8" w:space="0" w:color="auto"/>
              <w:bottom w:val="single" w:sz="8" w:space="0" w:color="auto"/>
              <w:right w:val="single" w:sz="8" w:space="0" w:color="auto"/>
            </w:tcBorders>
            <w:shd w:val="clear" w:color="auto" w:fill="auto"/>
            <w:vAlign w:val="center"/>
            <w:hideMark/>
          </w:tcPr>
          <w:p w:rsidR="00E4406F" w:rsidRPr="00E4406F" w:rsidRDefault="00E4406F" w:rsidP="00E4406F">
            <w:pPr>
              <w:spacing w:after="0" w:line="240" w:lineRule="auto"/>
              <w:jc w:val="center"/>
              <w:rPr>
                <w:rFonts w:ascii="Times New Roman" w:eastAsia="Times New Roman" w:hAnsi="Times New Roman" w:cs="Times New Roman"/>
                <w:color w:val="000000"/>
                <w:sz w:val="18"/>
                <w:szCs w:val="18"/>
              </w:rPr>
            </w:pPr>
            <w:r w:rsidRPr="00E4406F">
              <w:rPr>
                <w:rFonts w:ascii="Times New Roman" w:eastAsia="Times New Roman" w:hAnsi="Times New Roman" w:cs="Times New Roman"/>
                <w:color w:val="000000"/>
                <w:sz w:val="18"/>
                <w:szCs w:val="18"/>
              </w:rPr>
              <w:t> </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406F" w:rsidRPr="00E4406F" w:rsidRDefault="00E4406F" w:rsidP="00E4406F">
            <w:pPr>
              <w:spacing w:after="0" w:line="240" w:lineRule="auto"/>
              <w:rPr>
                <w:rFonts w:ascii="Times New Roman" w:eastAsia="Times New Roman" w:hAnsi="Times New Roman" w:cs="Times New Roman"/>
                <w:sz w:val="18"/>
                <w:szCs w:val="18"/>
              </w:rPr>
            </w:pPr>
            <w:r w:rsidRPr="00E4406F">
              <w:rPr>
                <w:rFonts w:ascii="Times New Roman" w:eastAsia="Times New Roman" w:hAnsi="Times New Roman" w:cs="Times New Roman"/>
                <w:sz w:val="18"/>
                <w:szCs w:val="18"/>
              </w:rPr>
              <w:t>Модернизация объекта КОС (канализационно-очистного сооружения)</w:t>
            </w:r>
          </w:p>
        </w:tc>
        <w:tc>
          <w:tcPr>
            <w:tcW w:w="489" w:type="pct"/>
            <w:tcBorders>
              <w:top w:val="single" w:sz="4" w:space="0" w:color="auto"/>
              <w:left w:val="nil"/>
              <w:bottom w:val="single" w:sz="4" w:space="0" w:color="auto"/>
              <w:right w:val="single" w:sz="4" w:space="0" w:color="auto"/>
            </w:tcBorders>
            <w:shd w:val="clear" w:color="000000" w:fill="FFFFFF"/>
            <w:noWrap/>
            <w:vAlign w:val="center"/>
            <w:hideMark/>
          </w:tcPr>
          <w:p w:rsidR="00E4406F" w:rsidRPr="00E4406F" w:rsidRDefault="00E4406F" w:rsidP="00E4406F">
            <w:pPr>
              <w:spacing w:after="0" w:line="240" w:lineRule="auto"/>
              <w:jc w:val="right"/>
              <w:rPr>
                <w:rFonts w:ascii="Times New Roman" w:eastAsia="Times New Roman" w:hAnsi="Times New Roman" w:cs="Times New Roman"/>
                <w:sz w:val="18"/>
                <w:szCs w:val="18"/>
              </w:rPr>
            </w:pPr>
            <w:r w:rsidRPr="00E4406F">
              <w:rPr>
                <w:rFonts w:ascii="Times New Roman" w:eastAsia="Times New Roman" w:hAnsi="Times New Roman" w:cs="Times New Roman"/>
                <w:sz w:val="18"/>
                <w:szCs w:val="18"/>
              </w:rPr>
              <w:t>4 734,52</w:t>
            </w:r>
          </w:p>
        </w:tc>
        <w:tc>
          <w:tcPr>
            <w:tcW w:w="2618" w:type="pct"/>
            <w:tcBorders>
              <w:top w:val="nil"/>
              <w:left w:val="nil"/>
              <w:bottom w:val="single" w:sz="8" w:space="0" w:color="auto"/>
              <w:right w:val="single" w:sz="8" w:space="0" w:color="auto"/>
            </w:tcBorders>
            <w:shd w:val="clear" w:color="000000" w:fill="FFFFFF"/>
            <w:vAlign w:val="center"/>
            <w:hideMark/>
          </w:tcPr>
          <w:p w:rsidR="00E4406F" w:rsidRPr="00E4406F" w:rsidRDefault="00E4406F" w:rsidP="00E4406F">
            <w:pPr>
              <w:spacing w:after="0" w:line="240" w:lineRule="auto"/>
              <w:rPr>
                <w:rFonts w:ascii="Times New Roman" w:eastAsia="Times New Roman" w:hAnsi="Times New Roman" w:cs="Times New Roman"/>
                <w:sz w:val="20"/>
                <w:szCs w:val="20"/>
              </w:rPr>
            </w:pPr>
            <w:r w:rsidRPr="00E4406F">
              <w:rPr>
                <w:rFonts w:ascii="Times New Roman" w:eastAsia="Times New Roman" w:hAnsi="Times New Roman" w:cs="Times New Roman"/>
                <w:sz w:val="20"/>
                <w:szCs w:val="20"/>
              </w:rPr>
              <w:t>Подписан контракт с АО "</w:t>
            </w:r>
            <w:proofErr w:type="spellStart"/>
            <w:r w:rsidRPr="00E4406F">
              <w:rPr>
                <w:rFonts w:ascii="Times New Roman" w:eastAsia="Times New Roman" w:hAnsi="Times New Roman" w:cs="Times New Roman"/>
                <w:sz w:val="20"/>
                <w:szCs w:val="20"/>
              </w:rPr>
              <w:t>Сахатранснефтегаз</w:t>
            </w:r>
            <w:proofErr w:type="spellEnd"/>
            <w:r w:rsidRPr="00E4406F">
              <w:rPr>
                <w:rFonts w:ascii="Times New Roman" w:eastAsia="Times New Roman" w:hAnsi="Times New Roman" w:cs="Times New Roman"/>
                <w:sz w:val="20"/>
                <w:szCs w:val="20"/>
              </w:rPr>
              <w:t>" на газификацию "Канализационное очистное сооружение" на сумму 9 469 039,09 руб. Срок исполнения - 26.06.2026 г.</w:t>
            </w:r>
          </w:p>
        </w:tc>
      </w:tr>
      <w:tr w:rsidR="00E4406F" w:rsidRPr="00E4406F" w:rsidTr="009378F9">
        <w:trPr>
          <w:trHeight w:val="20"/>
        </w:trPr>
        <w:tc>
          <w:tcPr>
            <w:tcW w:w="278" w:type="pct"/>
            <w:tcBorders>
              <w:top w:val="nil"/>
              <w:left w:val="single" w:sz="8" w:space="0" w:color="auto"/>
              <w:bottom w:val="single" w:sz="8" w:space="0" w:color="auto"/>
              <w:right w:val="single" w:sz="8" w:space="0" w:color="auto"/>
            </w:tcBorders>
            <w:shd w:val="clear" w:color="auto" w:fill="auto"/>
            <w:vAlign w:val="center"/>
            <w:hideMark/>
          </w:tcPr>
          <w:p w:rsidR="00E4406F" w:rsidRPr="00E4406F" w:rsidRDefault="00E4406F" w:rsidP="00E4406F">
            <w:pPr>
              <w:spacing w:after="0" w:line="240" w:lineRule="auto"/>
              <w:jc w:val="center"/>
              <w:rPr>
                <w:rFonts w:ascii="Times New Roman" w:eastAsia="Times New Roman" w:hAnsi="Times New Roman" w:cs="Times New Roman"/>
                <w:b/>
                <w:bCs/>
                <w:i/>
                <w:iCs/>
                <w:color w:val="000000"/>
                <w:sz w:val="18"/>
                <w:szCs w:val="18"/>
              </w:rPr>
            </w:pPr>
            <w:r w:rsidRPr="00E4406F">
              <w:rPr>
                <w:rFonts w:ascii="Times New Roman" w:eastAsia="Times New Roman" w:hAnsi="Times New Roman" w:cs="Times New Roman"/>
                <w:b/>
                <w:bCs/>
                <w:i/>
                <w:iCs/>
                <w:color w:val="000000"/>
                <w:sz w:val="18"/>
                <w:szCs w:val="18"/>
              </w:rPr>
              <w:t>2</w:t>
            </w:r>
          </w:p>
        </w:tc>
        <w:tc>
          <w:tcPr>
            <w:tcW w:w="1615" w:type="pct"/>
            <w:tcBorders>
              <w:top w:val="nil"/>
              <w:left w:val="nil"/>
              <w:bottom w:val="single" w:sz="8" w:space="0" w:color="auto"/>
              <w:right w:val="single" w:sz="8" w:space="0" w:color="auto"/>
            </w:tcBorders>
            <w:shd w:val="clear" w:color="000000" w:fill="FFFFFF"/>
            <w:vAlign w:val="center"/>
            <w:hideMark/>
          </w:tcPr>
          <w:p w:rsidR="00E4406F" w:rsidRPr="00E4406F" w:rsidRDefault="00E4406F" w:rsidP="00E4406F">
            <w:pPr>
              <w:spacing w:after="0" w:line="240" w:lineRule="auto"/>
              <w:rPr>
                <w:rFonts w:ascii="Times New Roman" w:eastAsia="Times New Roman" w:hAnsi="Times New Roman" w:cs="Times New Roman"/>
                <w:b/>
                <w:bCs/>
                <w:color w:val="000000"/>
                <w:sz w:val="18"/>
                <w:szCs w:val="18"/>
              </w:rPr>
            </w:pPr>
            <w:r w:rsidRPr="00E4406F">
              <w:rPr>
                <w:rFonts w:ascii="Times New Roman" w:eastAsia="Times New Roman" w:hAnsi="Times New Roman" w:cs="Times New Roman"/>
                <w:b/>
                <w:bCs/>
                <w:color w:val="000000"/>
                <w:sz w:val="18"/>
                <w:szCs w:val="18"/>
              </w:rPr>
              <w:t>МП "Развитие дорожного хозяйства в МР "Горный улус" на 2024-2028 годы"</w:t>
            </w:r>
          </w:p>
        </w:tc>
        <w:tc>
          <w:tcPr>
            <w:tcW w:w="489" w:type="pct"/>
            <w:tcBorders>
              <w:top w:val="nil"/>
              <w:left w:val="nil"/>
              <w:bottom w:val="single" w:sz="8" w:space="0" w:color="auto"/>
              <w:right w:val="single" w:sz="8" w:space="0" w:color="auto"/>
            </w:tcBorders>
            <w:shd w:val="clear" w:color="000000" w:fill="FFFFFF"/>
            <w:vAlign w:val="center"/>
            <w:hideMark/>
          </w:tcPr>
          <w:p w:rsidR="00E4406F" w:rsidRPr="00E4406F" w:rsidRDefault="00E4406F" w:rsidP="00E4406F">
            <w:pPr>
              <w:spacing w:after="0" w:line="240" w:lineRule="auto"/>
              <w:jc w:val="center"/>
              <w:rPr>
                <w:rFonts w:ascii="Times New Roman" w:eastAsia="Times New Roman" w:hAnsi="Times New Roman" w:cs="Times New Roman"/>
                <w:b/>
                <w:bCs/>
                <w:i/>
                <w:iCs/>
                <w:color w:val="000000"/>
                <w:sz w:val="18"/>
                <w:szCs w:val="18"/>
              </w:rPr>
            </w:pPr>
            <w:r w:rsidRPr="00E4406F">
              <w:rPr>
                <w:rFonts w:ascii="Times New Roman" w:eastAsia="Times New Roman" w:hAnsi="Times New Roman" w:cs="Times New Roman"/>
                <w:b/>
                <w:bCs/>
                <w:i/>
                <w:iCs/>
                <w:color w:val="000000"/>
                <w:sz w:val="18"/>
                <w:szCs w:val="18"/>
              </w:rPr>
              <w:t>10 122,13</w:t>
            </w:r>
          </w:p>
        </w:tc>
        <w:tc>
          <w:tcPr>
            <w:tcW w:w="2618" w:type="pct"/>
            <w:tcBorders>
              <w:top w:val="nil"/>
              <w:left w:val="nil"/>
              <w:bottom w:val="single" w:sz="8" w:space="0" w:color="auto"/>
              <w:right w:val="single" w:sz="8" w:space="0" w:color="auto"/>
            </w:tcBorders>
            <w:shd w:val="clear" w:color="auto" w:fill="auto"/>
            <w:noWrap/>
            <w:vAlign w:val="center"/>
            <w:hideMark/>
          </w:tcPr>
          <w:p w:rsidR="00E4406F" w:rsidRPr="00E4406F" w:rsidRDefault="00E4406F" w:rsidP="00E4406F">
            <w:pPr>
              <w:spacing w:after="0" w:line="240" w:lineRule="auto"/>
              <w:rPr>
                <w:rFonts w:ascii="Calibri" w:eastAsia="Times New Roman" w:hAnsi="Calibri" w:cs="Calibri"/>
              </w:rPr>
            </w:pPr>
            <w:r w:rsidRPr="00E4406F">
              <w:rPr>
                <w:rFonts w:ascii="Calibri" w:eastAsia="Times New Roman" w:hAnsi="Calibri" w:cs="Calibri"/>
              </w:rPr>
              <w:t> </w:t>
            </w:r>
          </w:p>
        </w:tc>
      </w:tr>
      <w:tr w:rsidR="00E4406F" w:rsidRPr="00E4406F" w:rsidTr="009378F9">
        <w:trPr>
          <w:trHeight w:val="20"/>
        </w:trPr>
        <w:tc>
          <w:tcPr>
            <w:tcW w:w="278" w:type="pct"/>
            <w:tcBorders>
              <w:top w:val="nil"/>
              <w:left w:val="single" w:sz="8" w:space="0" w:color="auto"/>
              <w:bottom w:val="nil"/>
              <w:right w:val="single" w:sz="8" w:space="0" w:color="auto"/>
            </w:tcBorders>
            <w:shd w:val="clear" w:color="auto" w:fill="auto"/>
            <w:vAlign w:val="center"/>
            <w:hideMark/>
          </w:tcPr>
          <w:p w:rsidR="00E4406F" w:rsidRPr="00E4406F" w:rsidRDefault="00E4406F" w:rsidP="00E4406F">
            <w:pPr>
              <w:spacing w:after="0" w:line="240" w:lineRule="auto"/>
              <w:jc w:val="center"/>
              <w:rPr>
                <w:rFonts w:ascii="Times New Roman" w:eastAsia="Times New Roman" w:hAnsi="Times New Roman" w:cs="Times New Roman"/>
                <w:color w:val="000000"/>
                <w:sz w:val="18"/>
                <w:szCs w:val="18"/>
              </w:rPr>
            </w:pPr>
            <w:r w:rsidRPr="00E4406F">
              <w:rPr>
                <w:rFonts w:ascii="Times New Roman" w:eastAsia="Times New Roman" w:hAnsi="Times New Roman" w:cs="Times New Roman"/>
                <w:color w:val="000000"/>
                <w:sz w:val="18"/>
                <w:szCs w:val="18"/>
              </w:rPr>
              <w:t> </w:t>
            </w:r>
          </w:p>
        </w:tc>
        <w:tc>
          <w:tcPr>
            <w:tcW w:w="1615" w:type="pct"/>
            <w:tcBorders>
              <w:top w:val="single" w:sz="4" w:space="0" w:color="auto"/>
              <w:left w:val="single" w:sz="4" w:space="0" w:color="auto"/>
              <w:bottom w:val="nil"/>
              <w:right w:val="single" w:sz="4" w:space="0" w:color="auto"/>
            </w:tcBorders>
            <w:shd w:val="clear" w:color="auto" w:fill="auto"/>
            <w:vAlign w:val="center"/>
            <w:hideMark/>
          </w:tcPr>
          <w:p w:rsidR="00E4406F" w:rsidRPr="00E4406F" w:rsidRDefault="00E4406F" w:rsidP="00971C75">
            <w:pPr>
              <w:spacing w:after="0" w:line="240" w:lineRule="auto"/>
              <w:rPr>
                <w:rFonts w:ascii="Times New Roman" w:eastAsia="Times New Roman" w:hAnsi="Times New Roman" w:cs="Times New Roman"/>
                <w:sz w:val="18"/>
                <w:szCs w:val="18"/>
              </w:rPr>
            </w:pPr>
            <w:r w:rsidRPr="00E4406F">
              <w:rPr>
                <w:rFonts w:ascii="Times New Roman" w:eastAsia="Times New Roman" w:hAnsi="Times New Roman" w:cs="Times New Roman"/>
                <w:sz w:val="18"/>
                <w:szCs w:val="18"/>
              </w:rPr>
              <w:t xml:space="preserve">Строительство автомобильной дороги </w:t>
            </w:r>
            <w:proofErr w:type="spellStart"/>
            <w:r w:rsidRPr="00E4406F">
              <w:rPr>
                <w:rFonts w:ascii="Times New Roman" w:eastAsia="Times New Roman" w:hAnsi="Times New Roman" w:cs="Times New Roman"/>
                <w:sz w:val="18"/>
                <w:szCs w:val="18"/>
              </w:rPr>
              <w:t>Орто-Сурт</w:t>
            </w:r>
            <w:proofErr w:type="spellEnd"/>
            <w:r w:rsidRPr="00E4406F">
              <w:rPr>
                <w:rFonts w:ascii="Times New Roman" w:eastAsia="Times New Roman" w:hAnsi="Times New Roman" w:cs="Times New Roman"/>
                <w:sz w:val="18"/>
                <w:szCs w:val="18"/>
              </w:rPr>
              <w:t xml:space="preserve"> – </w:t>
            </w:r>
            <w:proofErr w:type="spellStart"/>
            <w:r w:rsidRPr="00E4406F">
              <w:rPr>
                <w:rFonts w:ascii="Times New Roman" w:eastAsia="Times New Roman" w:hAnsi="Times New Roman" w:cs="Times New Roman"/>
                <w:sz w:val="18"/>
                <w:szCs w:val="18"/>
              </w:rPr>
              <w:t>Кептин</w:t>
            </w:r>
            <w:proofErr w:type="spellEnd"/>
            <w:r w:rsidRPr="00E4406F">
              <w:rPr>
                <w:rFonts w:ascii="Times New Roman" w:eastAsia="Times New Roman" w:hAnsi="Times New Roman" w:cs="Times New Roman"/>
                <w:sz w:val="18"/>
                <w:szCs w:val="18"/>
              </w:rPr>
              <w:t xml:space="preserve"> Горного улуса РС(Я) (3 пусковой комплекс)</w:t>
            </w:r>
          </w:p>
        </w:tc>
        <w:tc>
          <w:tcPr>
            <w:tcW w:w="489" w:type="pct"/>
            <w:tcBorders>
              <w:top w:val="nil"/>
              <w:left w:val="nil"/>
              <w:bottom w:val="nil"/>
              <w:right w:val="single" w:sz="8" w:space="0" w:color="auto"/>
            </w:tcBorders>
            <w:shd w:val="clear" w:color="000000" w:fill="FFFFFF"/>
            <w:vAlign w:val="center"/>
            <w:hideMark/>
          </w:tcPr>
          <w:p w:rsidR="00E4406F" w:rsidRPr="00E4406F" w:rsidRDefault="00E4406F" w:rsidP="00E4406F">
            <w:pPr>
              <w:spacing w:after="0" w:line="240" w:lineRule="auto"/>
              <w:jc w:val="center"/>
              <w:rPr>
                <w:rFonts w:ascii="Times New Roman" w:eastAsia="Times New Roman" w:hAnsi="Times New Roman" w:cs="Times New Roman"/>
                <w:color w:val="000000"/>
                <w:sz w:val="18"/>
                <w:szCs w:val="18"/>
              </w:rPr>
            </w:pPr>
            <w:r w:rsidRPr="00E4406F">
              <w:rPr>
                <w:rFonts w:ascii="Times New Roman" w:eastAsia="Times New Roman" w:hAnsi="Times New Roman" w:cs="Times New Roman"/>
                <w:color w:val="000000"/>
                <w:sz w:val="18"/>
                <w:szCs w:val="18"/>
              </w:rPr>
              <w:t>10 122,13</w:t>
            </w:r>
          </w:p>
        </w:tc>
        <w:tc>
          <w:tcPr>
            <w:tcW w:w="2618" w:type="pct"/>
            <w:tcBorders>
              <w:top w:val="nil"/>
              <w:left w:val="nil"/>
              <w:bottom w:val="nil"/>
              <w:right w:val="single" w:sz="8" w:space="0" w:color="auto"/>
            </w:tcBorders>
            <w:shd w:val="clear" w:color="000000" w:fill="FFFFFF"/>
            <w:vAlign w:val="center"/>
            <w:hideMark/>
          </w:tcPr>
          <w:p w:rsidR="00E4406F" w:rsidRPr="00E4406F" w:rsidRDefault="00E4406F" w:rsidP="009378F9">
            <w:pPr>
              <w:spacing w:after="0" w:line="240" w:lineRule="auto"/>
              <w:rPr>
                <w:rFonts w:ascii="Times New Roman" w:eastAsia="Times New Roman" w:hAnsi="Times New Roman" w:cs="Times New Roman"/>
                <w:sz w:val="20"/>
                <w:szCs w:val="20"/>
              </w:rPr>
            </w:pPr>
            <w:proofErr w:type="spellStart"/>
            <w:r w:rsidRPr="00E4406F">
              <w:rPr>
                <w:rFonts w:ascii="Times New Roman" w:eastAsia="Times New Roman" w:hAnsi="Times New Roman" w:cs="Times New Roman"/>
                <w:sz w:val="20"/>
                <w:szCs w:val="20"/>
              </w:rPr>
              <w:t>Софинансирование</w:t>
            </w:r>
            <w:proofErr w:type="spellEnd"/>
            <w:r w:rsidRPr="00E4406F">
              <w:rPr>
                <w:rFonts w:ascii="Times New Roman" w:eastAsia="Times New Roman" w:hAnsi="Times New Roman" w:cs="Times New Roman"/>
                <w:sz w:val="20"/>
                <w:szCs w:val="20"/>
              </w:rPr>
              <w:t xml:space="preserve"> с местного бюджета на исполнение контрактов с подрядной организацией ООО "</w:t>
            </w:r>
            <w:proofErr w:type="spellStart"/>
            <w:r w:rsidRPr="00E4406F">
              <w:rPr>
                <w:rFonts w:ascii="Times New Roman" w:eastAsia="Times New Roman" w:hAnsi="Times New Roman" w:cs="Times New Roman"/>
                <w:sz w:val="20"/>
                <w:szCs w:val="20"/>
              </w:rPr>
              <w:t>Амгор</w:t>
            </w:r>
            <w:proofErr w:type="spellEnd"/>
            <w:r w:rsidRPr="00E4406F">
              <w:rPr>
                <w:rFonts w:ascii="Times New Roman" w:eastAsia="Times New Roman" w:hAnsi="Times New Roman" w:cs="Times New Roman"/>
                <w:sz w:val="20"/>
                <w:szCs w:val="20"/>
              </w:rPr>
              <w:t xml:space="preserve">" на выполнение работ по строительству автомобильной дороги </w:t>
            </w:r>
            <w:proofErr w:type="spellStart"/>
            <w:r w:rsidRPr="00E4406F">
              <w:rPr>
                <w:rFonts w:ascii="Times New Roman" w:eastAsia="Times New Roman" w:hAnsi="Times New Roman" w:cs="Times New Roman"/>
                <w:sz w:val="20"/>
                <w:szCs w:val="20"/>
              </w:rPr>
              <w:t>Орто-Сурт</w:t>
            </w:r>
            <w:proofErr w:type="spellEnd"/>
            <w:r w:rsidRPr="00E4406F">
              <w:rPr>
                <w:rFonts w:ascii="Times New Roman" w:eastAsia="Times New Roman" w:hAnsi="Times New Roman" w:cs="Times New Roman"/>
                <w:sz w:val="20"/>
                <w:szCs w:val="20"/>
              </w:rPr>
              <w:t xml:space="preserve"> - </w:t>
            </w:r>
            <w:proofErr w:type="spellStart"/>
            <w:r w:rsidRPr="00E4406F">
              <w:rPr>
                <w:rFonts w:ascii="Times New Roman" w:eastAsia="Times New Roman" w:hAnsi="Times New Roman" w:cs="Times New Roman"/>
                <w:sz w:val="20"/>
                <w:szCs w:val="20"/>
              </w:rPr>
              <w:t>Кептин</w:t>
            </w:r>
            <w:proofErr w:type="spellEnd"/>
            <w:r w:rsidRPr="00E4406F">
              <w:rPr>
                <w:rFonts w:ascii="Times New Roman" w:eastAsia="Times New Roman" w:hAnsi="Times New Roman" w:cs="Times New Roman"/>
                <w:sz w:val="20"/>
                <w:szCs w:val="20"/>
              </w:rPr>
              <w:t xml:space="preserve"> Горного улуса </w:t>
            </w:r>
            <w:r w:rsidRPr="00E4406F">
              <w:rPr>
                <w:rFonts w:ascii="Times New Roman" w:eastAsia="Times New Roman" w:hAnsi="Times New Roman" w:cs="Times New Roman"/>
                <w:sz w:val="20"/>
                <w:szCs w:val="20"/>
              </w:rPr>
              <w:br/>
              <w:t>(3-й пусковой комплекс. 1 этап)</w:t>
            </w:r>
            <w:r w:rsidR="009378F9">
              <w:rPr>
                <w:rFonts w:ascii="Times New Roman" w:eastAsia="Times New Roman" w:hAnsi="Times New Roman" w:cs="Times New Roman"/>
                <w:sz w:val="20"/>
                <w:szCs w:val="20"/>
              </w:rPr>
              <w:t>:</w:t>
            </w:r>
            <w:r w:rsidRPr="00E4406F">
              <w:rPr>
                <w:rFonts w:ascii="Times New Roman" w:eastAsia="Times New Roman" w:hAnsi="Times New Roman" w:cs="Times New Roman"/>
                <w:sz w:val="20"/>
                <w:szCs w:val="20"/>
              </w:rPr>
              <w:t xml:space="preserve"> 1 </w:t>
            </w:r>
            <w:proofErr w:type="spellStart"/>
            <w:r w:rsidRPr="00E4406F">
              <w:rPr>
                <w:rFonts w:ascii="Times New Roman" w:eastAsia="Times New Roman" w:hAnsi="Times New Roman" w:cs="Times New Roman"/>
                <w:sz w:val="20"/>
                <w:szCs w:val="20"/>
              </w:rPr>
              <w:t>подэтап</w:t>
            </w:r>
            <w:proofErr w:type="spellEnd"/>
            <w:r w:rsidR="009378F9">
              <w:rPr>
                <w:rFonts w:ascii="Times New Roman" w:eastAsia="Times New Roman" w:hAnsi="Times New Roman" w:cs="Times New Roman"/>
                <w:sz w:val="20"/>
                <w:szCs w:val="20"/>
              </w:rPr>
              <w:t xml:space="preserve"> -</w:t>
            </w:r>
            <w:r w:rsidRPr="00E4406F">
              <w:rPr>
                <w:rFonts w:ascii="Times New Roman" w:eastAsia="Times New Roman" w:hAnsi="Times New Roman" w:cs="Times New Roman"/>
                <w:sz w:val="20"/>
                <w:szCs w:val="20"/>
              </w:rPr>
              <w:t xml:space="preserve"> №61/24-ЭА от 06.09.2024 г. на сумму 46 720,90 </w:t>
            </w:r>
            <w:proofErr w:type="spellStart"/>
            <w:r w:rsidRPr="00E4406F">
              <w:rPr>
                <w:rFonts w:ascii="Times New Roman" w:eastAsia="Times New Roman" w:hAnsi="Times New Roman" w:cs="Times New Roman"/>
                <w:sz w:val="20"/>
                <w:szCs w:val="20"/>
              </w:rPr>
              <w:t>тыс.руб</w:t>
            </w:r>
            <w:proofErr w:type="spellEnd"/>
            <w:r w:rsidRPr="00E4406F">
              <w:rPr>
                <w:rFonts w:ascii="Times New Roman" w:eastAsia="Times New Roman" w:hAnsi="Times New Roman" w:cs="Times New Roman"/>
                <w:sz w:val="20"/>
                <w:szCs w:val="20"/>
              </w:rPr>
              <w:t xml:space="preserve">., со сроком исполнения до 31.10.2025 г., 2 </w:t>
            </w:r>
            <w:proofErr w:type="spellStart"/>
            <w:r w:rsidRPr="00E4406F">
              <w:rPr>
                <w:rFonts w:ascii="Times New Roman" w:eastAsia="Times New Roman" w:hAnsi="Times New Roman" w:cs="Times New Roman"/>
                <w:sz w:val="20"/>
                <w:szCs w:val="20"/>
              </w:rPr>
              <w:t>подэтап</w:t>
            </w:r>
            <w:proofErr w:type="spellEnd"/>
            <w:r w:rsidRPr="00E4406F">
              <w:rPr>
                <w:rFonts w:ascii="Times New Roman" w:eastAsia="Times New Roman" w:hAnsi="Times New Roman" w:cs="Times New Roman"/>
                <w:sz w:val="20"/>
                <w:szCs w:val="20"/>
              </w:rPr>
              <w:t xml:space="preserve"> </w:t>
            </w:r>
            <w:r w:rsidR="009378F9">
              <w:rPr>
                <w:rFonts w:ascii="Times New Roman" w:eastAsia="Times New Roman" w:hAnsi="Times New Roman" w:cs="Times New Roman"/>
                <w:sz w:val="20"/>
                <w:szCs w:val="20"/>
              </w:rPr>
              <w:t xml:space="preserve">- </w:t>
            </w:r>
            <w:r w:rsidRPr="00E4406F">
              <w:rPr>
                <w:rFonts w:ascii="Times New Roman" w:eastAsia="Times New Roman" w:hAnsi="Times New Roman" w:cs="Times New Roman"/>
                <w:sz w:val="20"/>
                <w:szCs w:val="20"/>
              </w:rPr>
              <w:t xml:space="preserve">№62/24-ЭА от 06.09.2024 г. на сумму 22 547,73 тыс. рублей со сроком исполнения до 31.10.2025 г. Общая </w:t>
            </w:r>
            <w:r w:rsidR="009378F9" w:rsidRPr="00E4406F">
              <w:rPr>
                <w:rFonts w:ascii="Times New Roman" w:eastAsia="Times New Roman" w:hAnsi="Times New Roman" w:cs="Times New Roman"/>
                <w:sz w:val="20"/>
                <w:szCs w:val="20"/>
              </w:rPr>
              <w:t>протяжённость</w:t>
            </w:r>
            <w:r w:rsidRPr="00E4406F">
              <w:rPr>
                <w:rFonts w:ascii="Times New Roman" w:eastAsia="Times New Roman" w:hAnsi="Times New Roman" w:cs="Times New Roman"/>
                <w:sz w:val="20"/>
                <w:szCs w:val="20"/>
              </w:rPr>
              <w:t xml:space="preserve"> строительства составляет 1,7 км. </w:t>
            </w:r>
          </w:p>
        </w:tc>
      </w:tr>
      <w:tr w:rsidR="00E4406F" w:rsidRPr="00E4406F" w:rsidTr="009378F9">
        <w:trPr>
          <w:trHeight w:val="2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406F" w:rsidRPr="00E4406F" w:rsidRDefault="00E4406F" w:rsidP="00E4406F">
            <w:pPr>
              <w:spacing w:after="0" w:line="240" w:lineRule="auto"/>
              <w:jc w:val="center"/>
              <w:rPr>
                <w:rFonts w:ascii="Times New Roman" w:eastAsia="Times New Roman" w:hAnsi="Times New Roman" w:cs="Times New Roman"/>
                <w:b/>
                <w:bCs/>
                <w:i/>
                <w:iCs/>
                <w:color w:val="000000"/>
                <w:sz w:val="18"/>
                <w:szCs w:val="18"/>
              </w:rPr>
            </w:pPr>
            <w:r w:rsidRPr="00E4406F">
              <w:rPr>
                <w:rFonts w:ascii="Times New Roman" w:eastAsia="Times New Roman" w:hAnsi="Times New Roman" w:cs="Times New Roman"/>
                <w:b/>
                <w:bCs/>
                <w:i/>
                <w:iCs/>
                <w:color w:val="000000"/>
                <w:sz w:val="18"/>
                <w:szCs w:val="18"/>
              </w:rPr>
              <w:t>3</w:t>
            </w:r>
          </w:p>
        </w:tc>
        <w:tc>
          <w:tcPr>
            <w:tcW w:w="1615" w:type="pct"/>
            <w:tcBorders>
              <w:top w:val="single" w:sz="4" w:space="0" w:color="auto"/>
              <w:left w:val="nil"/>
              <w:bottom w:val="single" w:sz="4" w:space="0" w:color="auto"/>
              <w:right w:val="single" w:sz="4" w:space="0" w:color="auto"/>
            </w:tcBorders>
            <w:shd w:val="clear" w:color="000000" w:fill="FFFFFF"/>
            <w:vAlign w:val="center"/>
            <w:hideMark/>
          </w:tcPr>
          <w:p w:rsidR="00E4406F" w:rsidRPr="00E4406F" w:rsidRDefault="00E4406F" w:rsidP="00E4406F">
            <w:pPr>
              <w:spacing w:after="0" w:line="240" w:lineRule="auto"/>
              <w:rPr>
                <w:rFonts w:ascii="Times New Roman" w:eastAsia="Times New Roman" w:hAnsi="Times New Roman" w:cs="Times New Roman"/>
                <w:b/>
                <w:bCs/>
                <w:color w:val="000000"/>
                <w:sz w:val="18"/>
                <w:szCs w:val="18"/>
              </w:rPr>
            </w:pPr>
            <w:r w:rsidRPr="00E4406F">
              <w:rPr>
                <w:rFonts w:ascii="Times New Roman" w:eastAsia="Times New Roman" w:hAnsi="Times New Roman" w:cs="Times New Roman"/>
                <w:b/>
                <w:bCs/>
                <w:color w:val="000000"/>
                <w:sz w:val="18"/>
                <w:szCs w:val="18"/>
              </w:rPr>
              <w:t>МП "Развитие образования муниципального района "Горный улус" на 2024-2028 годы"</w:t>
            </w:r>
          </w:p>
        </w:tc>
        <w:tc>
          <w:tcPr>
            <w:tcW w:w="489" w:type="pct"/>
            <w:tcBorders>
              <w:top w:val="single" w:sz="4" w:space="0" w:color="auto"/>
              <w:left w:val="nil"/>
              <w:bottom w:val="single" w:sz="4" w:space="0" w:color="auto"/>
              <w:right w:val="single" w:sz="4" w:space="0" w:color="auto"/>
            </w:tcBorders>
            <w:shd w:val="clear" w:color="000000" w:fill="FFFFFF"/>
            <w:vAlign w:val="center"/>
            <w:hideMark/>
          </w:tcPr>
          <w:p w:rsidR="00E4406F" w:rsidRPr="00E4406F" w:rsidRDefault="00E4406F" w:rsidP="00E4406F">
            <w:pPr>
              <w:spacing w:after="0" w:line="240" w:lineRule="auto"/>
              <w:jc w:val="center"/>
              <w:rPr>
                <w:rFonts w:ascii="Times New Roman" w:eastAsia="Times New Roman" w:hAnsi="Times New Roman" w:cs="Times New Roman"/>
                <w:b/>
                <w:bCs/>
                <w:i/>
                <w:iCs/>
                <w:color w:val="000000"/>
                <w:sz w:val="18"/>
                <w:szCs w:val="18"/>
              </w:rPr>
            </w:pPr>
            <w:r w:rsidRPr="00E4406F">
              <w:rPr>
                <w:rFonts w:ascii="Times New Roman" w:eastAsia="Times New Roman" w:hAnsi="Times New Roman" w:cs="Times New Roman"/>
                <w:b/>
                <w:bCs/>
                <w:i/>
                <w:iCs/>
                <w:color w:val="000000"/>
                <w:sz w:val="18"/>
                <w:szCs w:val="18"/>
              </w:rPr>
              <w:t>5 400,00</w:t>
            </w:r>
          </w:p>
        </w:tc>
        <w:tc>
          <w:tcPr>
            <w:tcW w:w="2618" w:type="pct"/>
            <w:tcBorders>
              <w:top w:val="single" w:sz="4" w:space="0" w:color="auto"/>
              <w:left w:val="nil"/>
              <w:bottom w:val="single" w:sz="4" w:space="0" w:color="auto"/>
              <w:right w:val="single" w:sz="4" w:space="0" w:color="auto"/>
            </w:tcBorders>
            <w:shd w:val="clear" w:color="auto" w:fill="auto"/>
            <w:noWrap/>
            <w:vAlign w:val="center"/>
            <w:hideMark/>
          </w:tcPr>
          <w:p w:rsidR="00E4406F" w:rsidRPr="00E4406F" w:rsidRDefault="00E4406F" w:rsidP="00E4406F">
            <w:pPr>
              <w:spacing w:after="0" w:line="240" w:lineRule="auto"/>
              <w:rPr>
                <w:rFonts w:ascii="Calibri" w:eastAsia="Times New Roman" w:hAnsi="Calibri" w:cs="Calibri"/>
              </w:rPr>
            </w:pPr>
            <w:r w:rsidRPr="00E4406F">
              <w:rPr>
                <w:rFonts w:ascii="Calibri" w:eastAsia="Times New Roman" w:hAnsi="Calibri" w:cs="Calibri"/>
              </w:rPr>
              <w:t> </w:t>
            </w:r>
          </w:p>
        </w:tc>
      </w:tr>
      <w:tr w:rsidR="00E4406F" w:rsidRPr="00E4406F" w:rsidTr="009378F9">
        <w:trPr>
          <w:trHeight w:val="2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E4406F" w:rsidRPr="00E4406F" w:rsidRDefault="00E4406F" w:rsidP="00E4406F">
            <w:pPr>
              <w:spacing w:after="0" w:line="240" w:lineRule="auto"/>
              <w:rPr>
                <w:rFonts w:ascii="Calibri" w:eastAsia="Times New Roman" w:hAnsi="Calibri" w:cs="Calibri"/>
                <w:color w:val="000000"/>
              </w:rPr>
            </w:pPr>
            <w:r w:rsidRPr="00E4406F">
              <w:rPr>
                <w:rFonts w:ascii="Calibri" w:eastAsia="Times New Roman" w:hAnsi="Calibri" w:cs="Calibri"/>
                <w:color w:val="000000"/>
              </w:rPr>
              <w:t> </w:t>
            </w:r>
          </w:p>
        </w:tc>
        <w:tc>
          <w:tcPr>
            <w:tcW w:w="1615" w:type="pct"/>
            <w:tcBorders>
              <w:top w:val="nil"/>
              <w:left w:val="nil"/>
              <w:bottom w:val="single" w:sz="4" w:space="0" w:color="auto"/>
              <w:right w:val="single" w:sz="4" w:space="0" w:color="auto"/>
            </w:tcBorders>
            <w:shd w:val="clear" w:color="auto" w:fill="auto"/>
            <w:vAlign w:val="center"/>
            <w:hideMark/>
          </w:tcPr>
          <w:p w:rsidR="00E4406F" w:rsidRPr="00E4406F" w:rsidRDefault="00E4406F" w:rsidP="00E4406F">
            <w:pPr>
              <w:spacing w:after="0" w:line="240" w:lineRule="auto"/>
              <w:rPr>
                <w:rFonts w:ascii="Times New Roman" w:eastAsia="Times New Roman" w:hAnsi="Times New Roman" w:cs="Times New Roman"/>
                <w:sz w:val="18"/>
                <w:szCs w:val="18"/>
              </w:rPr>
            </w:pPr>
            <w:r w:rsidRPr="00E4406F">
              <w:rPr>
                <w:rFonts w:ascii="Times New Roman" w:eastAsia="Times New Roman" w:hAnsi="Times New Roman" w:cs="Times New Roman"/>
                <w:sz w:val="18"/>
                <w:szCs w:val="18"/>
              </w:rPr>
              <w:t xml:space="preserve">Разработка ПСД строительства объекта "Школа на 90 учащихся с интернатом на 30 мест в с. </w:t>
            </w:r>
            <w:proofErr w:type="spellStart"/>
            <w:r w:rsidRPr="00E4406F">
              <w:rPr>
                <w:rFonts w:ascii="Times New Roman" w:eastAsia="Times New Roman" w:hAnsi="Times New Roman" w:cs="Times New Roman"/>
                <w:sz w:val="18"/>
                <w:szCs w:val="18"/>
              </w:rPr>
              <w:t>Ерт</w:t>
            </w:r>
            <w:proofErr w:type="spellEnd"/>
            <w:r w:rsidRPr="00E4406F">
              <w:rPr>
                <w:rFonts w:ascii="Times New Roman" w:eastAsia="Times New Roman" w:hAnsi="Times New Roman" w:cs="Times New Roman"/>
                <w:sz w:val="18"/>
                <w:szCs w:val="18"/>
              </w:rPr>
              <w:t xml:space="preserve"> Горного района"</w:t>
            </w:r>
          </w:p>
        </w:tc>
        <w:tc>
          <w:tcPr>
            <w:tcW w:w="489" w:type="pct"/>
            <w:tcBorders>
              <w:top w:val="nil"/>
              <w:left w:val="nil"/>
              <w:bottom w:val="single" w:sz="4" w:space="0" w:color="auto"/>
              <w:right w:val="single" w:sz="4" w:space="0" w:color="auto"/>
            </w:tcBorders>
            <w:shd w:val="clear" w:color="000000" w:fill="FFFFFF"/>
            <w:vAlign w:val="center"/>
            <w:hideMark/>
          </w:tcPr>
          <w:p w:rsidR="00E4406F" w:rsidRPr="00E4406F" w:rsidRDefault="00E4406F" w:rsidP="00E4406F">
            <w:pPr>
              <w:spacing w:after="0" w:line="240" w:lineRule="auto"/>
              <w:jc w:val="center"/>
              <w:rPr>
                <w:rFonts w:ascii="Times New Roman" w:eastAsia="Times New Roman" w:hAnsi="Times New Roman" w:cs="Times New Roman"/>
                <w:color w:val="000000"/>
                <w:sz w:val="18"/>
                <w:szCs w:val="18"/>
              </w:rPr>
            </w:pPr>
            <w:r w:rsidRPr="00E4406F">
              <w:rPr>
                <w:rFonts w:ascii="Times New Roman" w:eastAsia="Times New Roman" w:hAnsi="Times New Roman" w:cs="Times New Roman"/>
                <w:color w:val="000000"/>
                <w:sz w:val="18"/>
                <w:szCs w:val="18"/>
              </w:rPr>
              <w:t>5 400,00</w:t>
            </w:r>
          </w:p>
        </w:tc>
        <w:tc>
          <w:tcPr>
            <w:tcW w:w="2618" w:type="pct"/>
            <w:tcBorders>
              <w:top w:val="nil"/>
              <w:left w:val="nil"/>
              <w:bottom w:val="single" w:sz="4" w:space="0" w:color="auto"/>
              <w:right w:val="single" w:sz="4" w:space="0" w:color="auto"/>
            </w:tcBorders>
            <w:shd w:val="clear" w:color="000000" w:fill="FFFFFF"/>
            <w:vAlign w:val="center"/>
            <w:hideMark/>
          </w:tcPr>
          <w:p w:rsidR="00E4406F" w:rsidRPr="00E4406F" w:rsidRDefault="00E4406F" w:rsidP="00E4406F">
            <w:pPr>
              <w:spacing w:after="0" w:line="240" w:lineRule="auto"/>
              <w:rPr>
                <w:rFonts w:ascii="Times New Roman" w:eastAsia="Times New Roman" w:hAnsi="Times New Roman" w:cs="Times New Roman"/>
                <w:sz w:val="20"/>
                <w:szCs w:val="20"/>
              </w:rPr>
            </w:pPr>
            <w:r w:rsidRPr="00E4406F">
              <w:rPr>
                <w:rFonts w:ascii="Times New Roman" w:eastAsia="Times New Roman" w:hAnsi="Times New Roman" w:cs="Times New Roman"/>
                <w:sz w:val="20"/>
                <w:szCs w:val="20"/>
              </w:rPr>
              <w:t>Подписан контракт с ООО "</w:t>
            </w:r>
            <w:proofErr w:type="spellStart"/>
            <w:r w:rsidRPr="00E4406F">
              <w:rPr>
                <w:rFonts w:ascii="Times New Roman" w:eastAsia="Times New Roman" w:hAnsi="Times New Roman" w:cs="Times New Roman"/>
                <w:sz w:val="20"/>
                <w:szCs w:val="20"/>
              </w:rPr>
              <w:t>Бимтехнет</w:t>
            </w:r>
            <w:proofErr w:type="spellEnd"/>
            <w:r w:rsidRPr="00E4406F">
              <w:rPr>
                <w:rFonts w:ascii="Times New Roman" w:eastAsia="Times New Roman" w:hAnsi="Times New Roman" w:cs="Times New Roman"/>
                <w:sz w:val="20"/>
                <w:szCs w:val="20"/>
              </w:rPr>
              <w:t xml:space="preserve">" №2/24-ОКЭФ от 22.04.2024 г. на сумму 5 400,00 тыс. рублей.  Срок окончания исполнения контракта 31.12.2025 г. </w:t>
            </w:r>
          </w:p>
        </w:tc>
      </w:tr>
    </w:tbl>
    <w:p w:rsidR="00A45847" w:rsidRPr="00645009" w:rsidRDefault="00A45847" w:rsidP="009378F9">
      <w:pPr>
        <w:pStyle w:val="a3"/>
        <w:spacing w:after="0" w:line="240" w:lineRule="auto"/>
        <w:ind w:left="0" w:firstLine="567"/>
        <w:jc w:val="both"/>
        <w:rPr>
          <w:rFonts w:ascii="Times New Roman" w:eastAsia="Times New Roman" w:hAnsi="Times New Roman" w:cs="Times New Roman"/>
          <w:color w:val="FF0000"/>
          <w:sz w:val="28"/>
          <w:szCs w:val="28"/>
        </w:rPr>
      </w:pPr>
    </w:p>
    <w:p w:rsidR="00A45847" w:rsidRPr="00153CC2" w:rsidRDefault="00A45847" w:rsidP="00A45847">
      <w:pPr>
        <w:pStyle w:val="a3"/>
        <w:spacing w:after="0" w:line="360" w:lineRule="auto"/>
        <w:ind w:left="0" w:right="2" w:firstLine="567"/>
        <w:jc w:val="center"/>
        <w:rPr>
          <w:rFonts w:ascii="Times New Roman" w:eastAsia="Times New Roman" w:hAnsi="Times New Roman" w:cs="Times New Roman"/>
          <w:b/>
          <w:i/>
          <w:sz w:val="28"/>
          <w:szCs w:val="28"/>
        </w:rPr>
      </w:pPr>
      <w:r w:rsidRPr="00153CC2">
        <w:rPr>
          <w:rFonts w:ascii="Times New Roman" w:eastAsia="Times New Roman" w:hAnsi="Times New Roman" w:cs="Times New Roman"/>
          <w:b/>
          <w:i/>
          <w:sz w:val="28"/>
          <w:szCs w:val="28"/>
        </w:rPr>
        <w:t>4. МУНИЦИПАЛЬНЫЙ ДОЛГ</w:t>
      </w:r>
    </w:p>
    <w:p w:rsidR="00A45847" w:rsidRPr="00C1261E" w:rsidRDefault="00A45847" w:rsidP="00A45847">
      <w:pPr>
        <w:pStyle w:val="a3"/>
        <w:spacing w:after="0" w:line="360" w:lineRule="auto"/>
        <w:ind w:left="0" w:right="2" w:firstLine="567"/>
        <w:jc w:val="both"/>
        <w:rPr>
          <w:rFonts w:ascii="Times New Roman" w:eastAsia="Times New Roman" w:hAnsi="Times New Roman" w:cs="Times New Roman"/>
          <w:sz w:val="28"/>
          <w:szCs w:val="28"/>
        </w:rPr>
      </w:pPr>
      <w:r w:rsidRPr="00C1261E">
        <w:rPr>
          <w:rFonts w:ascii="Times New Roman" w:eastAsia="Times New Roman" w:hAnsi="Times New Roman" w:cs="Times New Roman"/>
          <w:sz w:val="28"/>
          <w:szCs w:val="28"/>
        </w:rPr>
        <w:t xml:space="preserve"> На 202</w:t>
      </w:r>
      <w:r w:rsidR="0027151D" w:rsidRPr="00C1261E">
        <w:rPr>
          <w:rFonts w:ascii="Times New Roman" w:eastAsia="Times New Roman" w:hAnsi="Times New Roman" w:cs="Times New Roman"/>
          <w:sz w:val="28"/>
          <w:szCs w:val="28"/>
        </w:rPr>
        <w:t>5</w:t>
      </w:r>
      <w:r w:rsidRPr="00C1261E">
        <w:rPr>
          <w:rFonts w:ascii="Times New Roman" w:eastAsia="Times New Roman" w:hAnsi="Times New Roman" w:cs="Times New Roman"/>
          <w:sz w:val="28"/>
          <w:szCs w:val="28"/>
        </w:rPr>
        <w:t>-202</w:t>
      </w:r>
      <w:r w:rsidR="0027151D" w:rsidRPr="00C1261E">
        <w:rPr>
          <w:rFonts w:ascii="Times New Roman" w:eastAsia="Times New Roman" w:hAnsi="Times New Roman" w:cs="Times New Roman"/>
          <w:sz w:val="28"/>
          <w:szCs w:val="28"/>
        </w:rPr>
        <w:t>7</w:t>
      </w:r>
      <w:r w:rsidRPr="00C1261E">
        <w:rPr>
          <w:rFonts w:ascii="Times New Roman" w:eastAsia="Times New Roman" w:hAnsi="Times New Roman" w:cs="Times New Roman"/>
          <w:sz w:val="28"/>
          <w:szCs w:val="28"/>
        </w:rPr>
        <w:t xml:space="preserve"> годы привлечение бюджетных кредитов из государственного бюджета РС (Я) не планируется.</w:t>
      </w:r>
    </w:p>
    <w:p w:rsidR="00A45847" w:rsidRPr="00C1261E" w:rsidRDefault="00A45847" w:rsidP="00A45847">
      <w:pPr>
        <w:pStyle w:val="a3"/>
        <w:spacing w:after="0" w:line="360" w:lineRule="auto"/>
        <w:ind w:left="0" w:right="2" w:firstLine="567"/>
        <w:jc w:val="both"/>
        <w:rPr>
          <w:rFonts w:ascii="Times New Roman" w:eastAsia="Times New Roman" w:hAnsi="Times New Roman" w:cs="Times New Roman"/>
          <w:sz w:val="28"/>
          <w:szCs w:val="28"/>
        </w:rPr>
      </w:pPr>
      <w:r w:rsidRPr="00C1261E">
        <w:rPr>
          <w:rFonts w:ascii="Times New Roman" w:eastAsia="Times New Roman" w:hAnsi="Times New Roman" w:cs="Times New Roman"/>
          <w:sz w:val="28"/>
          <w:szCs w:val="28"/>
        </w:rPr>
        <w:t>Проектом решения о бюджете муниципального района установлены:</w:t>
      </w:r>
    </w:p>
    <w:p w:rsidR="00A45847" w:rsidRPr="00C1261E" w:rsidRDefault="00A45847" w:rsidP="00A45847">
      <w:pPr>
        <w:pStyle w:val="a3"/>
        <w:spacing w:after="0" w:line="360" w:lineRule="auto"/>
        <w:ind w:left="0" w:right="2" w:firstLine="567"/>
        <w:jc w:val="both"/>
        <w:rPr>
          <w:rFonts w:ascii="Times New Roman" w:eastAsia="Times New Roman" w:hAnsi="Times New Roman" w:cs="Times New Roman"/>
          <w:sz w:val="28"/>
          <w:szCs w:val="28"/>
        </w:rPr>
      </w:pPr>
      <w:r w:rsidRPr="00C1261E">
        <w:rPr>
          <w:rFonts w:ascii="Times New Roman" w:eastAsia="Times New Roman" w:hAnsi="Times New Roman" w:cs="Times New Roman"/>
          <w:sz w:val="28"/>
          <w:szCs w:val="28"/>
        </w:rPr>
        <w:t xml:space="preserve">- предельный объем расходов на обслуживание - 0 тыс. руб., </w:t>
      </w:r>
    </w:p>
    <w:p w:rsidR="00A45847" w:rsidRPr="00C1261E" w:rsidRDefault="00A45847" w:rsidP="00A45847">
      <w:pPr>
        <w:pStyle w:val="a3"/>
        <w:spacing w:after="0" w:line="360" w:lineRule="auto"/>
        <w:ind w:left="0" w:right="2" w:firstLine="567"/>
        <w:jc w:val="both"/>
        <w:rPr>
          <w:rFonts w:ascii="Times New Roman" w:eastAsia="Times New Roman" w:hAnsi="Times New Roman" w:cs="Times New Roman"/>
          <w:sz w:val="28"/>
          <w:szCs w:val="28"/>
        </w:rPr>
      </w:pPr>
      <w:r w:rsidRPr="00C1261E">
        <w:rPr>
          <w:rFonts w:ascii="Times New Roman" w:eastAsia="Times New Roman" w:hAnsi="Times New Roman" w:cs="Times New Roman"/>
          <w:sz w:val="28"/>
          <w:szCs w:val="28"/>
        </w:rPr>
        <w:t>- верхний предел муниципального долга на 01 января текущего финансового года - 0 тыс. руб., в том числе верхний предел обязательств по муниц</w:t>
      </w:r>
      <w:r w:rsidR="00C1261E" w:rsidRPr="00C1261E">
        <w:rPr>
          <w:rFonts w:ascii="Times New Roman" w:eastAsia="Times New Roman" w:hAnsi="Times New Roman" w:cs="Times New Roman"/>
          <w:sz w:val="28"/>
          <w:szCs w:val="28"/>
        </w:rPr>
        <w:t>ипальным гарантиям на 01.01.2024</w:t>
      </w:r>
      <w:r w:rsidRPr="00C1261E">
        <w:rPr>
          <w:rFonts w:ascii="Times New Roman" w:eastAsia="Times New Roman" w:hAnsi="Times New Roman" w:cs="Times New Roman"/>
          <w:sz w:val="28"/>
          <w:szCs w:val="28"/>
        </w:rPr>
        <w:t xml:space="preserve"> г. – 0 тыс. руб.;</w:t>
      </w:r>
    </w:p>
    <w:p w:rsidR="00A45847" w:rsidRPr="00C1261E" w:rsidRDefault="00A45847" w:rsidP="00A45847">
      <w:pPr>
        <w:pStyle w:val="a3"/>
        <w:spacing w:after="0" w:line="360" w:lineRule="auto"/>
        <w:ind w:left="0" w:right="2" w:firstLine="567"/>
        <w:jc w:val="both"/>
        <w:rPr>
          <w:rFonts w:ascii="Times New Roman" w:eastAsia="Times New Roman" w:hAnsi="Times New Roman" w:cs="Times New Roman"/>
          <w:sz w:val="28"/>
          <w:szCs w:val="28"/>
        </w:rPr>
      </w:pPr>
      <w:r w:rsidRPr="00C1261E">
        <w:rPr>
          <w:rFonts w:ascii="Times New Roman" w:eastAsia="Times New Roman" w:hAnsi="Times New Roman" w:cs="Times New Roman"/>
          <w:sz w:val="28"/>
          <w:szCs w:val="28"/>
        </w:rPr>
        <w:t>- предельный объем муниципального долга на 202</w:t>
      </w:r>
      <w:r w:rsidR="00C1261E" w:rsidRPr="00C1261E">
        <w:rPr>
          <w:rFonts w:ascii="Times New Roman" w:eastAsia="Times New Roman" w:hAnsi="Times New Roman" w:cs="Times New Roman"/>
          <w:sz w:val="28"/>
          <w:szCs w:val="28"/>
        </w:rPr>
        <w:t>5 год - 0 тыс. руб., на 2026</w:t>
      </w:r>
      <w:r w:rsidRPr="00C1261E">
        <w:rPr>
          <w:rFonts w:ascii="Times New Roman" w:eastAsia="Times New Roman" w:hAnsi="Times New Roman" w:cs="Times New Roman"/>
          <w:sz w:val="28"/>
          <w:szCs w:val="28"/>
        </w:rPr>
        <w:t xml:space="preserve"> год - 0 тыс. руб., на 202</w:t>
      </w:r>
      <w:r w:rsidR="00C1261E" w:rsidRPr="00C1261E">
        <w:rPr>
          <w:rFonts w:ascii="Times New Roman" w:eastAsia="Times New Roman" w:hAnsi="Times New Roman" w:cs="Times New Roman"/>
          <w:sz w:val="28"/>
          <w:szCs w:val="28"/>
        </w:rPr>
        <w:t>7</w:t>
      </w:r>
      <w:r w:rsidRPr="00C1261E">
        <w:rPr>
          <w:rFonts w:ascii="Times New Roman" w:eastAsia="Times New Roman" w:hAnsi="Times New Roman" w:cs="Times New Roman"/>
          <w:sz w:val="28"/>
          <w:szCs w:val="28"/>
        </w:rPr>
        <w:t xml:space="preserve"> год - 0 тыс. руб.</w:t>
      </w:r>
    </w:p>
    <w:p w:rsidR="00A45847" w:rsidRPr="00C1261E" w:rsidRDefault="00C1261E" w:rsidP="00A45847">
      <w:pPr>
        <w:spacing w:line="360" w:lineRule="auto"/>
        <w:ind w:firstLine="567"/>
        <w:contextualSpacing/>
        <w:jc w:val="both"/>
        <w:rPr>
          <w:rFonts w:ascii="Times New Roman" w:hAnsi="Times New Roman" w:cs="Times New Roman"/>
          <w:sz w:val="28"/>
          <w:szCs w:val="28"/>
        </w:rPr>
      </w:pPr>
      <w:r w:rsidRPr="00C1261E">
        <w:rPr>
          <w:rFonts w:ascii="Times New Roman" w:hAnsi="Times New Roman" w:cs="Times New Roman"/>
          <w:sz w:val="28"/>
          <w:szCs w:val="28"/>
        </w:rPr>
        <w:tab/>
        <w:t>По состоянию на 01.01.202</w:t>
      </w:r>
      <w:r w:rsidR="007978FF">
        <w:rPr>
          <w:rFonts w:ascii="Times New Roman" w:hAnsi="Times New Roman" w:cs="Times New Roman"/>
          <w:sz w:val="28"/>
          <w:szCs w:val="28"/>
        </w:rPr>
        <w:t>4</w:t>
      </w:r>
      <w:r w:rsidR="00A45847" w:rsidRPr="00C1261E">
        <w:rPr>
          <w:rFonts w:ascii="Times New Roman" w:hAnsi="Times New Roman" w:cs="Times New Roman"/>
          <w:sz w:val="28"/>
          <w:szCs w:val="28"/>
        </w:rPr>
        <w:t xml:space="preserve"> года задолженность по предоставленным муниципальным гарантиям не имеется. </w:t>
      </w:r>
    </w:p>
    <w:p w:rsidR="00A45847" w:rsidRPr="00711C32" w:rsidRDefault="00A45847" w:rsidP="00A45847">
      <w:pPr>
        <w:spacing w:before="30" w:after="30" w:line="360" w:lineRule="auto"/>
        <w:contextualSpacing/>
        <w:jc w:val="both"/>
        <w:rPr>
          <w:rFonts w:ascii="Times New Roman" w:eastAsia="Times New Roman" w:hAnsi="Times New Roman" w:cs="Times New Roman"/>
          <w:b/>
          <w:i/>
          <w:sz w:val="24"/>
          <w:szCs w:val="24"/>
        </w:rPr>
      </w:pPr>
    </w:p>
    <w:p w:rsidR="007A31A5" w:rsidRPr="009378F9" w:rsidRDefault="00A45847" w:rsidP="009378F9">
      <w:pPr>
        <w:spacing w:before="30" w:after="30" w:line="360" w:lineRule="auto"/>
        <w:contextualSpacing/>
        <w:jc w:val="both"/>
        <w:rPr>
          <w:rFonts w:ascii="Times New Roman" w:eastAsia="Times New Roman" w:hAnsi="Times New Roman" w:cs="Times New Roman"/>
          <w:b/>
          <w:sz w:val="28"/>
          <w:szCs w:val="28"/>
        </w:rPr>
      </w:pPr>
      <w:r w:rsidRPr="00886777">
        <w:rPr>
          <w:rFonts w:ascii="Times New Roman" w:eastAsia="Times New Roman" w:hAnsi="Times New Roman" w:cs="Times New Roman"/>
          <w:b/>
          <w:sz w:val="28"/>
          <w:szCs w:val="28"/>
        </w:rPr>
        <w:t xml:space="preserve">Начальник ФКУ   </w:t>
      </w:r>
      <w:r w:rsidRPr="00886777">
        <w:rPr>
          <w:rFonts w:ascii="Times New Roman" w:eastAsia="Times New Roman" w:hAnsi="Times New Roman" w:cs="Times New Roman"/>
          <w:b/>
          <w:sz w:val="28"/>
          <w:szCs w:val="28"/>
          <w:lang w:val="sah-RU"/>
        </w:rPr>
        <w:tab/>
      </w:r>
      <w:r w:rsidRPr="00886777">
        <w:rPr>
          <w:rFonts w:ascii="Times New Roman" w:eastAsia="Times New Roman" w:hAnsi="Times New Roman" w:cs="Times New Roman"/>
          <w:b/>
          <w:sz w:val="28"/>
          <w:szCs w:val="28"/>
          <w:lang w:val="sah-RU"/>
        </w:rPr>
        <w:tab/>
        <w:t xml:space="preserve">                                                                  </w:t>
      </w:r>
      <w:r>
        <w:rPr>
          <w:rFonts w:ascii="Times New Roman" w:eastAsia="Times New Roman" w:hAnsi="Times New Roman" w:cs="Times New Roman"/>
          <w:b/>
          <w:sz w:val="28"/>
          <w:szCs w:val="28"/>
        </w:rPr>
        <w:t>Н.С. Захарова</w:t>
      </w:r>
    </w:p>
    <w:sectPr w:rsidR="007A31A5" w:rsidRPr="009378F9" w:rsidSect="008044B1">
      <w:pgSz w:w="11906" w:h="16838"/>
      <w:pgMar w:top="992" w:right="709" w:bottom="992"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5F2" w:rsidRDefault="00BB15F2">
      <w:pPr>
        <w:spacing w:after="0" w:line="240" w:lineRule="auto"/>
      </w:pPr>
      <w:r>
        <w:separator/>
      </w:r>
    </w:p>
  </w:endnote>
  <w:endnote w:type="continuationSeparator" w:id="0">
    <w:p w:rsidR="00BB15F2" w:rsidRDefault="00BB1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932231"/>
    </w:sdtPr>
    <w:sdtContent>
      <w:p w:rsidR="00BB15F2" w:rsidRDefault="00BB15F2">
        <w:pPr>
          <w:pStyle w:val="a7"/>
          <w:jc w:val="center"/>
        </w:pPr>
        <w:r>
          <w:fldChar w:fldCharType="begin"/>
        </w:r>
        <w:r>
          <w:instrText xml:space="preserve"> PAGE   \* MERGEFORMAT </w:instrText>
        </w:r>
        <w:r>
          <w:fldChar w:fldCharType="separate"/>
        </w:r>
        <w:r w:rsidR="008441CD">
          <w:rPr>
            <w:noProof/>
          </w:rPr>
          <w:t>2</w:t>
        </w:r>
        <w:r>
          <w:rPr>
            <w:noProof/>
          </w:rPr>
          <w:fldChar w:fldCharType="end"/>
        </w:r>
      </w:p>
    </w:sdtContent>
  </w:sdt>
  <w:p w:rsidR="00BB15F2" w:rsidRDefault="00BB15F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379565"/>
    </w:sdtPr>
    <w:sdtContent>
      <w:p w:rsidR="00BB15F2" w:rsidRDefault="00BB15F2">
        <w:pPr>
          <w:pStyle w:val="a7"/>
          <w:jc w:val="center"/>
        </w:pPr>
        <w:r>
          <w:fldChar w:fldCharType="begin"/>
        </w:r>
        <w:r>
          <w:instrText xml:space="preserve"> PAGE   \* MERGEFORMAT </w:instrText>
        </w:r>
        <w:r>
          <w:fldChar w:fldCharType="separate"/>
        </w:r>
        <w:r w:rsidR="008441CD">
          <w:rPr>
            <w:noProof/>
          </w:rPr>
          <w:t>7</w:t>
        </w:r>
        <w:r>
          <w:rPr>
            <w:noProof/>
          </w:rPr>
          <w:fldChar w:fldCharType="end"/>
        </w:r>
      </w:p>
    </w:sdtContent>
  </w:sdt>
  <w:p w:rsidR="00BB15F2" w:rsidRDefault="00BB15F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266857"/>
    </w:sdtPr>
    <w:sdtContent>
      <w:p w:rsidR="00BB15F2" w:rsidRDefault="00BB15F2">
        <w:pPr>
          <w:pStyle w:val="a7"/>
          <w:jc w:val="center"/>
        </w:pPr>
        <w:r>
          <w:fldChar w:fldCharType="begin"/>
        </w:r>
        <w:r>
          <w:instrText xml:space="preserve"> PAGE   \* MERGEFORMAT </w:instrText>
        </w:r>
        <w:r>
          <w:fldChar w:fldCharType="separate"/>
        </w:r>
        <w:r w:rsidR="00C2250B">
          <w:rPr>
            <w:noProof/>
          </w:rPr>
          <w:t>30</w:t>
        </w:r>
        <w:r>
          <w:rPr>
            <w:noProof/>
          </w:rPr>
          <w:fldChar w:fldCharType="end"/>
        </w:r>
      </w:p>
    </w:sdtContent>
  </w:sdt>
  <w:p w:rsidR="00BB15F2" w:rsidRDefault="00BB15F2">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897518"/>
    </w:sdtPr>
    <w:sdtContent>
      <w:p w:rsidR="00BB15F2" w:rsidRDefault="00BB15F2">
        <w:pPr>
          <w:pStyle w:val="a7"/>
          <w:jc w:val="center"/>
        </w:pPr>
        <w:r>
          <w:fldChar w:fldCharType="begin"/>
        </w:r>
        <w:r>
          <w:instrText xml:space="preserve"> PAGE   \* MERGEFORMAT </w:instrText>
        </w:r>
        <w:r>
          <w:fldChar w:fldCharType="separate"/>
        </w:r>
        <w:r w:rsidR="00C2250B">
          <w:rPr>
            <w:noProof/>
          </w:rPr>
          <w:t>48</w:t>
        </w:r>
        <w:r>
          <w:rPr>
            <w:noProof/>
          </w:rPr>
          <w:fldChar w:fldCharType="end"/>
        </w:r>
      </w:p>
    </w:sdtContent>
  </w:sdt>
  <w:p w:rsidR="00BB15F2" w:rsidRDefault="00BB15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5F2" w:rsidRDefault="00BB15F2">
      <w:pPr>
        <w:spacing w:after="0" w:line="240" w:lineRule="auto"/>
      </w:pPr>
      <w:r>
        <w:separator/>
      </w:r>
    </w:p>
  </w:footnote>
  <w:footnote w:type="continuationSeparator" w:id="0">
    <w:p w:rsidR="00BB15F2" w:rsidRDefault="00BB15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711C"/>
    <w:multiLevelType w:val="hybridMultilevel"/>
    <w:tmpl w:val="1DB05894"/>
    <w:lvl w:ilvl="0" w:tplc="04190001">
      <w:start w:val="1"/>
      <w:numFmt w:val="bullet"/>
      <w:lvlText w:val=""/>
      <w:lvlJc w:val="left"/>
      <w:pPr>
        <w:ind w:left="2649" w:hanging="360"/>
      </w:pPr>
      <w:rPr>
        <w:rFonts w:ascii="Symbol" w:hAnsi="Symbol" w:hint="default"/>
      </w:rPr>
    </w:lvl>
    <w:lvl w:ilvl="1" w:tplc="04190003" w:tentative="1">
      <w:start w:val="1"/>
      <w:numFmt w:val="bullet"/>
      <w:lvlText w:val="o"/>
      <w:lvlJc w:val="left"/>
      <w:pPr>
        <w:ind w:left="3369" w:hanging="360"/>
      </w:pPr>
      <w:rPr>
        <w:rFonts w:ascii="Courier New" w:hAnsi="Courier New" w:cs="Courier New" w:hint="default"/>
      </w:rPr>
    </w:lvl>
    <w:lvl w:ilvl="2" w:tplc="04190005" w:tentative="1">
      <w:start w:val="1"/>
      <w:numFmt w:val="bullet"/>
      <w:lvlText w:val=""/>
      <w:lvlJc w:val="left"/>
      <w:pPr>
        <w:ind w:left="4089" w:hanging="360"/>
      </w:pPr>
      <w:rPr>
        <w:rFonts w:ascii="Wingdings" w:hAnsi="Wingdings" w:hint="default"/>
      </w:rPr>
    </w:lvl>
    <w:lvl w:ilvl="3" w:tplc="04190001" w:tentative="1">
      <w:start w:val="1"/>
      <w:numFmt w:val="bullet"/>
      <w:lvlText w:val=""/>
      <w:lvlJc w:val="left"/>
      <w:pPr>
        <w:ind w:left="4809" w:hanging="360"/>
      </w:pPr>
      <w:rPr>
        <w:rFonts w:ascii="Symbol" w:hAnsi="Symbol" w:hint="default"/>
      </w:rPr>
    </w:lvl>
    <w:lvl w:ilvl="4" w:tplc="04190003" w:tentative="1">
      <w:start w:val="1"/>
      <w:numFmt w:val="bullet"/>
      <w:lvlText w:val="o"/>
      <w:lvlJc w:val="left"/>
      <w:pPr>
        <w:ind w:left="5529" w:hanging="360"/>
      </w:pPr>
      <w:rPr>
        <w:rFonts w:ascii="Courier New" w:hAnsi="Courier New" w:cs="Courier New" w:hint="default"/>
      </w:rPr>
    </w:lvl>
    <w:lvl w:ilvl="5" w:tplc="04190005" w:tentative="1">
      <w:start w:val="1"/>
      <w:numFmt w:val="bullet"/>
      <w:lvlText w:val=""/>
      <w:lvlJc w:val="left"/>
      <w:pPr>
        <w:ind w:left="6249" w:hanging="360"/>
      </w:pPr>
      <w:rPr>
        <w:rFonts w:ascii="Wingdings" w:hAnsi="Wingdings" w:hint="default"/>
      </w:rPr>
    </w:lvl>
    <w:lvl w:ilvl="6" w:tplc="04190001" w:tentative="1">
      <w:start w:val="1"/>
      <w:numFmt w:val="bullet"/>
      <w:lvlText w:val=""/>
      <w:lvlJc w:val="left"/>
      <w:pPr>
        <w:ind w:left="6969" w:hanging="360"/>
      </w:pPr>
      <w:rPr>
        <w:rFonts w:ascii="Symbol" w:hAnsi="Symbol" w:hint="default"/>
      </w:rPr>
    </w:lvl>
    <w:lvl w:ilvl="7" w:tplc="04190003" w:tentative="1">
      <w:start w:val="1"/>
      <w:numFmt w:val="bullet"/>
      <w:lvlText w:val="o"/>
      <w:lvlJc w:val="left"/>
      <w:pPr>
        <w:ind w:left="7689" w:hanging="360"/>
      </w:pPr>
      <w:rPr>
        <w:rFonts w:ascii="Courier New" w:hAnsi="Courier New" w:cs="Courier New" w:hint="default"/>
      </w:rPr>
    </w:lvl>
    <w:lvl w:ilvl="8" w:tplc="04190005" w:tentative="1">
      <w:start w:val="1"/>
      <w:numFmt w:val="bullet"/>
      <w:lvlText w:val=""/>
      <w:lvlJc w:val="left"/>
      <w:pPr>
        <w:ind w:left="8409" w:hanging="360"/>
      </w:pPr>
      <w:rPr>
        <w:rFonts w:ascii="Wingdings" w:hAnsi="Wingdings" w:hint="default"/>
      </w:rPr>
    </w:lvl>
  </w:abstractNum>
  <w:abstractNum w:abstractNumId="1">
    <w:nsid w:val="02C03420"/>
    <w:multiLevelType w:val="hybridMultilevel"/>
    <w:tmpl w:val="10DC36E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
    <w:nsid w:val="049617C2"/>
    <w:multiLevelType w:val="hybridMultilevel"/>
    <w:tmpl w:val="470C1758"/>
    <w:lvl w:ilvl="0" w:tplc="6E34603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F94D0D"/>
    <w:multiLevelType w:val="multilevel"/>
    <w:tmpl w:val="DDB4FA0A"/>
    <w:lvl w:ilvl="0">
      <w:start w:val="1"/>
      <w:numFmt w:val="decimal"/>
      <w:lvlText w:val="%1."/>
      <w:lvlJc w:val="left"/>
      <w:pPr>
        <w:ind w:left="1069" w:hanging="360"/>
      </w:pPr>
      <w:rPr>
        <w:rFonts w:hint="default"/>
      </w:rPr>
    </w:lvl>
    <w:lvl w:ilvl="1">
      <w:start w:val="1"/>
      <w:numFmt w:val="decimal"/>
      <w:isLgl/>
      <w:lvlText w:val="%1.%2"/>
      <w:lvlJc w:val="left"/>
      <w:pPr>
        <w:ind w:left="2224" w:hanging="360"/>
      </w:pPr>
      <w:rPr>
        <w:rFonts w:hint="default"/>
      </w:rPr>
    </w:lvl>
    <w:lvl w:ilvl="2">
      <w:start w:val="1"/>
      <w:numFmt w:val="decimal"/>
      <w:isLgl/>
      <w:lvlText w:val="%1.%2.%3"/>
      <w:lvlJc w:val="left"/>
      <w:pPr>
        <w:ind w:left="3739" w:hanging="720"/>
      </w:pPr>
      <w:rPr>
        <w:rFonts w:hint="default"/>
      </w:rPr>
    </w:lvl>
    <w:lvl w:ilvl="3">
      <w:start w:val="1"/>
      <w:numFmt w:val="decimal"/>
      <w:isLgl/>
      <w:lvlText w:val="%1.%2.%3.%4"/>
      <w:lvlJc w:val="left"/>
      <w:pPr>
        <w:ind w:left="4894" w:hanging="720"/>
      </w:pPr>
      <w:rPr>
        <w:rFonts w:hint="default"/>
      </w:rPr>
    </w:lvl>
    <w:lvl w:ilvl="4">
      <w:start w:val="1"/>
      <w:numFmt w:val="decimal"/>
      <w:isLgl/>
      <w:lvlText w:val="%1.%2.%3.%4.%5"/>
      <w:lvlJc w:val="left"/>
      <w:pPr>
        <w:ind w:left="6409" w:hanging="1080"/>
      </w:pPr>
      <w:rPr>
        <w:rFonts w:hint="default"/>
      </w:rPr>
    </w:lvl>
    <w:lvl w:ilvl="5">
      <w:start w:val="1"/>
      <w:numFmt w:val="decimal"/>
      <w:isLgl/>
      <w:lvlText w:val="%1.%2.%3.%4.%5.%6"/>
      <w:lvlJc w:val="left"/>
      <w:pPr>
        <w:ind w:left="7564" w:hanging="1080"/>
      </w:pPr>
      <w:rPr>
        <w:rFonts w:hint="default"/>
      </w:rPr>
    </w:lvl>
    <w:lvl w:ilvl="6">
      <w:start w:val="1"/>
      <w:numFmt w:val="decimal"/>
      <w:isLgl/>
      <w:lvlText w:val="%1.%2.%3.%4.%5.%6.%7"/>
      <w:lvlJc w:val="left"/>
      <w:pPr>
        <w:ind w:left="9079" w:hanging="1440"/>
      </w:pPr>
      <w:rPr>
        <w:rFonts w:hint="default"/>
      </w:rPr>
    </w:lvl>
    <w:lvl w:ilvl="7">
      <w:start w:val="1"/>
      <w:numFmt w:val="decimal"/>
      <w:isLgl/>
      <w:lvlText w:val="%1.%2.%3.%4.%5.%6.%7.%8"/>
      <w:lvlJc w:val="left"/>
      <w:pPr>
        <w:ind w:left="10234" w:hanging="1440"/>
      </w:pPr>
      <w:rPr>
        <w:rFonts w:hint="default"/>
      </w:rPr>
    </w:lvl>
    <w:lvl w:ilvl="8">
      <w:start w:val="1"/>
      <w:numFmt w:val="decimal"/>
      <w:isLgl/>
      <w:lvlText w:val="%1.%2.%3.%4.%5.%6.%7.%8.%9"/>
      <w:lvlJc w:val="left"/>
      <w:pPr>
        <w:ind w:left="11749" w:hanging="1800"/>
      </w:pPr>
      <w:rPr>
        <w:rFonts w:hint="default"/>
      </w:rPr>
    </w:lvl>
  </w:abstractNum>
  <w:abstractNum w:abstractNumId="4">
    <w:nsid w:val="0AB27EB6"/>
    <w:multiLevelType w:val="hybridMultilevel"/>
    <w:tmpl w:val="FD462D32"/>
    <w:lvl w:ilvl="0" w:tplc="409882F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0C037394"/>
    <w:multiLevelType w:val="hybridMultilevel"/>
    <w:tmpl w:val="A9E65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B8215A"/>
    <w:multiLevelType w:val="hybridMultilevel"/>
    <w:tmpl w:val="A53200A0"/>
    <w:lvl w:ilvl="0" w:tplc="E7343D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A7538A2"/>
    <w:multiLevelType w:val="hybridMultilevel"/>
    <w:tmpl w:val="C3AAE7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1D3454"/>
    <w:multiLevelType w:val="hybridMultilevel"/>
    <w:tmpl w:val="460A59E4"/>
    <w:lvl w:ilvl="0" w:tplc="092660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1F03FE"/>
    <w:multiLevelType w:val="hybridMultilevel"/>
    <w:tmpl w:val="F45405C8"/>
    <w:lvl w:ilvl="0" w:tplc="5C8A9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261E9D"/>
    <w:multiLevelType w:val="hybridMultilevel"/>
    <w:tmpl w:val="6AF6C89C"/>
    <w:lvl w:ilvl="0" w:tplc="7A58E2E0">
      <w:start w:val="1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A65DB5"/>
    <w:multiLevelType w:val="hybridMultilevel"/>
    <w:tmpl w:val="78549ED6"/>
    <w:lvl w:ilvl="0" w:tplc="04190001">
      <w:start w:val="1"/>
      <w:numFmt w:val="bullet"/>
      <w:lvlText w:val=""/>
      <w:lvlJc w:val="left"/>
      <w:pPr>
        <w:ind w:left="2214" w:hanging="360"/>
      </w:pPr>
      <w:rPr>
        <w:rFonts w:ascii="Symbol" w:hAnsi="Symbol"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12">
    <w:nsid w:val="2D3B67C1"/>
    <w:multiLevelType w:val="hybridMultilevel"/>
    <w:tmpl w:val="2AD0D0FA"/>
    <w:lvl w:ilvl="0" w:tplc="55307F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1D5499"/>
    <w:multiLevelType w:val="hybridMultilevel"/>
    <w:tmpl w:val="6E0413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25237F"/>
    <w:multiLevelType w:val="multilevel"/>
    <w:tmpl w:val="08505BD8"/>
    <w:lvl w:ilvl="0">
      <w:start w:val="3"/>
      <w:numFmt w:val="decimal"/>
      <w:lvlText w:val="%1"/>
      <w:lvlJc w:val="left"/>
      <w:pPr>
        <w:ind w:left="360" w:hanging="360"/>
      </w:pPr>
      <w:rPr>
        <w:rFonts w:hint="default"/>
      </w:rPr>
    </w:lvl>
    <w:lvl w:ilvl="1">
      <w:start w:val="3"/>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5">
    <w:nsid w:val="35943975"/>
    <w:multiLevelType w:val="multilevel"/>
    <w:tmpl w:val="D7A2E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873F50"/>
    <w:multiLevelType w:val="multilevel"/>
    <w:tmpl w:val="59B4C10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3DB768D7"/>
    <w:multiLevelType w:val="hybridMultilevel"/>
    <w:tmpl w:val="044290A4"/>
    <w:lvl w:ilvl="0" w:tplc="5D724B1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8">
    <w:nsid w:val="454B0A06"/>
    <w:multiLevelType w:val="hybridMultilevel"/>
    <w:tmpl w:val="8EDE6E84"/>
    <w:lvl w:ilvl="0" w:tplc="D3003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861295"/>
    <w:multiLevelType w:val="hybridMultilevel"/>
    <w:tmpl w:val="C2B41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505981"/>
    <w:multiLevelType w:val="hybridMultilevel"/>
    <w:tmpl w:val="DAA6C374"/>
    <w:lvl w:ilvl="0" w:tplc="7FF41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2B4DA5"/>
    <w:multiLevelType w:val="hybridMultilevel"/>
    <w:tmpl w:val="CB368706"/>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nsid w:val="4D922576"/>
    <w:multiLevelType w:val="hybridMultilevel"/>
    <w:tmpl w:val="CE345D3C"/>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nsid w:val="50336E16"/>
    <w:multiLevelType w:val="hybridMultilevel"/>
    <w:tmpl w:val="45FC52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0FF1762"/>
    <w:multiLevelType w:val="hybridMultilevel"/>
    <w:tmpl w:val="76DEC068"/>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nsid w:val="54F8793A"/>
    <w:multiLevelType w:val="hybridMultilevel"/>
    <w:tmpl w:val="0F8487A2"/>
    <w:lvl w:ilvl="0" w:tplc="657A871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8950B7B"/>
    <w:multiLevelType w:val="hybridMultilevel"/>
    <w:tmpl w:val="CB843CAC"/>
    <w:lvl w:ilvl="0" w:tplc="7390C3D2">
      <w:start w:val="1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8A179D"/>
    <w:multiLevelType w:val="hybridMultilevel"/>
    <w:tmpl w:val="F272BA18"/>
    <w:lvl w:ilvl="0" w:tplc="797043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B0F296D"/>
    <w:multiLevelType w:val="hybridMultilevel"/>
    <w:tmpl w:val="460A59E4"/>
    <w:lvl w:ilvl="0" w:tplc="092660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C5279E5"/>
    <w:multiLevelType w:val="hybridMultilevel"/>
    <w:tmpl w:val="4066D7A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nsid w:val="625D6514"/>
    <w:multiLevelType w:val="hybridMultilevel"/>
    <w:tmpl w:val="8CD09126"/>
    <w:lvl w:ilvl="0" w:tplc="FB9ADA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4975053"/>
    <w:multiLevelType w:val="hybridMultilevel"/>
    <w:tmpl w:val="1568BE30"/>
    <w:lvl w:ilvl="0" w:tplc="E1E830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126534"/>
    <w:multiLevelType w:val="hybridMultilevel"/>
    <w:tmpl w:val="26CCADBE"/>
    <w:lvl w:ilvl="0" w:tplc="FACE342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B7D7333"/>
    <w:multiLevelType w:val="hybridMultilevel"/>
    <w:tmpl w:val="A69E9A80"/>
    <w:lvl w:ilvl="0" w:tplc="828CB2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2E74AB"/>
    <w:multiLevelType w:val="multilevel"/>
    <w:tmpl w:val="1FFA2FBE"/>
    <w:lvl w:ilvl="0">
      <w:start w:val="3"/>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5">
    <w:nsid w:val="6C9275E7"/>
    <w:multiLevelType w:val="hybridMultilevel"/>
    <w:tmpl w:val="F2100A90"/>
    <w:lvl w:ilvl="0" w:tplc="05284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DE2451D"/>
    <w:multiLevelType w:val="hybridMultilevel"/>
    <w:tmpl w:val="F886F0CE"/>
    <w:lvl w:ilvl="0" w:tplc="A5622E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6848C5"/>
    <w:multiLevelType w:val="hybridMultilevel"/>
    <w:tmpl w:val="F4B44AA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8">
    <w:nsid w:val="6F1E2FBA"/>
    <w:multiLevelType w:val="hybridMultilevel"/>
    <w:tmpl w:val="76A657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0F10B04"/>
    <w:multiLevelType w:val="hybridMultilevel"/>
    <w:tmpl w:val="25405A2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1C902FE"/>
    <w:multiLevelType w:val="hybridMultilevel"/>
    <w:tmpl w:val="6A663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6921ABA"/>
    <w:multiLevelType w:val="hybridMultilevel"/>
    <w:tmpl w:val="F294C0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B6230C1"/>
    <w:multiLevelType w:val="hybridMultilevel"/>
    <w:tmpl w:val="73B8C74C"/>
    <w:lvl w:ilvl="0" w:tplc="13C26386">
      <w:start w:val="7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EB16E6"/>
    <w:multiLevelType w:val="hybridMultilevel"/>
    <w:tmpl w:val="5204CCCA"/>
    <w:lvl w:ilvl="0" w:tplc="0E948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DB31591"/>
    <w:multiLevelType w:val="hybridMultilevel"/>
    <w:tmpl w:val="E2AC9928"/>
    <w:lvl w:ilvl="0" w:tplc="D1A4189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ED053E1"/>
    <w:multiLevelType w:val="hybridMultilevel"/>
    <w:tmpl w:val="2E12E0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F344487"/>
    <w:multiLevelType w:val="hybridMultilevel"/>
    <w:tmpl w:val="556681D2"/>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2"/>
  </w:num>
  <w:num w:numId="2">
    <w:abstractNumId w:val="16"/>
  </w:num>
  <w:num w:numId="3">
    <w:abstractNumId w:val="3"/>
  </w:num>
  <w:num w:numId="4">
    <w:abstractNumId w:val="23"/>
  </w:num>
  <w:num w:numId="5">
    <w:abstractNumId w:val="29"/>
  </w:num>
  <w:num w:numId="6">
    <w:abstractNumId w:val="32"/>
  </w:num>
  <w:num w:numId="7">
    <w:abstractNumId w:val="37"/>
  </w:num>
  <w:num w:numId="8">
    <w:abstractNumId w:val="11"/>
  </w:num>
  <w:num w:numId="9">
    <w:abstractNumId w:val="0"/>
  </w:num>
  <w:num w:numId="10">
    <w:abstractNumId w:val="40"/>
  </w:num>
  <w:num w:numId="11">
    <w:abstractNumId w:val="1"/>
  </w:num>
  <w:num w:numId="12">
    <w:abstractNumId w:val="42"/>
  </w:num>
  <w:num w:numId="13">
    <w:abstractNumId w:val="44"/>
  </w:num>
  <w:num w:numId="14">
    <w:abstractNumId w:val="34"/>
  </w:num>
  <w:num w:numId="15">
    <w:abstractNumId w:val="14"/>
  </w:num>
  <w:num w:numId="16">
    <w:abstractNumId w:val="35"/>
  </w:num>
  <w:num w:numId="17">
    <w:abstractNumId w:val="25"/>
  </w:num>
  <w:num w:numId="18">
    <w:abstractNumId w:val="4"/>
  </w:num>
  <w:num w:numId="19">
    <w:abstractNumId w:val="39"/>
  </w:num>
  <w:num w:numId="20">
    <w:abstractNumId w:val="24"/>
  </w:num>
  <w:num w:numId="21">
    <w:abstractNumId w:val="21"/>
  </w:num>
  <w:num w:numId="22">
    <w:abstractNumId w:val="46"/>
  </w:num>
  <w:num w:numId="23">
    <w:abstractNumId w:val="7"/>
  </w:num>
  <w:num w:numId="24">
    <w:abstractNumId w:val="15"/>
  </w:num>
  <w:num w:numId="25">
    <w:abstractNumId w:val="45"/>
  </w:num>
  <w:num w:numId="26">
    <w:abstractNumId w:val="43"/>
  </w:num>
  <w:num w:numId="27">
    <w:abstractNumId w:val="28"/>
  </w:num>
  <w:num w:numId="28">
    <w:abstractNumId w:val="9"/>
  </w:num>
  <w:num w:numId="29">
    <w:abstractNumId w:val="8"/>
  </w:num>
  <w:num w:numId="30">
    <w:abstractNumId w:val="10"/>
  </w:num>
  <w:num w:numId="31">
    <w:abstractNumId w:val="33"/>
  </w:num>
  <w:num w:numId="32">
    <w:abstractNumId w:val="36"/>
  </w:num>
  <w:num w:numId="33">
    <w:abstractNumId w:val="12"/>
  </w:num>
  <w:num w:numId="34">
    <w:abstractNumId w:val="31"/>
  </w:num>
  <w:num w:numId="35">
    <w:abstractNumId w:val="20"/>
  </w:num>
  <w:num w:numId="36">
    <w:abstractNumId w:val="30"/>
  </w:num>
  <w:num w:numId="37">
    <w:abstractNumId w:val="18"/>
  </w:num>
  <w:num w:numId="38">
    <w:abstractNumId w:val="5"/>
  </w:num>
  <w:num w:numId="39">
    <w:abstractNumId w:val="17"/>
  </w:num>
  <w:num w:numId="40">
    <w:abstractNumId w:val="13"/>
  </w:num>
  <w:num w:numId="41">
    <w:abstractNumId w:val="6"/>
  </w:num>
  <w:num w:numId="42">
    <w:abstractNumId w:val="38"/>
  </w:num>
  <w:num w:numId="43">
    <w:abstractNumId w:val="41"/>
  </w:num>
  <w:num w:numId="44">
    <w:abstractNumId w:val="19"/>
  </w:num>
  <w:num w:numId="45">
    <w:abstractNumId w:val="27"/>
  </w:num>
  <w:num w:numId="46">
    <w:abstractNumId w:val="26"/>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33"/>
    <w:rsid w:val="00000FDC"/>
    <w:rsid w:val="0001761E"/>
    <w:rsid w:val="00022DE3"/>
    <w:rsid w:val="0003134C"/>
    <w:rsid w:val="00043E36"/>
    <w:rsid w:val="00046496"/>
    <w:rsid w:val="00055877"/>
    <w:rsid w:val="00060D7A"/>
    <w:rsid w:val="00061014"/>
    <w:rsid w:val="00072C09"/>
    <w:rsid w:val="0009247F"/>
    <w:rsid w:val="000A75B7"/>
    <w:rsid w:val="000B0D10"/>
    <w:rsid w:val="000B3868"/>
    <w:rsid w:val="000C18AB"/>
    <w:rsid w:val="000C5DEB"/>
    <w:rsid w:val="000D6146"/>
    <w:rsid w:val="000E6EB7"/>
    <w:rsid w:val="00101F4E"/>
    <w:rsid w:val="00122BD9"/>
    <w:rsid w:val="00123554"/>
    <w:rsid w:val="0014108D"/>
    <w:rsid w:val="00142FBE"/>
    <w:rsid w:val="001601BC"/>
    <w:rsid w:val="001636B7"/>
    <w:rsid w:val="00170B60"/>
    <w:rsid w:val="0017309B"/>
    <w:rsid w:val="00174A3D"/>
    <w:rsid w:val="00191937"/>
    <w:rsid w:val="00195A71"/>
    <w:rsid w:val="001B084E"/>
    <w:rsid w:val="001B2F3B"/>
    <w:rsid w:val="001B3906"/>
    <w:rsid w:val="001C2985"/>
    <w:rsid w:val="001C7BAF"/>
    <w:rsid w:val="001D2BF3"/>
    <w:rsid w:val="001D38D9"/>
    <w:rsid w:val="001D4363"/>
    <w:rsid w:val="001E4667"/>
    <w:rsid w:val="001E4C8C"/>
    <w:rsid w:val="001E7D2D"/>
    <w:rsid w:val="001F4E71"/>
    <w:rsid w:val="00210C1F"/>
    <w:rsid w:val="002135B1"/>
    <w:rsid w:val="002135E5"/>
    <w:rsid w:val="00214B41"/>
    <w:rsid w:val="002213B4"/>
    <w:rsid w:val="002509A6"/>
    <w:rsid w:val="002548AB"/>
    <w:rsid w:val="002707D0"/>
    <w:rsid w:val="0027151D"/>
    <w:rsid w:val="00274553"/>
    <w:rsid w:val="0027702E"/>
    <w:rsid w:val="002804FE"/>
    <w:rsid w:val="00290F59"/>
    <w:rsid w:val="00295993"/>
    <w:rsid w:val="002B023F"/>
    <w:rsid w:val="002C3412"/>
    <w:rsid w:val="002C350C"/>
    <w:rsid w:val="002E33CC"/>
    <w:rsid w:val="003055F4"/>
    <w:rsid w:val="00306325"/>
    <w:rsid w:val="00312CFC"/>
    <w:rsid w:val="00317871"/>
    <w:rsid w:val="003179EE"/>
    <w:rsid w:val="00321614"/>
    <w:rsid w:val="003334C8"/>
    <w:rsid w:val="003354C2"/>
    <w:rsid w:val="003375B2"/>
    <w:rsid w:val="003420F2"/>
    <w:rsid w:val="003451B7"/>
    <w:rsid w:val="00354D9C"/>
    <w:rsid w:val="00366042"/>
    <w:rsid w:val="00371845"/>
    <w:rsid w:val="00371FC8"/>
    <w:rsid w:val="00373B7D"/>
    <w:rsid w:val="00375644"/>
    <w:rsid w:val="0038654F"/>
    <w:rsid w:val="003A259B"/>
    <w:rsid w:val="003A745A"/>
    <w:rsid w:val="003B563C"/>
    <w:rsid w:val="003C2DD9"/>
    <w:rsid w:val="003D0CD2"/>
    <w:rsid w:val="003D58BD"/>
    <w:rsid w:val="003D794A"/>
    <w:rsid w:val="003E22BF"/>
    <w:rsid w:val="00401748"/>
    <w:rsid w:val="00411E97"/>
    <w:rsid w:val="004159C4"/>
    <w:rsid w:val="00422CA5"/>
    <w:rsid w:val="00440429"/>
    <w:rsid w:val="004503D8"/>
    <w:rsid w:val="00452D08"/>
    <w:rsid w:val="00463102"/>
    <w:rsid w:val="0046771A"/>
    <w:rsid w:val="004712B6"/>
    <w:rsid w:val="004A08B0"/>
    <w:rsid w:val="004A3A93"/>
    <w:rsid w:val="004A4E10"/>
    <w:rsid w:val="004B5A48"/>
    <w:rsid w:val="004D0170"/>
    <w:rsid w:val="004D0BFA"/>
    <w:rsid w:val="004E1DC0"/>
    <w:rsid w:val="004E75B1"/>
    <w:rsid w:val="004F65AE"/>
    <w:rsid w:val="00500320"/>
    <w:rsid w:val="0050435A"/>
    <w:rsid w:val="00506D7F"/>
    <w:rsid w:val="00507189"/>
    <w:rsid w:val="00512535"/>
    <w:rsid w:val="005228BD"/>
    <w:rsid w:val="005263FE"/>
    <w:rsid w:val="005319E7"/>
    <w:rsid w:val="00535A6C"/>
    <w:rsid w:val="005422D0"/>
    <w:rsid w:val="0054675D"/>
    <w:rsid w:val="00552C05"/>
    <w:rsid w:val="005628E7"/>
    <w:rsid w:val="005733DC"/>
    <w:rsid w:val="005758E7"/>
    <w:rsid w:val="00594633"/>
    <w:rsid w:val="00594C73"/>
    <w:rsid w:val="005975DE"/>
    <w:rsid w:val="005A5092"/>
    <w:rsid w:val="005B28AE"/>
    <w:rsid w:val="005F2A20"/>
    <w:rsid w:val="0061033B"/>
    <w:rsid w:val="00621DAE"/>
    <w:rsid w:val="006230F5"/>
    <w:rsid w:val="00633880"/>
    <w:rsid w:val="00637B2B"/>
    <w:rsid w:val="006408FC"/>
    <w:rsid w:val="00643473"/>
    <w:rsid w:val="00645009"/>
    <w:rsid w:val="00651381"/>
    <w:rsid w:val="00653DEB"/>
    <w:rsid w:val="00674465"/>
    <w:rsid w:val="00697B5D"/>
    <w:rsid w:val="006A3B89"/>
    <w:rsid w:val="006A6E52"/>
    <w:rsid w:val="006C51B5"/>
    <w:rsid w:val="006D6E7A"/>
    <w:rsid w:val="006E4181"/>
    <w:rsid w:val="006F42FC"/>
    <w:rsid w:val="006F5F0C"/>
    <w:rsid w:val="00701916"/>
    <w:rsid w:val="007127BC"/>
    <w:rsid w:val="00740F08"/>
    <w:rsid w:val="00747E26"/>
    <w:rsid w:val="007557BE"/>
    <w:rsid w:val="007670AB"/>
    <w:rsid w:val="007978FF"/>
    <w:rsid w:val="007A31A5"/>
    <w:rsid w:val="007B43AE"/>
    <w:rsid w:val="007C5F4F"/>
    <w:rsid w:val="007D61F3"/>
    <w:rsid w:val="007E5070"/>
    <w:rsid w:val="008044B1"/>
    <w:rsid w:val="00817933"/>
    <w:rsid w:val="00835E2A"/>
    <w:rsid w:val="00840621"/>
    <w:rsid w:val="008407AB"/>
    <w:rsid w:val="008441CD"/>
    <w:rsid w:val="00844D33"/>
    <w:rsid w:val="008471B8"/>
    <w:rsid w:val="008510AA"/>
    <w:rsid w:val="00851863"/>
    <w:rsid w:val="00861834"/>
    <w:rsid w:val="00873406"/>
    <w:rsid w:val="00873AEB"/>
    <w:rsid w:val="008807E3"/>
    <w:rsid w:val="008821F8"/>
    <w:rsid w:val="008859D8"/>
    <w:rsid w:val="00892BA3"/>
    <w:rsid w:val="00897CCD"/>
    <w:rsid w:val="008A096E"/>
    <w:rsid w:val="008B2C28"/>
    <w:rsid w:val="008C0A83"/>
    <w:rsid w:val="008C1D2E"/>
    <w:rsid w:val="008C2299"/>
    <w:rsid w:val="008D7453"/>
    <w:rsid w:val="008D7747"/>
    <w:rsid w:val="00916451"/>
    <w:rsid w:val="00923E36"/>
    <w:rsid w:val="00926E0B"/>
    <w:rsid w:val="009378F9"/>
    <w:rsid w:val="00947AD5"/>
    <w:rsid w:val="0095130B"/>
    <w:rsid w:val="00963CEF"/>
    <w:rsid w:val="00971C75"/>
    <w:rsid w:val="00976B21"/>
    <w:rsid w:val="009B4D38"/>
    <w:rsid w:val="009C0E88"/>
    <w:rsid w:val="009E1E86"/>
    <w:rsid w:val="00A06C83"/>
    <w:rsid w:val="00A1665D"/>
    <w:rsid w:val="00A22606"/>
    <w:rsid w:val="00A4260A"/>
    <w:rsid w:val="00A42862"/>
    <w:rsid w:val="00A45847"/>
    <w:rsid w:val="00A45AE6"/>
    <w:rsid w:val="00AA0410"/>
    <w:rsid w:val="00AA38DF"/>
    <w:rsid w:val="00AC669C"/>
    <w:rsid w:val="00AE5642"/>
    <w:rsid w:val="00B035C2"/>
    <w:rsid w:val="00B05D29"/>
    <w:rsid w:val="00B06305"/>
    <w:rsid w:val="00B142A4"/>
    <w:rsid w:val="00B32400"/>
    <w:rsid w:val="00B376E5"/>
    <w:rsid w:val="00B456C2"/>
    <w:rsid w:val="00B5600C"/>
    <w:rsid w:val="00B65CE7"/>
    <w:rsid w:val="00B77C25"/>
    <w:rsid w:val="00B80792"/>
    <w:rsid w:val="00BB15F2"/>
    <w:rsid w:val="00BB2F9E"/>
    <w:rsid w:val="00BC376E"/>
    <w:rsid w:val="00C00B20"/>
    <w:rsid w:val="00C10844"/>
    <w:rsid w:val="00C1261E"/>
    <w:rsid w:val="00C12774"/>
    <w:rsid w:val="00C2250B"/>
    <w:rsid w:val="00C26F46"/>
    <w:rsid w:val="00C31224"/>
    <w:rsid w:val="00C34BE9"/>
    <w:rsid w:val="00C471DC"/>
    <w:rsid w:val="00C64E33"/>
    <w:rsid w:val="00C664F0"/>
    <w:rsid w:val="00C72497"/>
    <w:rsid w:val="00C72FCD"/>
    <w:rsid w:val="00C76599"/>
    <w:rsid w:val="00C76675"/>
    <w:rsid w:val="00C91A44"/>
    <w:rsid w:val="00CB1947"/>
    <w:rsid w:val="00CC0D58"/>
    <w:rsid w:val="00CC3C77"/>
    <w:rsid w:val="00CC53B3"/>
    <w:rsid w:val="00CD19DF"/>
    <w:rsid w:val="00CE24A0"/>
    <w:rsid w:val="00CF5736"/>
    <w:rsid w:val="00D05575"/>
    <w:rsid w:val="00D05C34"/>
    <w:rsid w:val="00D447C3"/>
    <w:rsid w:val="00D4779A"/>
    <w:rsid w:val="00D508B4"/>
    <w:rsid w:val="00D50901"/>
    <w:rsid w:val="00D53C89"/>
    <w:rsid w:val="00D574F0"/>
    <w:rsid w:val="00D57E47"/>
    <w:rsid w:val="00D7010C"/>
    <w:rsid w:val="00D7248B"/>
    <w:rsid w:val="00D953B0"/>
    <w:rsid w:val="00DA0630"/>
    <w:rsid w:val="00DA3A55"/>
    <w:rsid w:val="00DA3F15"/>
    <w:rsid w:val="00DA4CF3"/>
    <w:rsid w:val="00DA5EEA"/>
    <w:rsid w:val="00DB1130"/>
    <w:rsid w:val="00DC662F"/>
    <w:rsid w:val="00DD5CE8"/>
    <w:rsid w:val="00DE4B6F"/>
    <w:rsid w:val="00DE65C2"/>
    <w:rsid w:val="00DF1E69"/>
    <w:rsid w:val="00E068C4"/>
    <w:rsid w:val="00E0710C"/>
    <w:rsid w:val="00E07EFE"/>
    <w:rsid w:val="00E21432"/>
    <w:rsid w:val="00E22516"/>
    <w:rsid w:val="00E325AB"/>
    <w:rsid w:val="00E43380"/>
    <w:rsid w:val="00E43E8B"/>
    <w:rsid w:val="00E4406F"/>
    <w:rsid w:val="00E51C6F"/>
    <w:rsid w:val="00E54D19"/>
    <w:rsid w:val="00E61995"/>
    <w:rsid w:val="00E62686"/>
    <w:rsid w:val="00E70B29"/>
    <w:rsid w:val="00E762E7"/>
    <w:rsid w:val="00E96EF1"/>
    <w:rsid w:val="00EB20B6"/>
    <w:rsid w:val="00EB56C7"/>
    <w:rsid w:val="00EC1A7A"/>
    <w:rsid w:val="00EE44CA"/>
    <w:rsid w:val="00F0761B"/>
    <w:rsid w:val="00F21888"/>
    <w:rsid w:val="00F25164"/>
    <w:rsid w:val="00F32EB7"/>
    <w:rsid w:val="00F54DA2"/>
    <w:rsid w:val="00F77432"/>
    <w:rsid w:val="00F813B7"/>
    <w:rsid w:val="00F86743"/>
    <w:rsid w:val="00F93906"/>
    <w:rsid w:val="00FA26D1"/>
    <w:rsid w:val="00FB0686"/>
    <w:rsid w:val="00FD0F8D"/>
    <w:rsid w:val="00FE2DD5"/>
    <w:rsid w:val="00FE7B14"/>
    <w:rsid w:val="00FF0441"/>
    <w:rsid w:val="00FF0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8661C-27DA-487C-BA6C-4B5AD90B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E33"/>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Абзац списка11,А,ПАРАГРАФ,Абзац списка для документа,Список Нумерованный,Маркер,Bullet List,FooterText,numbered,Список дефисный,Paragraphe de liste1,lp1,Мой стиль!,Use Case List Paragraph"/>
    <w:basedOn w:val="a"/>
    <w:link w:val="a4"/>
    <w:uiPriority w:val="34"/>
    <w:qFormat/>
    <w:rsid w:val="00C64E33"/>
    <w:pPr>
      <w:ind w:left="720"/>
      <w:contextualSpacing/>
    </w:pPr>
  </w:style>
  <w:style w:type="paragraph" w:styleId="a5">
    <w:name w:val="header"/>
    <w:basedOn w:val="a"/>
    <w:link w:val="a6"/>
    <w:unhideWhenUsed/>
    <w:rsid w:val="00C64E33"/>
    <w:pPr>
      <w:tabs>
        <w:tab w:val="center" w:pos="4677"/>
        <w:tab w:val="right" w:pos="9355"/>
      </w:tabs>
      <w:spacing w:after="0" w:line="240" w:lineRule="auto"/>
    </w:pPr>
  </w:style>
  <w:style w:type="character" w:customStyle="1" w:styleId="a6">
    <w:name w:val="Верхний колонтитул Знак"/>
    <w:basedOn w:val="a0"/>
    <w:link w:val="a5"/>
    <w:rsid w:val="00C64E33"/>
    <w:rPr>
      <w:rFonts w:eastAsiaTheme="minorEastAsia"/>
      <w:lang w:eastAsia="ru-RU"/>
    </w:rPr>
  </w:style>
  <w:style w:type="paragraph" w:styleId="a7">
    <w:name w:val="footer"/>
    <w:basedOn w:val="a"/>
    <w:link w:val="a8"/>
    <w:uiPriority w:val="99"/>
    <w:unhideWhenUsed/>
    <w:rsid w:val="00C64E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4E33"/>
    <w:rPr>
      <w:rFonts w:eastAsiaTheme="minorEastAsia"/>
      <w:lang w:eastAsia="ru-RU"/>
    </w:rPr>
  </w:style>
  <w:style w:type="paragraph" w:customStyle="1" w:styleId="ConsPlusTitle">
    <w:name w:val="ConsPlusTitle"/>
    <w:rsid w:val="00C64E3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9">
    <w:name w:val="Balloon Text"/>
    <w:basedOn w:val="a"/>
    <w:link w:val="aa"/>
    <w:uiPriority w:val="99"/>
    <w:semiHidden/>
    <w:unhideWhenUsed/>
    <w:rsid w:val="00C64E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4E33"/>
    <w:rPr>
      <w:rFonts w:ascii="Tahoma" w:eastAsiaTheme="minorEastAsia" w:hAnsi="Tahoma" w:cs="Tahoma"/>
      <w:sz w:val="16"/>
      <w:szCs w:val="16"/>
      <w:lang w:eastAsia="ru-RU"/>
    </w:rPr>
  </w:style>
  <w:style w:type="paragraph" w:customStyle="1" w:styleId="ConsPlusNormal">
    <w:name w:val="ConsPlusNormal"/>
    <w:rsid w:val="00C64E33"/>
    <w:pPr>
      <w:widowControl w:val="0"/>
      <w:autoSpaceDE w:val="0"/>
      <w:autoSpaceDN w:val="0"/>
      <w:spacing w:after="0" w:line="240" w:lineRule="auto"/>
    </w:pPr>
    <w:rPr>
      <w:rFonts w:ascii="Calibri" w:eastAsia="Times New Roman" w:hAnsi="Calibri" w:cs="Calibri"/>
      <w:szCs w:val="20"/>
      <w:lang w:eastAsia="ru-RU"/>
    </w:rPr>
  </w:style>
  <w:style w:type="paragraph" w:customStyle="1" w:styleId="21">
    <w:name w:val="Основной текст 21"/>
    <w:basedOn w:val="a"/>
    <w:rsid w:val="00C64E33"/>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rPr>
  </w:style>
  <w:style w:type="paragraph" w:styleId="2">
    <w:name w:val="Body Text Indent 2"/>
    <w:basedOn w:val="a"/>
    <w:link w:val="20"/>
    <w:rsid w:val="00C64E33"/>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b/>
      <w:bCs/>
      <w:sz w:val="24"/>
      <w:szCs w:val="20"/>
    </w:rPr>
  </w:style>
  <w:style w:type="character" w:customStyle="1" w:styleId="20">
    <w:name w:val="Основной текст с отступом 2 Знак"/>
    <w:basedOn w:val="a0"/>
    <w:link w:val="2"/>
    <w:rsid w:val="00C64E33"/>
    <w:rPr>
      <w:rFonts w:ascii="Times New Roman" w:eastAsia="Times New Roman" w:hAnsi="Times New Roman" w:cs="Times New Roman"/>
      <w:b/>
      <w:bCs/>
      <w:sz w:val="24"/>
      <w:szCs w:val="20"/>
      <w:lang w:eastAsia="ru-RU"/>
    </w:rPr>
  </w:style>
  <w:style w:type="paragraph" w:styleId="ab">
    <w:name w:val="Body Text"/>
    <w:basedOn w:val="a"/>
    <w:link w:val="ac"/>
    <w:uiPriority w:val="99"/>
    <w:semiHidden/>
    <w:unhideWhenUsed/>
    <w:rsid w:val="00C64E33"/>
    <w:pPr>
      <w:spacing w:after="120"/>
    </w:pPr>
  </w:style>
  <w:style w:type="character" w:customStyle="1" w:styleId="ac">
    <w:name w:val="Основной текст Знак"/>
    <w:basedOn w:val="a0"/>
    <w:link w:val="ab"/>
    <w:uiPriority w:val="99"/>
    <w:semiHidden/>
    <w:rsid w:val="00C64E33"/>
    <w:rPr>
      <w:rFonts w:eastAsiaTheme="minorEastAsia"/>
      <w:lang w:eastAsia="ru-RU"/>
    </w:rPr>
  </w:style>
  <w:style w:type="numbering" w:customStyle="1" w:styleId="1">
    <w:name w:val="Нет списка1"/>
    <w:next w:val="a2"/>
    <w:uiPriority w:val="99"/>
    <w:semiHidden/>
    <w:unhideWhenUsed/>
    <w:rsid w:val="00C64E33"/>
  </w:style>
  <w:style w:type="table" w:styleId="ad">
    <w:name w:val="Table Grid"/>
    <w:basedOn w:val="a1"/>
    <w:uiPriority w:val="59"/>
    <w:rsid w:val="00C64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EE44CA"/>
  </w:style>
  <w:style w:type="numbering" w:customStyle="1" w:styleId="11">
    <w:name w:val="Нет списка11"/>
    <w:next w:val="a2"/>
    <w:uiPriority w:val="99"/>
    <w:semiHidden/>
    <w:unhideWhenUsed/>
    <w:rsid w:val="00EE44CA"/>
  </w:style>
  <w:style w:type="table" w:customStyle="1" w:styleId="10">
    <w:name w:val="Сетка таблицы1"/>
    <w:basedOn w:val="a1"/>
    <w:next w:val="ad"/>
    <w:uiPriority w:val="59"/>
    <w:rsid w:val="00EE4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List_Paragraph Знак,Multilevel para_II Знак,List Paragraph1 Знак,Абзац списка11 Знак,А Знак,ПАРАГРАФ Знак,Абзац списка для документа Знак,Список Нумерованный Знак,Маркер Знак,Bullet List Знак,FooterText Знак,numbered Знак,lp1 Знак"/>
    <w:link w:val="a3"/>
    <w:uiPriority w:val="34"/>
    <w:locked/>
    <w:rsid w:val="00EE44CA"/>
    <w:rPr>
      <w:rFonts w:eastAsiaTheme="minorEastAsia"/>
      <w:lang w:eastAsia="ru-RU"/>
    </w:rPr>
  </w:style>
  <w:style w:type="paragraph" w:styleId="HTML">
    <w:name w:val="HTML Preformatted"/>
    <w:basedOn w:val="a"/>
    <w:link w:val="HTML0"/>
    <w:uiPriority w:val="99"/>
    <w:semiHidden/>
    <w:unhideWhenUsed/>
    <w:rsid w:val="00EE44C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E44CA"/>
    <w:rPr>
      <w:rFonts w:ascii="Consolas" w:eastAsiaTheme="minorEastAsia" w:hAnsi="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5712">
      <w:bodyDiv w:val="1"/>
      <w:marLeft w:val="0"/>
      <w:marRight w:val="0"/>
      <w:marTop w:val="0"/>
      <w:marBottom w:val="0"/>
      <w:divBdr>
        <w:top w:val="none" w:sz="0" w:space="0" w:color="auto"/>
        <w:left w:val="none" w:sz="0" w:space="0" w:color="auto"/>
        <w:bottom w:val="none" w:sz="0" w:space="0" w:color="auto"/>
        <w:right w:val="none" w:sz="0" w:space="0" w:color="auto"/>
      </w:divBdr>
    </w:div>
    <w:div w:id="193463087">
      <w:bodyDiv w:val="1"/>
      <w:marLeft w:val="0"/>
      <w:marRight w:val="0"/>
      <w:marTop w:val="0"/>
      <w:marBottom w:val="0"/>
      <w:divBdr>
        <w:top w:val="none" w:sz="0" w:space="0" w:color="auto"/>
        <w:left w:val="none" w:sz="0" w:space="0" w:color="auto"/>
        <w:bottom w:val="none" w:sz="0" w:space="0" w:color="auto"/>
        <w:right w:val="none" w:sz="0" w:space="0" w:color="auto"/>
      </w:divBdr>
    </w:div>
    <w:div w:id="229508266">
      <w:bodyDiv w:val="1"/>
      <w:marLeft w:val="0"/>
      <w:marRight w:val="0"/>
      <w:marTop w:val="0"/>
      <w:marBottom w:val="0"/>
      <w:divBdr>
        <w:top w:val="none" w:sz="0" w:space="0" w:color="auto"/>
        <w:left w:val="none" w:sz="0" w:space="0" w:color="auto"/>
        <w:bottom w:val="none" w:sz="0" w:space="0" w:color="auto"/>
        <w:right w:val="none" w:sz="0" w:space="0" w:color="auto"/>
      </w:divBdr>
    </w:div>
    <w:div w:id="531648411">
      <w:bodyDiv w:val="1"/>
      <w:marLeft w:val="0"/>
      <w:marRight w:val="0"/>
      <w:marTop w:val="0"/>
      <w:marBottom w:val="0"/>
      <w:divBdr>
        <w:top w:val="none" w:sz="0" w:space="0" w:color="auto"/>
        <w:left w:val="none" w:sz="0" w:space="0" w:color="auto"/>
        <w:bottom w:val="none" w:sz="0" w:space="0" w:color="auto"/>
        <w:right w:val="none" w:sz="0" w:space="0" w:color="auto"/>
      </w:divBdr>
    </w:div>
    <w:div w:id="568735421">
      <w:bodyDiv w:val="1"/>
      <w:marLeft w:val="0"/>
      <w:marRight w:val="0"/>
      <w:marTop w:val="0"/>
      <w:marBottom w:val="0"/>
      <w:divBdr>
        <w:top w:val="none" w:sz="0" w:space="0" w:color="auto"/>
        <w:left w:val="none" w:sz="0" w:space="0" w:color="auto"/>
        <w:bottom w:val="none" w:sz="0" w:space="0" w:color="auto"/>
        <w:right w:val="none" w:sz="0" w:space="0" w:color="auto"/>
      </w:divBdr>
    </w:div>
    <w:div w:id="580258046">
      <w:bodyDiv w:val="1"/>
      <w:marLeft w:val="0"/>
      <w:marRight w:val="0"/>
      <w:marTop w:val="0"/>
      <w:marBottom w:val="0"/>
      <w:divBdr>
        <w:top w:val="none" w:sz="0" w:space="0" w:color="auto"/>
        <w:left w:val="none" w:sz="0" w:space="0" w:color="auto"/>
        <w:bottom w:val="none" w:sz="0" w:space="0" w:color="auto"/>
        <w:right w:val="none" w:sz="0" w:space="0" w:color="auto"/>
      </w:divBdr>
    </w:div>
    <w:div w:id="614364994">
      <w:bodyDiv w:val="1"/>
      <w:marLeft w:val="0"/>
      <w:marRight w:val="0"/>
      <w:marTop w:val="0"/>
      <w:marBottom w:val="0"/>
      <w:divBdr>
        <w:top w:val="none" w:sz="0" w:space="0" w:color="auto"/>
        <w:left w:val="none" w:sz="0" w:space="0" w:color="auto"/>
        <w:bottom w:val="none" w:sz="0" w:space="0" w:color="auto"/>
        <w:right w:val="none" w:sz="0" w:space="0" w:color="auto"/>
      </w:divBdr>
    </w:div>
    <w:div w:id="617493850">
      <w:bodyDiv w:val="1"/>
      <w:marLeft w:val="0"/>
      <w:marRight w:val="0"/>
      <w:marTop w:val="0"/>
      <w:marBottom w:val="0"/>
      <w:divBdr>
        <w:top w:val="none" w:sz="0" w:space="0" w:color="auto"/>
        <w:left w:val="none" w:sz="0" w:space="0" w:color="auto"/>
        <w:bottom w:val="none" w:sz="0" w:space="0" w:color="auto"/>
        <w:right w:val="none" w:sz="0" w:space="0" w:color="auto"/>
      </w:divBdr>
    </w:div>
    <w:div w:id="628634852">
      <w:bodyDiv w:val="1"/>
      <w:marLeft w:val="0"/>
      <w:marRight w:val="0"/>
      <w:marTop w:val="0"/>
      <w:marBottom w:val="0"/>
      <w:divBdr>
        <w:top w:val="none" w:sz="0" w:space="0" w:color="auto"/>
        <w:left w:val="none" w:sz="0" w:space="0" w:color="auto"/>
        <w:bottom w:val="none" w:sz="0" w:space="0" w:color="auto"/>
        <w:right w:val="none" w:sz="0" w:space="0" w:color="auto"/>
      </w:divBdr>
    </w:div>
    <w:div w:id="667828660">
      <w:bodyDiv w:val="1"/>
      <w:marLeft w:val="0"/>
      <w:marRight w:val="0"/>
      <w:marTop w:val="0"/>
      <w:marBottom w:val="0"/>
      <w:divBdr>
        <w:top w:val="none" w:sz="0" w:space="0" w:color="auto"/>
        <w:left w:val="none" w:sz="0" w:space="0" w:color="auto"/>
        <w:bottom w:val="none" w:sz="0" w:space="0" w:color="auto"/>
        <w:right w:val="none" w:sz="0" w:space="0" w:color="auto"/>
      </w:divBdr>
    </w:div>
    <w:div w:id="681858185">
      <w:bodyDiv w:val="1"/>
      <w:marLeft w:val="0"/>
      <w:marRight w:val="0"/>
      <w:marTop w:val="0"/>
      <w:marBottom w:val="0"/>
      <w:divBdr>
        <w:top w:val="none" w:sz="0" w:space="0" w:color="auto"/>
        <w:left w:val="none" w:sz="0" w:space="0" w:color="auto"/>
        <w:bottom w:val="none" w:sz="0" w:space="0" w:color="auto"/>
        <w:right w:val="none" w:sz="0" w:space="0" w:color="auto"/>
      </w:divBdr>
    </w:div>
    <w:div w:id="894506254">
      <w:bodyDiv w:val="1"/>
      <w:marLeft w:val="0"/>
      <w:marRight w:val="0"/>
      <w:marTop w:val="0"/>
      <w:marBottom w:val="0"/>
      <w:divBdr>
        <w:top w:val="none" w:sz="0" w:space="0" w:color="auto"/>
        <w:left w:val="none" w:sz="0" w:space="0" w:color="auto"/>
        <w:bottom w:val="none" w:sz="0" w:space="0" w:color="auto"/>
        <w:right w:val="none" w:sz="0" w:space="0" w:color="auto"/>
      </w:divBdr>
    </w:div>
    <w:div w:id="897589963">
      <w:bodyDiv w:val="1"/>
      <w:marLeft w:val="0"/>
      <w:marRight w:val="0"/>
      <w:marTop w:val="0"/>
      <w:marBottom w:val="0"/>
      <w:divBdr>
        <w:top w:val="none" w:sz="0" w:space="0" w:color="auto"/>
        <w:left w:val="none" w:sz="0" w:space="0" w:color="auto"/>
        <w:bottom w:val="none" w:sz="0" w:space="0" w:color="auto"/>
        <w:right w:val="none" w:sz="0" w:space="0" w:color="auto"/>
      </w:divBdr>
    </w:div>
    <w:div w:id="909540265">
      <w:bodyDiv w:val="1"/>
      <w:marLeft w:val="0"/>
      <w:marRight w:val="0"/>
      <w:marTop w:val="0"/>
      <w:marBottom w:val="0"/>
      <w:divBdr>
        <w:top w:val="none" w:sz="0" w:space="0" w:color="auto"/>
        <w:left w:val="none" w:sz="0" w:space="0" w:color="auto"/>
        <w:bottom w:val="none" w:sz="0" w:space="0" w:color="auto"/>
        <w:right w:val="none" w:sz="0" w:space="0" w:color="auto"/>
      </w:divBdr>
    </w:div>
    <w:div w:id="951127953">
      <w:bodyDiv w:val="1"/>
      <w:marLeft w:val="0"/>
      <w:marRight w:val="0"/>
      <w:marTop w:val="0"/>
      <w:marBottom w:val="0"/>
      <w:divBdr>
        <w:top w:val="none" w:sz="0" w:space="0" w:color="auto"/>
        <w:left w:val="none" w:sz="0" w:space="0" w:color="auto"/>
        <w:bottom w:val="none" w:sz="0" w:space="0" w:color="auto"/>
        <w:right w:val="none" w:sz="0" w:space="0" w:color="auto"/>
      </w:divBdr>
    </w:div>
    <w:div w:id="1119839777">
      <w:bodyDiv w:val="1"/>
      <w:marLeft w:val="0"/>
      <w:marRight w:val="0"/>
      <w:marTop w:val="0"/>
      <w:marBottom w:val="0"/>
      <w:divBdr>
        <w:top w:val="none" w:sz="0" w:space="0" w:color="auto"/>
        <w:left w:val="none" w:sz="0" w:space="0" w:color="auto"/>
        <w:bottom w:val="none" w:sz="0" w:space="0" w:color="auto"/>
        <w:right w:val="none" w:sz="0" w:space="0" w:color="auto"/>
      </w:divBdr>
    </w:div>
    <w:div w:id="1188250478">
      <w:bodyDiv w:val="1"/>
      <w:marLeft w:val="0"/>
      <w:marRight w:val="0"/>
      <w:marTop w:val="0"/>
      <w:marBottom w:val="0"/>
      <w:divBdr>
        <w:top w:val="none" w:sz="0" w:space="0" w:color="auto"/>
        <w:left w:val="none" w:sz="0" w:space="0" w:color="auto"/>
        <w:bottom w:val="none" w:sz="0" w:space="0" w:color="auto"/>
        <w:right w:val="none" w:sz="0" w:space="0" w:color="auto"/>
      </w:divBdr>
    </w:div>
    <w:div w:id="1284576600">
      <w:bodyDiv w:val="1"/>
      <w:marLeft w:val="0"/>
      <w:marRight w:val="0"/>
      <w:marTop w:val="0"/>
      <w:marBottom w:val="0"/>
      <w:divBdr>
        <w:top w:val="none" w:sz="0" w:space="0" w:color="auto"/>
        <w:left w:val="none" w:sz="0" w:space="0" w:color="auto"/>
        <w:bottom w:val="none" w:sz="0" w:space="0" w:color="auto"/>
        <w:right w:val="none" w:sz="0" w:space="0" w:color="auto"/>
      </w:divBdr>
    </w:div>
    <w:div w:id="1327170109">
      <w:bodyDiv w:val="1"/>
      <w:marLeft w:val="0"/>
      <w:marRight w:val="0"/>
      <w:marTop w:val="0"/>
      <w:marBottom w:val="0"/>
      <w:divBdr>
        <w:top w:val="none" w:sz="0" w:space="0" w:color="auto"/>
        <w:left w:val="none" w:sz="0" w:space="0" w:color="auto"/>
        <w:bottom w:val="none" w:sz="0" w:space="0" w:color="auto"/>
        <w:right w:val="none" w:sz="0" w:space="0" w:color="auto"/>
      </w:divBdr>
    </w:div>
    <w:div w:id="1420057130">
      <w:bodyDiv w:val="1"/>
      <w:marLeft w:val="0"/>
      <w:marRight w:val="0"/>
      <w:marTop w:val="0"/>
      <w:marBottom w:val="0"/>
      <w:divBdr>
        <w:top w:val="none" w:sz="0" w:space="0" w:color="auto"/>
        <w:left w:val="none" w:sz="0" w:space="0" w:color="auto"/>
        <w:bottom w:val="none" w:sz="0" w:space="0" w:color="auto"/>
        <w:right w:val="none" w:sz="0" w:space="0" w:color="auto"/>
      </w:divBdr>
    </w:div>
    <w:div w:id="1478179446">
      <w:bodyDiv w:val="1"/>
      <w:marLeft w:val="0"/>
      <w:marRight w:val="0"/>
      <w:marTop w:val="0"/>
      <w:marBottom w:val="0"/>
      <w:divBdr>
        <w:top w:val="none" w:sz="0" w:space="0" w:color="auto"/>
        <w:left w:val="none" w:sz="0" w:space="0" w:color="auto"/>
        <w:bottom w:val="none" w:sz="0" w:space="0" w:color="auto"/>
        <w:right w:val="none" w:sz="0" w:space="0" w:color="auto"/>
      </w:divBdr>
    </w:div>
    <w:div w:id="1518811530">
      <w:bodyDiv w:val="1"/>
      <w:marLeft w:val="0"/>
      <w:marRight w:val="0"/>
      <w:marTop w:val="0"/>
      <w:marBottom w:val="0"/>
      <w:divBdr>
        <w:top w:val="none" w:sz="0" w:space="0" w:color="auto"/>
        <w:left w:val="none" w:sz="0" w:space="0" w:color="auto"/>
        <w:bottom w:val="none" w:sz="0" w:space="0" w:color="auto"/>
        <w:right w:val="none" w:sz="0" w:space="0" w:color="auto"/>
      </w:divBdr>
    </w:div>
    <w:div w:id="1599675548">
      <w:bodyDiv w:val="1"/>
      <w:marLeft w:val="0"/>
      <w:marRight w:val="0"/>
      <w:marTop w:val="0"/>
      <w:marBottom w:val="0"/>
      <w:divBdr>
        <w:top w:val="none" w:sz="0" w:space="0" w:color="auto"/>
        <w:left w:val="none" w:sz="0" w:space="0" w:color="auto"/>
        <w:bottom w:val="none" w:sz="0" w:space="0" w:color="auto"/>
        <w:right w:val="none" w:sz="0" w:space="0" w:color="auto"/>
      </w:divBdr>
    </w:div>
    <w:div w:id="1733311394">
      <w:bodyDiv w:val="1"/>
      <w:marLeft w:val="0"/>
      <w:marRight w:val="0"/>
      <w:marTop w:val="0"/>
      <w:marBottom w:val="0"/>
      <w:divBdr>
        <w:top w:val="none" w:sz="0" w:space="0" w:color="auto"/>
        <w:left w:val="none" w:sz="0" w:space="0" w:color="auto"/>
        <w:bottom w:val="none" w:sz="0" w:space="0" w:color="auto"/>
        <w:right w:val="none" w:sz="0" w:space="0" w:color="auto"/>
      </w:divBdr>
    </w:div>
    <w:div w:id="1752236945">
      <w:bodyDiv w:val="1"/>
      <w:marLeft w:val="0"/>
      <w:marRight w:val="0"/>
      <w:marTop w:val="0"/>
      <w:marBottom w:val="0"/>
      <w:divBdr>
        <w:top w:val="none" w:sz="0" w:space="0" w:color="auto"/>
        <w:left w:val="none" w:sz="0" w:space="0" w:color="auto"/>
        <w:bottom w:val="none" w:sz="0" w:space="0" w:color="auto"/>
        <w:right w:val="none" w:sz="0" w:space="0" w:color="auto"/>
      </w:divBdr>
    </w:div>
    <w:div w:id="1772508698">
      <w:bodyDiv w:val="1"/>
      <w:marLeft w:val="0"/>
      <w:marRight w:val="0"/>
      <w:marTop w:val="0"/>
      <w:marBottom w:val="0"/>
      <w:divBdr>
        <w:top w:val="none" w:sz="0" w:space="0" w:color="auto"/>
        <w:left w:val="none" w:sz="0" w:space="0" w:color="auto"/>
        <w:bottom w:val="none" w:sz="0" w:space="0" w:color="auto"/>
        <w:right w:val="none" w:sz="0" w:space="0" w:color="auto"/>
      </w:divBdr>
    </w:div>
    <w:div w:id="1879734888">
      <w:bodyDiv w:val="1"/>
      <w:marLeft w:val="0"/>
      <w:marRight w:val="0"/>
      <w:marTop w:val="0"/>
      <w:marBottom w:val="0"/>
      <w:divBdr>
        <w:top w:val="none" w:sz="0" w:space="0" w:color="auto"/>
        <w:left w:val="none" w:sz="0" w:space="0" w:color="auto"/>
        <w:bottom w:val="none" w:sz="0" w:space="0" w:color="auto"/>
        <w:right w:val="none" w:sz="0" w:space="0" w:color="auto"/>
      </w:divBdr>
    </w:div>
    <w:div w:id="212287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48</Pages>
  <Words>12750</Words>
  <Characters>72676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cp:lastPrinted>2024-11-05T01:00:00Z</cp:lastPrinted>
  <dcterms:created xsi:type="dcterms:W3CDTF">2024-11-14T13:48:00Z</dcterms:created>
  <dcterms:modified xsi:type="dcterms:W3CDTF">2024-11-14T13:53:00Z</dcterms:modified>
</cp:coreProperties>
</file>