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18" w:rsidRPr="00257C53" w:rsidRDefault="006B2A56" w:rsidP="008D090C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sub_1000"/>
      <w:r w:rsidRPr="00257C53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853392" w:rsidRPr="00257C53" w:rsidRDefault="00853392" w:rsidP="008D090C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3913FA" w:rsidRPr="00257C53">
        <w:rPr>
          <w:rStyle w:val="a3"/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F36C18" w:rsidRPr="00257C53">
        <w:rPr>
          <w:rStyle w:val="a3"/>
          <w:rFonts w:ascii="Times New Roman" w:hAnsi="Times New Roman" w:cs="Times New Roman"/>
          <w:b w:val="0"/>
          <w:sz w:val="28"/>
          <w:szCs w:val="28"/>
        </w:rPr>
        <w:t>ем</w:t>
      </w:r>
      <w:r w:rsidR="003913FA" w:rsidRPr="00257C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90C">
        <w:rPr>
          <w:rStyle w:val="a3"/>
          <w:rFonts w:ascii="Times New Roman" w:hAnsi="Times New Roman" w:cs="Times New Roman"/>
          <w:b w:val="0"/>
          <w:sz w:val="28"/>
          <w:szCs w:val="28"/>
        </w:rPr>
        <w:t>Главы</w:t>
      </w:r>
    </w:p>
    <w:p w:rsidR="004C5D99" w:rsidRPr="00257C53" w:rsidRDefault="00792994" w:rsidP="00792994">
      <w:pPr>
        <w:ind w:left="4395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8533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«Горный улус»</w:t>
      </w:r>
      <w:r w:rsidR="004C5D99" w:rsidRPr="00257C53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7929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20274">
        <w:rPr>
          <w:rStyle w:val="a3"/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7F4" w:rsidRPr="007929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0274">
        <w:rPr>
          <w:rStyle w:val="a3"/>
          <w:rFonts w:ascii="Times New Roman" w:hAnsi="Times New Roman" w:cs="Times New Roman"/>
          <w:b w:val="0"/>
          <w:sz w:val="28"/>
          <w:szCs w:val="28"/>
        </w:rPr>
        <w:t>«___»________20___ г.</w:t>
      </w:r>
      <w:r w:rsidR="00DC27F4" w:rsidRPr="007929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4C5D99" w:rsidRDefault="004C5D99" w:rsidP="008D090C">
      <w:pPr>
        <w:rPr>
          <w:rFonts w:ascii="Times New Roman" w:hAnsi="Times New Roman" w:cs="Times New Roman"/>
          <w:sz w:val="28"/>
          <w:szCs w:val="28"/>
        </w:rPr>
      </w:pPr>
    </w:p>
    <w:p w:rsidR="0070566F" w:rsidRPr="00257C53" w:rsidRDefault="0070566F" w:rsidP="008D090C">
      <w:pPr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8D09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"/>
      <w:r w:rsidRPr="002C31B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04452" w:rsidRPr="002C31B7" w:rsidRDefault="00E04452" w:rsidP="008D09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18" w:rsidRDefault="00F36C18" w:rsidP="008D09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C31B7">
        <w:rPr>
          <w:rFonts w:ascii="Times New Roman" w:hAnsi="Times New Roman" w:cs="Times New Roman"/>
          <w:sz w:val="28"/>
          <w:szCs w:val="28"/>
        </w:rPr>
        <w:t xml:space="preserve"> </w:t>
      </w:r>
      <w:r w:rsidR="00853392">
        <w:rPr>
          <w:rFonts w:ascii="Times New Roman" w:hAnsi="Times New Roman" w:cs="Times New Roman"/>
          <w:sz w:val="28"/>
          <w:szCs w:val="28"/>
        </w:rPr>
        <w:t>«Газификация населенных пунктов муниципал</w:t>
      </w:r>
      <w:r w:rsidR="00853392">
        <w:rPr>
          <w:rFonts w:ascii="Times New Roman" w:hAnsi="Times New Roman" w:cs="Times New Roman"/>
          <w:sz w:val="28"/>
          <w:szCs w:val="28"/>
        </w:rPr>
        <w:t>ь</w:t>
      </w:r>
      <w:r w:rsidR="00853392">
        <w:rPr>
          <w:rFonts w:ascii="Times New Roman" w:hAnsi="Times New Roman" w:cs="Times New Roman"/>
          <w:sz w:val="28"/>
          <w:szCs w:val="28"/>
        </w:rPr>
        <w:t>ного района «Горный улус» на 2019 – 2023 годы»</w:t>
      </w:r>
    </w:p>
    <w:bookmarkEnd w:id="1"/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2940"/>
        <w:gridCol w:w="6440"/>
      </w:tblGrid>
      <w:tr w:rsidR="004C5D99" w:rsidRPr="004C5D99" w:rsidTr="008D090C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4C5D99" w:rsidRPr="004C5D99" w:rsidRDefault="004C5D9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4C5D99" w:rsidRPr="004C5D99" w:rsidRDefault="004C5D9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4C5D99" w:rsidRPr="004C5D99" w:rsidRDefault="004C5D9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D99" w:rsidRPr="004C5D99" w:rsidRDefault="00853392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«Газификация населенных пунктов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«Горный улус» на 2019 – 2023 годы»</w:t>
            </w:r>
            <w:r w:rsidR="00F36C18"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99" w:rsidRPr="004C5D99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4C5D99" w:rsidRPr="004C5D99" w:rsidTr="008D090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9" w:rsidRPr="004C5D99" w:rsidRDefault="004C5D9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C5D99" w:rsidRPr="004C5D99" w:rsidRDefault="004C5D9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D99" w:rsidRPr="004C5D99" w:rsidRDefault="00853392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</w:t>
            </w:r>
            <w:r w:rsidR="008D090C">
              <w:rPr>
                <w:rFonts w:ascii="Times New Roman" w:hAnsi="Times New Roman" w:cs="Times New Roman"/>
                <w:sz w:val="28"/>
                <w:szCs w:val="28"/>
              </w:rPr>
              <w:t>уры и строительства МР «Горный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лус»</w:t>
            </w:r>
          </w:p>
        </w:tc>
      </w:tr>
      <w:tr w:rsidR="004C5D99" w:rsidRPr="004C5D99" w:rsidTr="008D090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9" w:rsidRPr="004C5D99" w:rsidRDefault="004C5D9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Соисполнители, уч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стники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D99" w:rsidRPr="004C5D99" w:rsidRDefault="00853392" w:rsidP="00C602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«Дирекция единого заказчика МР «Горный улус»</w:t>
            </w:r>
            <w:r w:rsidR="00C602AB">
              <w:rPr>
                <w:rFonts w:ascii="Times New Roman" w:hAnsi="Times New Roman" w:cs="Times New Roman"/>
                <w:sz w:val="28"/>
                <w:szCs w:val="28"/>
              </w:rPr>
              <w:t>, Горный эксплуатационный газовый участок УГРС АО «Сахтранснефтегаз»</w:t>
            </w:r>
            <w:r w:rsidR="00D87B66">
              <w:rPr>
                <w:rFonts w:ascii="Times New Roman" w:hAnsi="Times New Roman" w:cs="Times New Roman"/>
                <w:sz w:val="28"/>
                <w:szCs w:val="28"/>
              </w:rPr>
              <w:t>, Горный филиал ГУП «ЖКХ РС(Я)»</w:t>
            </w:r>
            <w:r w:rsidR="00C60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1B7" w:rsidRPr="004C5D99" w:rsidTr="008D090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B7" w:rsidRPr="004C5D99" w:rsidRDefault="002C31B7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разр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ботки 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31B7" w:rsidRDefault="002C31B7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131-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C31B7" w:rsidRPr="00853392" w:rsidRDefault="002C31B7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C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C7F">
              <w:rPr>
                <w:rFonts w:ascii="Times New Roman" w:hAnsi="Times New Roman" w:cs="Times New Roman"/>
                <w:sz w:val="28"/>
                <w:szCs w:val="28"/>
              </w:rPr>
              <w:t>Указ Главы Республики Саха (Якутия) от 25.10.2017 года №2165 «О г</w:t>
            </w:r>
            <w:r w:rsidR="00BA0C7F" w:rsidRPr="00BA0C7F">
              <w:rPr>
                <w:rFonts w:ascii="Times New Roman" w:hAnsi="Times New Roman" w:cs="Times New Roman"/>
                <w:sz w:val="28"/>
                <w:szCs w:val="28"/>
              </w:rPr>
              <w:t>осударственной пр</w:t>
            </w:r>
            <w:r w:rsidR="00BA0C7F" w:rsidRPr="00BA0C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C7F" w:rsidRPr="00BA0C7F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BA0C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0C7F" w:rsidRPr="00BA0C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Саха (Якутия) «Обеспечение качественным жильем и повышение качества ж</w:t>
            </w:r>
            <w:r w:rsidR="00BA0C7F" w:rsidRPr="00BA0C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0C7F" w:rsidRPr="00BA0C7F">
              <w:rPr>
                <w:rFonts w:ascii="Times New Roman" w:hAnsi="Times New Roman" w:cs="Times New Roman"/>
                <w:sz w:val="28"/>
                <w:szCs w:val="28"/>
              </w:rPr>
              <w:t>лищно-коммунальных услуг на 2018-2022 годы»</w:t>
            </w:r>
            <w:r w:rsidR="00BA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1B7" w:rsidRPr="004C5D99" w:rsidRDefault="002C31B7" w:rsidP="009F6A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0C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820C39"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820C39"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 «Горный улус»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F6AF6" w:rsidRPr="009F6A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C626B" w:rsidRPr="009F6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AF6" w:rsidRPr="009F6A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626B" w:rsidRPr="009F6AF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F6AF6" w:rsidRPr="009F6AF6">
              <w:rPr>
                <w:rFonts w:ascii="Times New Roman" w:hAnsi="Times New Roman" w:cs="Times New Roman"/>
                <w:sz w:val="28"/>
                <w:szCs w:val="28"/>
              </w:rPr>
              <w:t>312/01-02</w:t>
            </w:r>
            <w:r w:rsidR="005C626B"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>«О ра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>работке муниципальной программы «Газификация населенных пунктов</w:t>
            </w:r>
            <w:r w:rsidR="00EB21D7"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820C39"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«Горный улус» 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>на 2019 – 202</w:t>
            </w:r>
            <w:r w:rsidR="00820C39" w:rsidRPr="009F6A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AF6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4C5D99" w:rsidRPr="004C5D99" w:rsidTr="008D090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9" w:rsidRPr="004C5D99" w:rsidRDefault="004C5D9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Цели и задачи Пр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99" w:rsidRPr="004C5D99" w:rsidRDefault="004C5D9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3349D9" w:rsidRPr="003349D9" w:rsidRDefault="003349D9" w:rsidP="008D09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3349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системы газоснабжения в соответствии с потребностями жилищного</w:t>
            </w:r>
            <w:r w:rsidR="00761D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</w:t>
            </w:r>
            <w:r w:rsidRPr="003349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общественно-делового строительства Горного улуса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354AB0" w:rsidRPr="00730D73" w:rsidRDefault="00354AB0" w:rsidP="008D09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жизни и уровня комфортн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 xml:space="preserve">сти населения, проживающего в </w:t>
            </w:r>
            <w:r w:rsidR="00BA15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49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1583">
              <w:rPr>
                <w:rFonts w:ascii="Times New Roman" w:hAnsi="Times New Roman" w:cs="Times New Roman"/>
                <w:sz w:val="28"/>
                <w:szCs w:val="28"/>
              </w:rPr>
              <w:t>селенных пун</w:t>
            </w:r>
            <w:r w:rsidR="00BA15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1583">
              <w:rPr>
                <w:rFonts w:ascii="Times New Roman" w:hAnsi="Times New Roman" w:cs="Times New Roman"/>
                <w:sz w:val="28"/>
                <w:szCs w:val="28"/>
              </w:rPr>
              <w:t>тах Горного улуса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, за счет газификации частных домовладений</w:t>
            </w:r>
            <w:r w:rsidR="003349D9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строительства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AB0" w:rsidRPr="00730D73" w:rsidRDefault="00354AB0" w:rsidP="008D09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обстановки, связанной 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снижением объемов использования твердого т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D73">
              <w:rPr>
                <w:rFonts w:ascii="Times New Roman" w:hAnsi="Times New Roman" w:cs="Times New Roman"/>
                <w:sz w:val="28"/>
                <w:szCs w:val="28"/>
              </w:rPr>
              <w:t>плива.</w:t>
            </w:r>
          </w:p>
          <w:p w:rsidR="004C5D99" w:rsidRPr="004C5D99" w:rsidRDefault="00354AB0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</w:t>
            </w:r>
            <w:r w:rsidR="004C5D99" w:rsidRPr="004C5D99">
              <w:rPr>
                <w:rFonts w:ascii="Times New Roman" w:hAnsi="Times New Roman" w:cs="Times New Roman"/>
                <w:sz w:val="28"/>
                <w:szCs w:val="28"/>
              </w:rPr>
              <w:t>Программы являются:</w:t>
            </w:r>
          </w:p>
          <w:p w:rsidR="003349D9" w:rsidRDefault="00354AB0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49D9">
              <w:rPr>
                <w:rFonts w:ascii="Times New Roman" w:hAnsi="Times New Roman" w:cs="Times New Roman"/>
                <w:sz w:val="28"/>
                <w:szCs w:val="28"/>
              </w:rPr>
              <w:t>газификация населенных пунктов улуса;</w:t>
            </w:r>
          </w:p>
          <w:p w:rsidR="003349D9" w:rsidRPr="003349D9" w:rsidRDefault="003349D9" w:rsidP="003349D9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280B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 </w:t>
            </w:r>
            <w:r w:rsidR="002C280B">
              <w:rPr>
                <w:rFonts w:ascii="Times New Roman" w:hAnsi="Times New Roman" w:cs="Times New Roman"/>
                <w:sz w:val="28"/>
                <w:szCs w:val="28"/>
              </w:rPr>
              <w:t>на газовое топливо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AB0" w:rsidRPr="004C5D99" w:rsidRDefault="003349D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4AB0" w:rsidRPr="004C5D99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устойчивой и экономической работы коммунальной теплоэнергетики района;</w:t>
            </w:r>
          </w:p>
          <w:p w:rsidR="004C5D99" w:rsidRPr="004C5D99" w:rsidRDefault="00354AB0" w:rsidP="003349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- стимулирование внедрения энергосберегающих и ресурсоснабжающих технологий;</w:t>
            </w:r>
          </w:p>
        </w:tc>
      </w:tr>
      <w:tr w:rsidR="00986065" w:rsidRPr="004C5D99" w:rsidTr="008D090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5" w:rsidRPr="004C5D99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Комплексы 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65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комплексы мероприятий Программы:</w:t>
            </w:r>
          </w:p>
          <w:p w:rsidR="00D9131A" w:rsidRPr="004C5D99" w:rsidRDefault="00D9131A" w:rsidP="00D913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</w:t>
            </w:r>
            <w:r w:rsidR="00485D39">
              <w:rPr>
                <w:rFonts w:ascii="Times New Roman" w:hAnsi="Times New Roman" w:cs="Times New Roman"/>
                <w:sz w:val="28"/>
                <w:szCs w:val="28"/>
              </w:rPr>
              <w:t>с.Бердигестях, с.Дикимдя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31A" w:rsidRDefault="00986065" w:rsidP="00D913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DB9" w:rsidRPr="004C5D99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CA6DB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85D39">
              <w:rPr>
                <w:rFonts w:ascii="Times New Roman" w:hAnsi="Times New Roman" w:cs="Times New Roman"/>
                <w:sz w:val="28"/>
                <w:szCs w:val="28"/>
              </w:rPr>
              <w:t>газовое топливо</w:t>
            </w:r>
            <w:r w:rsidR="00CA6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31A">
              <w:rPr>
                <w:rFonts w:ascii="Times New Roman" w:hAnsi="Times New Roman" w:cs="Times New Roman"/>
                <w:sz w:val="28"/>
                <w:szCs w:val="28"/>
              </w:rPr>
              <w:t>котельных</w:t>
            </w:r>
            <w:r w:rsidR="00853392">
              <w:rPr>
                <w:rFonts w:ascii="Times New Roman" w:hAnsi="Times New Roman" w:cs="Times New Roman"/>
                <w:sz w:val="28"/>
                <w:szCs w:val="28"/>
              </w:rPr>
              <w:t xml:space="preserve"> с.Бердигестях, с.Дикимдя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D39" w:rsidRPr="00485D39" w:rsidRDefault="00485D39" w:rsidP="00485D3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85D39">
              <w:rPr>
                <w:rFonts w:ascii="Times New Roman" w:hAnsi="Times New Roman" w:cs="Times New Roman"/>
                <w:sz w:val="28"/>
              </w:rPr>
              <w:t>- автономная газификация с.Магарас сжиженным газо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485D39">
              <w:rPr>
                <w:rFonts w:ascii="Times New Roman" w:hAnsi="Times New Roman" w:cs="Times New Roman"/>
                <w:sz w:val="28"/>
              </w:rPr>
              <w:t>;</w:t>
            </w:r>
          </w:p>
          <w:p w:rsidR="00986065" w:rsidRPr="004C5D99" w:rsidRDefault="00986065" w:rsidP="00D913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- разработка схем газоснабжения населенн</w:t>
            </w:r>
            <w:r w:rsidR="00467F0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 пун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67F0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A5B9E">
              <w:rPr>
                <w:rFonts w:ascii="Times New Roman" w:hAnsi="Times New Roman" w:cs="Times New Roman"/>
                <w:sz w:val="28"/>
                <w:szCs w:val="28"/>
              </w:rPr>
              <w:t xml:space="preserve"> с.Бердигестях</w:t>
            </w:r>
            <w:r w:rsidR="006376B2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CA5B9E">
              <w:rPr>
                <w:rFonts w:ascii="Times New Roman" w:hAnsi="Times New Roman" w:cs="Times New Roman"/>
                <w:sz w:val="28"/>
                <w:szCs w:val="28"/>
              </w:rPr>
              <w:t>.Дикимдя</w:t>
            </w:r>
            <w:r w:rsidR="00D9131A">
              <w:rPr>
                <w:rFonts w:ascii="Times New Roman" w:hAnsi="Times New Roman" w:cs="Times New Roman"/>
                <w:sz w:val="28"/>
                <w:szCs w:val="28"/>
              </w:rPr>
              <w:t>, с.Магарас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065" w:rsidRPr="004C5D99" w:rsidTr="008D090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5" w:rsidRPr="004C5D99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(индикаторы)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065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показателей (индикаторов):</w:t>
            </w:r>
          </w:p>
          <w:p w:rsidR="00986065" w:rsidRPr="004C5D99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D9131A"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газифицированных 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населенных пун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BA0C7F">
              <w:rPr>
                <w:rFonts w:ascii="Times New Roman" w:hAnsi="Times New Roman" w:cs="Times New Roman"/>
                <w:sz w:val="28"/>
                <w:szCs w:val="28"/>
              </w:rPr>
              <w:t>улуса</w:t>
            </w:r>
            <w:r w:rsidR="0072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(единиц);</w:t>
            </w:r>
          </w:p>
          <w:p w:rsidR="00986065" w:rsidRPr="004C5D99" w:rsidRDefault="00AD7FDD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065"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котельных в </w:t>
            </w:r>
            <w:r w:rsidR="00506B71">
              <w:rPr>
                <w:rFonts w:ascii="Times New Roman" w:hAnsi="Times New Roman" w:cs="Times New Roman"/>
                <w:sz w:val="28"/>
                <w:szCs w:val="28"/>
              </w:rPr>
              <w:t>населенных пунктах ул</w:t>
            </w:r>
            <w:r w:rsidR="00506B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6B7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986065"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переведенных на газовое топливо </w:t>
            </w:r>
            <w:r w:rsidR="00986065" w:rsidRPr="004C5D99">
              <w:rPr>
                <w:rFonts w:ascii="Times New Roman" w:hAnsi="Times New Roman" w:cs="Times New Roman"/>
                <w:sz w:val="28"/>
                <w:szCs w:val="28"/>
              </w:rPr>
              <w:t>(единиц);</w:t>
            </w:r>
          </w:p>
          <w:p w:rsidR="00986065" w:rsidRPr="004C5D99" w:rsidRDefault="0076496E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065" w:rsidRPr="004C5D99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внутрипоселковых газовых сетей</w:t>
            </w:r>
            <w:r w:rsidR="0072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065" w:rsidRPr="004C5D99">
              <w:rPr>
                <w:rFonts w:ascii="Times New Roman" w:hAnsi="Times New Roman" w:cs="Times New Roman"/>
                <w:sz w:val="28"/>
                <w:szCs w:val="28"/>
              </w:rPr>
              <w:t>(километров);</w:t>
            </w:r>
          </w:p>
          <w:p w:rsidR="00986065" w:rsidRPr="004C5D99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- количество домовладений, получивших возмо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ность подключиться к сетям </w:t>
            </w:r>
            <w:r w:rsidR="003638DE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  <w:r w:rsidR="00642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 за о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четный год (единиц);</w:t>
            </w:r>
          </w:p>
          <w:p w:rsidR="00986065" w:rsidRPr="004C5D99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- количество разработанных схем газоснабжения населенных пунктов района (единиц).</w:t>
            </w:r>
          </w:p>
        </w:tc>
      </w:tr>
      <w:tr w:rsidR="00986065" w:rsidRPr="004C5D99" w:rsidTr="008D090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5" w:rsidRPr="004C5D99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065" w:rsidRPr="004C5D99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2019 по 202</w:t>
            </w:r>
            <w:r w:rsidR="00824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244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86065" w:rsidRPr="004C5D99" w:rsidTr="008D090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5" w:rsidRPr="004C5D99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реализации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D6C" w:rsidRPr="00684EA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686FD2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6FD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6F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FD2">
              <w:rPr>
                <w:rFonts w:ascii="Times New Roman" w:hAnsi="Times New Roman" w:cs="Times New Roman"/>
                <w:sz w:val="28"/>
                <w:szCs w:val="28"/>
              </w:rPr>
              <w:t>108 140,66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FD2">
              <w:rPr>
                <w:rFonts w:ascii="Times New Roman" w:hAnsi="Times New Roman" w:cs="Times New Roman"/>
                <w:sz w:val="28"/>
                <w:szCs w:val="28"/>
              </w:rPr>
              <w:t>418 194,29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42587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FD2">
              <w:rPr>
                <w:rFonts w:ascii="Times New Roman" w:hAnsi="Times New Roman" w:cs="Times New Roman"/>
                <w:sz w:val="28"/>
                <w:szCs w:val="28"/>
              </w:rPr>
              <w:t>324 631,90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FD2">
              <w:rPr>
                <w:rFonts w:ascii="Times New Roman" w:hAnsi="Times New Roman" w:cs="Times New Roman"/>
                <w:sz w:val="28"/>
                <w:szCs w:val="28"/>
              </w:rPr>
              <w:t>309 886,73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20C39" w:rsidRPr="00684EA2" w:rsidRDefault="00820C39" w:rsidP="00820C3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684EA2">
              <w:rPr>
                <w:rFonts w:ascii="Times New Roman" w:hAnsi="Times New Roman" w:cs="Times New Roman"/>
                <w:sz w:val="28"/>
              </w:rPr>
              <w:t xml:space="preserve">2023 год – </w:t>
            </w:r>
            <w:r w:rsidR="00686FD2">
              <w:rPr>
                <w:rFonts w:ascii="Times New Roman" w:hAnsi="Times New Roman" w:cs="Times New Roman"/>
                <w:sz w:val="28"/>
              </w:rPr>
              <w:t>166 886,73</w:t>
            </w:r>
            <w:r w:rsidR="00220274" w:rsidRPr="00684EA2">
              <w:rPr>
                <w:rFonts w:ascii="Times New Roman" w:hAnsi="Times New Roman" w:cs="Times New Roman"/>
                <w:sz w:val="28"/>
              </w:rPr>
              <w:t xml:space="preserve"> тыс. рублей.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FD2">
              <w:rPr>
                <w:rFonts w:ascii="Times New Roman" w:hAnsi="Times New Roman" w:cs="Times New Roman"/>
                <w:sz w:val="28"/>
                <w:szCs w:val="28"/>
              </w:rPr>
              <w:t>652 345,26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42587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510B" w:rsidRPr="00684E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42587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B3510B" w:rsidRPr="00684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642587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  <w:r w:rsidR="00220274" w:rsidRPr="00684EA2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20C39" w:rsidRPr="00684EA2" w:rsidRDefault="00820C39" w:rsidP="00820C39">
            <w:pPr>
              <w:ind w:firstLine="0"/>
            </w:pPr>
            <w:r w:rsidRPr="00684EA2">
              <w:rPr>
                <w:rFonts w:ascii="Times New Roman" w:hAnsi="Times New Roman" w:cs="Times New Roman"/>
                <w:sz w:val="28"/>
              </w:rPr>
              <w:t>2023 год –</w:t>
            </w:r>
            <w:r w:rsidR="00220274" w:rsidRPr="00684EA2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7B1130" w:rsidRPr="00684EA2">
              <w:rPr>
                <w:rFonts w:ascii="Times New Roman" w:hAnsi="Times New Roman" w:cs="Times New Roman"/>
                <w:sz w:val="28"/>
              </w:rPr>
              <w:t>60</w:t>
            </w:r>
            <w:r w:rsidR="00220274" w:rsidRPr="00684EA2">
              <w:rPr>
                <w:rFonts w:ascii="Times New Roman" w:hAnsi="Times New Roman" w:cs="Times New Roman"/>
                <w:sz w:val="28"/>
              </w:rPr>
              <w:t> </w:t>
            </w:r>
            <w:r w:rsidR="007B1130" w:rsidRPr="00684EA2">
              <w:rPr>
                <w:rFonts w:ascii="Times New Roman" w:hAnsi="Times New Roman" w:cs="Times New Roman"/>
                <w:sz w:val="28"/>
              </w:rPr>
              <w:t>421</w:t>
            </w:r>
            <w:r w:rsidR="00220274" w:rsidRPr="00684EA2">
              <w:rPr>
                <w:rFonts w:ascii="Times New Roman" w:hAnsi="Times New Roman" w:cs="Times New Roman"/>
                <w:sz w:val="28"/>
              </w:rPr>
              <w:t>,60 тыс. рублей.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РС(Я)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 700,00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42587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 284,70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20C39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 w:rsidR="008C58B0" w:rsidRPr="00684EA2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20C39" w:rsidRPr="00684E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6065" w:rsidRPr="00684EA2" w:rsidRDefault="00820C39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</w:rPr>
              <w:t>2023 год –</w:t>
            </w:r>
            <w:r w:rsidR="008C58B0" w:rsidRPr="00684E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1130" w:rsidRPr="00684EA2">
              <w:rPr>
                <w:rFonts w:ascii="Times New Roman" w:hAnsi="Times New Roman" w:cs="Times New Roman"/>
                <w:sz w:val="28"/>
              </w:rPr>
              <w:t>67</w:t>
            </w:r>
            <w:r w:rsidR="008C58B0" w:rsidRPr="00684EA2">
              <w:rPr>
                <w:rFonts w:ascii="Times New Roman" w:hAnsi="Times New Roman" w:cs="Times New Roman"/>
                <w:sz w:val="28"/>
              </w:rPr>
              <w:t> </w:t>
            </w:r>
            <w:r w:rsidR="007B1130" w:rsidRPr="00684EA2">
              <w:rPr>
                <w:rFonts w:ascii="Times New Roman" w:hAnsi="Times New Roman" w:cs="Times New Roman"/>
                <w:sz w:val="28"/>
              </w:rPr>
              <w:t>636</w:t>
            </w:r>
            <w:r w:rsidR="008C58B0" w:rsidRPr="00684EA2">
              <w:rPr>
                <w:rFonts w:ascii="Times New Roman" w:hAnsi="Times New Roman" w:cs="Times New Roman"/>
                <w:sz w:val="28"/>
              </w:rPr>
              <w:t>,80 тыс. рублей</w:t>
            </w:r>
            <w:r w:rsidR="00986065" w:rsidRPr="00684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из бюджета МР «Горный улус» –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6 85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130" w:rsidRPr="00684EA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8C58B0" w:rsidRPr="00684EA2" w:rsidRDefault="008C58B0" w:rsidP="008C58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</w:rPr>
              <w:t xml:space="preserve">2023 год – </w:t>
            </w:r>
            <w:r w:rsidR="007B1130" w:rsidRPr="00684EA2">
              <w:rPr>
                <w:rFonts w:ascii="Times New Roman" w:hAnsi="Times New Roman" w:cs="Times New Roman"/>
                <w:sz w:val="28"/>
              </w:rPr>
              <w:t>5 731</w:t>
            </w:r>
            <w:r w:rsidRPr="00684EA2">
              <w:rPr>
                <w:rFonts w:ascii="Times New Roman" w:hAnsi="Times New Roman" w:cs="Times New Roman"/>
                <w:sz w:val="28"/>
              </w:rPr>
              <w:t>,00 тыс. рублей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248 796,00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8B0" w:rsidRPr="00684EA2" w:rsidRDefault="008C58B0" w:rsidP="008C58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EA2" w:rsidRPr="00684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C58B0" w:rsidRPr="008C58B0" w:rsidRDefault="008C58B0" w:rsidP="003C54F3">
            <w:pPr>
              <w:ind w:firstLine="0"/>
            </w:pPr>
            <w:r w:rsidRPr="00684EA2">
              <w:rPr>
                <w:rFonts w:ascii="Times New Roman" w:hAnsi="Times New Roman" w:cs="Times New Roman"/>
                <w:sz w:val="28"/>
              </w:rPr>
              <w:t>2023 год –</w:t>
            </w:r>
            <w:r w:rsidR="003C54F3" w:rsidRPr="00684EA2">
              <w:rPr>
                <w:rFonts w:ascii="Times New Roman" w:hAnsi="Times New Roman" w:cs="Times New Roman"/>
                <w:sz w:val="28"/>
              </w:rPr>
              <w:t xml:space="preserve"> 0,0</w:t>
            </w:r>
            <w:r w:rsidRPr="00684EA2">
              <w:rPr>
                <w:rFonts w:ascii="Times New Roman" w:hAnsi="Times New Roman" w:cs="Times New Roman"/>
                <w:sz w:val="28"/>
              </w:rPr>
              <w:t>0 тыс. рублей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065" w:rsidRPr="004C5D99" w:rsidTr="008D090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5" w:rsidRPr="004C5D99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5D99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  <w:r w:rsidR="008244EE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="008244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44EE">
              <w:rPr>
                <w:rFonts w:ascii="Times New Roman" w:hAnsi="Times New Roman" w:cs="Times New Roman"/>
                <w:sz w:val="28"/>
                <w:szCs w:val="28"/>
              </w:rPr>
              <w:t>левые индикаторы)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8244EE" w:rsidRPr="00684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- перевод </w:t>
            </w:r>
            <w:r w:rsidR="002C280B" w:rsidRPr="0068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0D9" w:rsidRPr="00684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 в </w:t>
            </w:r>
            <w:r w:rsidR="008244EE" w:rsidRPr="00684EA2">
              <w:rPr>
                <w:rFonts w:ascii="Times New Roman" w:hAnsi="Times New Roman" w:cs="Times New Roman"/>
                <w:sz w:val="28"/>
                <w:szCs w:val="28"/>
              </w:rPr>
              <w:t>населенных пунктах ул</w:t>
            </w:r>
            <w:r w:rsidR="008244EE" w:rsidRPr="00684E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44EE" w:rsidRPr="00684EA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на газ</w:t>
            </w:r>
            <w:r w:rsidR="002C280B" w:rsidRPr="00684EA2">
              <w:rPr>
                <w:rFonts w:ascii="Times New Roman" w:hAnsi="Times New Roman" w:cs="Times New Roman"/>
                <w:sz w:val="28"/>
                <w:szCs w:val="28"/>
              </w:rPr>
              <w:t>овое топливо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="002C280B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газифицированных 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ленных пунктов </w:t>
            </w:r>
            <w:r w:rsidR="008244EE" w:rsidRPr="00684EA2">
              <w:rPr>
                <w:rFonts w:ascii="Times New Roman" w:hAnsi="Times New Roman" w:cs="Times New Roman"/>
                <w:sz w:val="28"/>
                <w:szCs w:val="28"/>
              </w:rPr>
              <w:t>улуса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8244EE" w:rsidRPr="00684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году, до </w:t>
            </w:r>
            <w:r w:rsidR="002C280B" w:rsidRPr="00684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построенных внутр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поселковых газовых сетей к 202</w:t>
            </w:r>
            <w:r w:rsidR="008244EE" w:rsidRPr="00684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982" w:rsidRPr="00684E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982" w:rsidRPr="00684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км;</w:t>
            </w:r>
          </w:p>
          <w:p w:rsidR="00986065" w:rsidRPr="00684EA2" w:rsidRDefault="00986065" w:rsidP="008D0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домовладений, получи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ших возможность подключиться к сетям газора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пределения природного газа</w:t>
            </w:r>
            <w:r w:rsidR="00642587" w:rsidRPr="00684E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C54F3" w:rsidRPr="00684EA2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86065" w:rsidRPr="004C5D99" w:rsidRDefault="00986065" w:rsidP="002C28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схемы газоснабжения </w:t>
            </w:r>
            <w:r w:rsidR="002C280B" w:rsidRPr="00684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4EE" w:rsidRPr="00684EA2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4F527C" w:rsidRPr="00684EA2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8244EE" w:rsidRPr="00684EA2">
              <w:rPr>
                <w:rFonts w:ascii="Times New Roman" w:hAnsi="Times New Roman" w:cs="Times New Roman"/>
                <w:sz w:val="28"/>
                <w:szCs w:val="28"/>
              </w:rPr>
              <w:t>улуса</w:t>
            </w:r>
            <w:r w:rsidRPr="00684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</w:p>
    <w:p w:rsidR="004C5D99" w:rsidRPr="00730D73" w:rsidRDefault="00986065" w:rsidP="008D090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200"/>
      <w:r>
        <w:rPr>
          <w:rFonts w:ascii="Times New Roman" w:hAnsi="Times New Roman"/>
          <w:sz w:val="28"/>
          <w:szCs w:val="28"/>
        </w:rPr>
        <w:t>1</w:t>
      </w:r>
      <w:r w:rsidR="004C5D99" w:rsidRPr="00730D73">
        <w:rPr>
          <w:rFonts w:ascii="Times New Roman" w:hAnsi="Times New Roman"/>
          <w:sz w:val="28"/>
          <w:szCs w:val="28"/>
        </w:rPr>
        <w:t xml:space="preserve">. </w:t>
      </w:r>
      <w:r w:rsidR="00A10352" w:rsidRPr="00730D73">
        <w:rPr>
          <w:rFonts w:ascii="Times New Roman" w:hAnsi="Times New Roman"/>
          <w:sz w:val="28"/>
          <w:szCs w:val="28"/>
        </w:rPr>
        <w:t xml:space="preserve">Характеристика </w:t>
      </w:r>
      <w:r w:rsidR="004C5D99" w:rsidRPr="00730D73">
        <w:rPr>
          <w:rFonts w:ascii="Times New Roman" w:hAnsi="Times New Roman"/>
          <w:sz w:val="28"/>
          <w:szCs w:val="28"/>
        </w:rPr>
        <w:t xml:space="preserve">состояния газификации </w:t>
      </w:r>
      <w:r w:rsidR="007031B0">
        <w:rPr>
          <w:rFonts w:ascii="Times New Roman" w:hAnsi="Times New Roman"/>
          <w:sz w:val="28"/>
          <w:szCs w:val="28"/>
        </w:rPr>
        <w:t>Горного улуса</w:t>
      </w:r>
    </w:p>
    <w:bookmarkEnd w:id="2"/>
    <w:p w:rsidR="004C5D99" w:rsidRPr="00730D73" w:rsidRDefault="007F4860" w:rsidP="008D090C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Газификация на территории </w:t>
      </w:r>
      <w:r w:rsidR="006169CE" w:rsidRPr="00BA0C7F">
        <w:rPr>
          <w:rFonts w:ascii="Times New Roman" w:hAnsi="Times New Roman" w:cs="Times New Roman"/>
          <w:sz w:val="28"/>
          <w:szCs w:val="28"/>
        </w:rPr>
        <w:t>Горного улуса</w:t>
      </w:r>
      <w:r w:rsidRPr="00BA0C7F">
        <w:rPr>
          <w:rFonts w:ascii="Times New Roman" w:hAnsi="Times New Roman" w:cs="Times New Roman"/>
          <w:sz w:val="28"/>
          <w:szCs w:val="28"/>
        </w:rPr>
        <w:t xml:space="preserve"> </w:t>
      </w:r>
      <w:r w:rsidR="004C5D99" w:rsidRPr="00BA0C7F">
        <w:rPr>
          <w:rFonts w:ascii="Times New Roman" w:hAnsi="Times New Roman" w:cs="Times New Roman"/>
          <w:sz w:val="28"/>
          <w:szCs w:val="28"/>
        </w:rPr>
        <w:t>осуществляется в рамках</w:t>
      </w:r>
      <w:r w:rsidRPr="00BA0C7F">
        <w:rPr>
          <w:rFonts w:ascii="Times New Roman" w:hAnsi="Times New Roman" w:cs="Times New Roman"/>
          <w:sz w:val="28"/>
          <w:szCs w:val="28"/>
        </w:rPr>
        <w:t xml:space="preserve"> </w:t>
      </w:r>
      <w:r w:rsidR="00BA0C7F" w:rsidRPr="00BA0C7F">
        <w:rPr>
          <w:rFonts w:ascii="Times New Roman" w:hAnsi="Times New Roman" w:cs="Times New Roman"/>
          <w:sz w:val="28"/>
          <w:szCs w:val="28"/>
        </w:rPr>
        <w:t>Государственной программой Республики Саха (Якутия) «Обеспечение кач</w:t>
      </w:r>
      <w:r w:rsidR="00BA0C7F" w:rsidRPr="00BA0C7F">
        <w:rPr>
          <w:rFonts w:ascii="Times New Roman" w:hAnsi="Times New Roman" w:cs="Times New Roman"/>
          <w:sz w:val="28"/>
          <w:szCs w:val="28"/>
        </w:rPr>
        <w:t>е</w:t>
      </w:r>
      <w:r w:rsidR="00BA0C7F" w:rsidRPr="00BA0C7F">
        <w:rPr>
          <w:rFonts w:ascii="Times New Roman" w:hAnsi="Times New Roman" w:cs="Times New Roman"/>
          <w:sz w:val="28"/>
          <w:szCs w:val="28"/>
        </w:rPr>
        <w:t xml:space="preserve">ственным жильем и повышение качества жилищно-коммунальных услуг на </w:t>
      </w:r>
      <w:r w:rsidR="00BA0C7F" w:rsidRPr="00BA0C7F">
        <w:rPr>
          <w:rFonts w:ascii="Times New Roman" w:hAnsi="Times New Roman" w:cs="Times New Roman"/>
          <w:sz w:val="28"/>
          <w:szCs w:val="28"/>
        </w:rPr>
        <w:lastRenderedPageBreak/>
        <w:t>2018-2022 годы»</w:t>
      </w:r>
      <w:r w:rsidR="004C5D99" w:rsidRPr="00BA0C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0C7F" w:rsidRPr="00BA0C7F">
        <w:rPr>
          <w:rFonts w:ascii="Times New Roman" w:hAnsi="Times New Roman" w:cs="Times New Roman"/>
          <w:sz w:val="28"/>
          <w:szCs w:val="28"/>
        </w:rPr>
        <w:t>–</w:t>
      </w:r>
      <w:r w:rsidR="004C5D99" w:rsidRPr="00BA0C7F">
        <w:rPr>
          <w:rFonts w:ascii="Times New Roman" w:hAnsi="Times New Roman" w:cs="Times New Roman"/>
          <w:sz w:val="28"/>
          <w:szCs w:val="28"/>
        </w:rPr>
        <w:t xml:space="preserve"> </w:t>
      </w:r>
      <w:r w:rsidR="00BA0C7F" w:rsidRPr="00BA0C7F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4C5D99" w:rsidRPr="00BA0C7F">
        <w:rPr>
          <w:rFonts w:ascii="Times New Roman" w:hAnsi="Times New Roman" w:cs="Times New Roman"/>
          <w:sz w:val="28"/>
          <w:szCs w:val="28"/>
        </w:rPr>
        <w:t>Программа).</w:t>
      </w:r>
    </w:p>
    <w:p w:rsidR="006169CE" w:rsidRPr="006169CE" w:rsidRDefault="006169CE" w:rsidP="008D090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69CE">
        <w:rPr>
          <w:rFonts w:ascii="Times New Roman" w:hAnsi="Times New Roman" w:cs="Times New Roman"/>
          <w:sz w:val="28"/>
          <w:szCs w:val="28"/>
        </w:rPr>
        <w:t>Газификация населенных пунктов Горного улуса осуществляется от трассы действующего газопровода «Мастах - Берге – Якутск» по объекту «Магистральный газопровод к с.Бердигестях Горного улуса РС(Я)»</w:t>
      </w:r>
      <w:r w:rsidR="004C5D99" w:rsidRPr="006169CE">
        <w:rPr>
          <w:rFonts w:ascii="Times New Roman" w:hAnsi="Times New Roman" w:cs="Times New Roman"/>
          <w:sz w:val="28"/>
          <w:szCs w:val="28"/>
        </w:rPr>
        <w:t xml:space="preserve">. </w:t>
      </w:r>
      <w:r w:rsidRPr="006169CE">
        <w:rPr>
          <w:rFonts w:ascii="Times New Roman" w:hAnsi="Times New Roman" w:cs="Times New Roman"/>
          <w:sz w:val="28"/>
          <w:szCs w:val="28"/>
        </w:rPr>
        <w:t>За 2007 - 2017 годы газифицированы села Бясь-Кюель, Кюерелях, Асыма, завершено строительство магистрального газопровода к с.Бердигестях. Ведется стро</w:t>
      </w:r>
      <w:r w:rsidRPr="006169CE">
        <w:rPr>
          <w:rFonts w:ascii="Times New Roman" w:hAnsi="Times New Roman" w:cs="Times New Roman"/>
          <w:sz w:val="28"/>
          <w:szCs w:val="28"/>
        </w:rPr>
        <w:t>и</w:t>
      </w:r>
      <w:r w:rsidRPr="006169CE">
        <w:rPr>
          <w:rFonts w:ascii="Times New Roman" w:hAnsi="Times New Roman" w:cs="Times New Roman"/>
          <w:sz w:val="28"/>
          <w:szCs w:val="28"/>
        </w:rPr>
        <w:t xml:space="preserve">тельство АГРС с.Бердигестях с плановым завершением </w:t>
      </w:r>
      <w:r w:rsidR="00BA5701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Pr="006169CE">
        <w:rPr>
          <w:rFonts w:ascii="Times New Roman" w:hAnsi="Times New Roman" w:cs="Times New Roman"/>
          <w:sz w:val="28"/>
          <w:szCs w:val="28"/>
        </w:rPr>
        <w:t>2018 год</w:t>
      </w:r>
      <w:r w:rsidR="00BA5701">
        <w:rPr>
          <w:rFonts w:ascii="Times New Roman" w:hAnsi="Times New Roman" w:cs="Times New Roman"/>
          <w:sz w:val="28"/>
          <w:szCs w:val="28"/>
        </w:rPr>
        <w:t>а</w:t>
      </w:r>
      <w:r w:rsidRPr="006169CE">
        <w:rPr>
          <w:rFonts w:ascii="Times New Roman" w:hAnsi="Times New Roman" w:cs="Times New Roman"/>
          <w:sz w:val="28"/>
          <w:szCs w:val="28"/>
        </w:rPr>
        <w:t xml:space="preserve">. Всего по </w:t>
      </w:r>
      <w:r w:rsidRPr="006169CE">
        <w:rPr>
          <w:rFonts w:ascii="Times New Roman" w:hAnsi="Times New Roman" w:cs="Times New Roman"/>
          <w:bCs/>
          <w:sz w:val="28"/>
          <w:szCs w:val="28"/>
        </w:rPr>
        <w:t>улусу газифицировано 402 жилых домов, переведено на газовое т</w:t>
      </w:r>
      <w:r w:rsidRPr="006169CE">
        <w:rPr>
          <w:rFonts w:ascii="Times New Roman" w:hAnsi="Times New Roman" w:cs="Times New Roman"/>
          <w:bCs/>
          <w:sz w:val="28"/>
          <w:szCs w:val="28"/>
        </w:rPr>
        <w:t>о</w:t>
      </w:r>
      <w:r w:rsidRPr="006169CE">
        <w:rPr>
          <w:rFonts w:ascii="Times New Roman" w:hAnsi="Times New Roman" w:cs="Times New Roman"/>
          <w:bCs/>
          <w:sz w:val="28"/>
          <w:szCs w:val="28"/>
        </w:rPr>
        <w:t>пливо 3 котельных, а также газифицировано всего 14 объектов социального, сельскохозяйственного и административного назначения.</w:t>
      </w:r>
    </w:p>
    <w:p w:rsidR="006169CE" w:rsidRPr="006169CE" w:rsidRDefault="006169CE" w:rsidP="008D09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9CE">
        <w:rPr>
          <w:rFonts w:ascii="Times New Roman" w:hAnsi="Times New Roman" w:cs="Times New Roman"/>
          <w:bCs/>
          <w:sz w:val="28"/>
          <w:szCs w:val="28"/>
        </w:rPr>
        <w:t>Природный газ поставляется в 3-х населенных пунктах</w:t>
      </w:r>
      <w:r w:rsidR="007031B0">
        <w:rPr>
          <w:rFonts w:ascii="Times New Roman" w:hAnsi="Times New Roman" w:cs="Times New Roman"/>
          <w:bCs/>
          <w:sz w:val="28"/>
          <w:szCs w:val="28"/>
        </w:rPr>
        <w:t xml:space="preserve"> с.Бясь-Кюель, с.Кюерелях, с.Асыма</w:t>
      </w:r>
      <w:r w:rsidRPr="006169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69CE">
        <w:rPr>
          <w:rFonts w:ascii="Times New Roman" w:hAnsi="Times New Roman" w:cs="Times New Roman"/>
          <w:sz w:val="28"/>
          <w:szCs w:val="28"/>
        </w:rPr>
        <w:t>построено и введено в эксплуатацию 192,7 км. газовых сетей (37,7 км внутрипоселковых и 155 км межпоселковых газовых сетей).</w:t>
      </w:r>
    </w:p>
    <w:p w:rsidR="006169CE" w:rsidRPr="006169CE" w:rsidRDefault="006169CE" w:rsidP="008D09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9CE">
        <w:rPr>
          <w:rFonts w:ascii="Times New Roman" w:hAnsi="Times New Roman" w:cs="Times New Roman"/>
          <w:sz w:val="28"/>
          <w:szCs w:val="28"/>
        </w:rPr>
        <w:t>На сегодняшний день разработана проектно-сметная документация г</w:t>
      </w:r>
      <w:r w:rsidRPr="006169CE">
        <w:rPr>
          <w:rFonts w:ascii="Times New Roman" w:hAnsi="Times New Roman" w:cs="Times New Roman"/>
          <w:sz w:val="28"/>
          <w:szCs w:val="28"/>
        </w:rPr>
        <w:t>а</w:t>
      </w:r>
      <w:r w:rsidRPr="006169CE">
        <w:rPr>
          <w:rFonts w:ascii="Times New Roman" w:hAnsi="Times New Roman" w:cs="Times New Roman"/>
          <w:sz w:val="28"/>
          <w:szCs w:val="28"/>
        </w:rPr>
        <w:t>зификации с.Бердигестях Горного улуса. Начиная с 2019 года планируется выполнить строительно-монтажные работы</w:t>
      </w:r>
      <w:r w:rsidR="00BA5701">
        <w:rPr>
          <w:rFonts w:ascii="Times New Roman" w:hAnsi="Times New Roman" w:cs="Times New Roman"/>
          <w:sz w:val="28"/>
          <w:szCs w:val="28"/>
        </w:rPr>
        <w:t xml:space="preserve"> внутрипоселковых газовых с</w:t>
      </w:r>
      <w:r w:rsidR="00BA5701">
        <w:rPr>
          <w:rFonts w:ascii="Times New Roman" w:hAnsi="Times New Roman" w:cs="Times New Roman"/>
          <w:sz w:val="28"/>
          <w:szCs w:val="28"/>
        </w:rPr>
        <w:t>е</w:t>
      </w:r>
      <w:r w:rsidR="00BA5701">
        <w:rPr>
          <w:rFonts w:ascii="Times New Roman" w:hAnsi="Times New Roman" w:cs="Times New Roman"/>
          <w:sz w:val="28"/>
          <w:szCs w:val="28"/>
        </w:rPr>
        <w:t>тей, а также перевод существующих котельных на газовое топливо</w:t>
      </w:r>
      <w:r w:rsidRPr="006169CE">
        <w:rPr>
          <w:rFonts w:ascii="Times New Roman" w:hAnsi="Times New Roman" w:cs="Times New Roman"/>
          <w:sz w:val="28"/>
          <w:szCs w:val="28"/>
        </w:rPr>
        <w:t>.</w:t>
      </w:r>
    </w:p>
    <w:p w:rsidR="006F6248" w:rsidRDefault="006F6248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6F624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169C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6F6248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планирует</w:t>
      </w:r>
      <w:r w:rsidR="006169C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6F6248">
        <w:rPr>
          <w:rFonts w:ascii="Times New Roman" w:hAnsi="Times New Roman" w:cs="Times New Roman"/>
          <w:sz w:val="28"/>
          <w:szCs w:val="28"/>
        </w:rPr>
        <w:t xml:space="preserve"> сл</w:t>
      </w:r>
      <w:r w:rsidRPr="006F6248">
        <w:rPr>
          <w:rFonts w:ascii="Times New Roman" w:hAnsi="Times New Roman" w:cs="Times New Roman"/>
          <w:sz w:val="28"/>
          <w:szCs w:val="28"/>
        </w:rPr>
        <w:t>е</w:t>
      </w:r>
      <w:r w:rsidRPr="006F6248">
        <w:rPr>
          <w:rFonts w:ascii="Times New Roman" w:hAnsi="Times New Roman" w:cs="Times New Roman"/>
          <w:sz w:val="28"/>
          <w:szCs w:val="28"/>
        </w:rPr>
        <w:t>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62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248">
        <w:rPr>
          <w:rFonts w:ascii="Times New Roman" w:hAnsi="Times New Roman" w:cs="Times New Roman"/>
          <w:sz w:val="28"/>
          <w:szCs w:val="28"/>
        </w:rPr>
        <w:t>:</w:t>
      </w:r>
    </w:p>
    <w:p w:rsidR="006F6248" w:rsidRDefault="006169CE" w:rsidP="008D090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п</w:t>
      </w:r>
      <w:r w:rsidR="006F6248">
        <w:rPr>
          <w:rFonts w:ascii="Times New Roman" w:hAnsi="Times New Roman" w:cs="Times New Roman"/>
          <w:sz w:val="28"/>
          <w:szCs w:val="28"/>
        </w:rPr>
        <w:t>роектировани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6248">
        <w:rPr>
          <w:rFonts w:ascii="Times New Roman" w:hAnsi="Times New Roman" w:cs="Times New Roman"/>
          <w:sz w:val="28"/>
          <w:szCs w:val="28"/>
        </w:rPr>
        <w:t xml:space="preserve"> и строительство </w:t>
      </w:r>
      <w:r>
        <w:rPr>
          <w:rFonts w:ascii="Times New Roman" w:hAnsi="Times New Roman" w:cs="Times New Roman"/>
          <w:sz w:val="28"/>
          <w:szCs w:val="28"/>
        </w:rPr>
        <w:t>внутрипоселковых газ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сетей с.Бердигестях</w:t>
      </w:r>
      <w:r w:rsidR="006F6248">
        <w:rPr>
          <w:rFonts w:ascii="Times New Roman" w:hAnsi="Times New Roman" w:cs="Times New Roman"/>
          <w:sz w:val="28"/>
          <w:szCs w:val="28"/>
        </w:rPr>
        <w:t>;</w:t>
      </w:r>
    </w:p>
    <w:p w:rsidR="005F7665" w:rsidRDefault="005F7665" w:rsidP="008D090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на газовое топливо котельных населенных пунктов;</w:t>
      </w:r>
    </w:p>
    <w:p w:rsidR="006F6248" w:rsidRDefault="006169CE" w:rsidP="008D090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248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межпоселкового газопровода </w:t>
      </w:r>
      <w:r>
        <w:rPr>
          <w:rFonts w:ascii="Times New Roman" w:hAnsi="Times New Roman" w:cs="Times New Roman"/>
          <w:sz w:val="28"/>
          <w:szCs w:val="28"/>
        </w:rPr>
        <w:t>«Бе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дигестях – Дикимдя»</w:t>
      </w:r>
      <w:r w:rsidR="006F6248">
        <w:rPr>
          <w:rFonts w:ascii="Times New Roman" w:hAnsi="Times New Roman" w:cs="Times New Roman"/>
          <w:sz w:val="28"/>
          <w:szCs w:val="28"/>
        </w:rPr>
        <w:t>;</w:t>
      </w:r>
    </w:p>
    <w:p w:rsidR="006E5004" w:rsidRDefault="003266E0" w:rsidP="008D090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004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</w:t>
      </w:r>
      <w:r>
        <w:rPr>
          <w:rFonts w:ascii="Times New Roman" w:hAnsi="Times New Roman" w:cs="Times New Roman"/>
          <w:sz w:val="28"/>
          <w:szCs w:val="28"/>
        </w:rPr>
        <w:t>внутрипоселковых сетей с.Дикимдя</w:t>
      </w:r>
      <w:r w:rsidR="006E5004">
        <w:rPr>
          <w:rFonts w:ascii="Times New Roman" w:hAnsi="Times New Roman" w:cs="Times New Roman"/>
          <w:sz w:val="28"/>
          <w:szCs w:val="28"/>
        </w:rPr>
        <w:t>;</w:t>
      </w:r>
    </w:p>
    <w:p w:rsidR="006F6248" w:rsidRDefault="003266E0" w:rsidP="008D090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248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</w:t>
      </w:r>
      <w:r>
        <w:rPr>
          <w:rFonts w:ascii="Times New Roman" w:hAnsi="Times New Roman" w:cs="Times New Roman"/>
          <w:sz w:val="28"/>
          <w:szCs w:val="28"/>
        </w:rPr>
        <w:t>внутриквартальных сетей газосна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жения </w:t>
      </w:r>
      <w:r w:rsidR="004531E5">
        <w:rPr>
          <w:rFonts w:ascii="Times New Roman" w:hAnsi="Times New Roman" w:cs="Times New Roman"/>
          <w:sz w:val="28"/>
          <w:szCs w:val="28"/>
        </w:rPr>
        <w:t>жилых кварталов для многодетных семей в микрорайоне «ПМК»</w:t>
      </w:r>
      <w:r w:rsidR="00485D39">
        <w:rPr>
          <w:rFonts w:ascii="Times New Roman" w:hAnsi="Times New Roman" w:cs="Times New Roman"/>
          <w:sz w:val="28"/>
          <w:szCs w:val="28"/>
        </w:rPr>
        <w:t xml:space="preserve"> и</w:t>
      </w:r>
      <w:r w:rsidR="004531E5">
        <w:rPr>
          <w:rFonts w:ascii="Times New Roman" w:hAnsi="Times New Roman" w:cs="Times New Roman"/>
          <w:sz w:val="28"/>
          <w:szCs w:val="28"/>
        </w:rPr>
        <w:t xml:space="preserve"> «Заречный» </w:t>
      </w:r>
      <w:r>
        <w:rPr>
          <w:rFonts w:ascii="Times New Roman" w:hAnsi="Times New Roman" w:cs="Times New Roman"/>
          <w:sz w:val="28"/>
          <w:szCs w:val="28"/>
        </w:rPr>
        <w:t>с.Бердигестях</w:t>
      </w:r>
      <w:r w:rsidR="004531E5">
        <w:rPr>
          <w:rFonts w:ascii="Times New Roman" w:hAnsi="Times New Roman" w:cs="Times New Roman"/>
          <w:sz w:val="28"/>
          <w:szCs w:val="28"/>
        </w:rPr>
        <w:t>;</w:t>
      </w:r>
    </w:p>
    <w:p w:rsidR="00DA4AF2" w:rsidRDefault="004531E5" w:rsidP="008D090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Проектирование и </w:t>
      </w:r>
      <w:r w:rsidR="00485D39">
        <w:rPr>
          <w:rFonts w:ascii="Times New Roman" w:hAnsi="Times New Roman" w:cs="Times New Roman"/>
          <w:sz w:val="28"/>
          <w:szCs w:val="28"/>
        </w:rPr>
        <w:t xml:space="preserve">автономная </w:t>
      </w:r>
      <w:r>
        <w:rPr>
          <w:rFonts w:ascii="Times New Roman" w:hAnsi="Times New Roman" w:cs="Times New Roman"/>
          <w:sz w:val="28"/>
          <w:szCs w:val="28"/>
        </w:rPr>
        <w:t>газификаци</w:t>
      </w:r>
      <w:r w:rsidR="006245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с.Магарас</w:t>
      </w:r>
      <w:r w:rsidR="00DA4AF2">
        <w:rPr>
          <w:rFonts w:ascii="Times New Roman" w:hAnsi="Times New Roman" w:cs="Times New Roman"/>
          <w:sz w:val="28"/>
          <w:szCs w:val="28"/>
        </w:rPr>
        <w:t>;</w:t>
      </w:r>
    </w:p>
    <w:p w:rsidR="004531E5" w:rsidRDefault="00DA4AF2" w:rsidP="008D090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новых образуемых жилых кварталов в ранее газифиц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рованных населенных пунктах Горного улуса</w:t>
      </w:r>
      <w:r w:rsidR="004531E5">
        <w:rPr>
          <w:rFonts w:ascii="Times New Roman" w:hAnsi="Times New Roman" w:cs="Times New Roman"/>
          <w:sz w:val="28"/>
          <w:szCs w:val="28"/>
        </w:rPr>
        <w:t>.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 xml:space="preserve">Газификация территорий муниципального района </w:t>
      </w:r>
      <w:r w:rsidR="00624564">
        <w:rPr>
          <w:rFonts w:ascii="Times New Roman" w:hAnsi="Times New Roman" w:cs="Times New Roman"/>
          <w:sz w:val="28"/>
          <w:szCs w:val="28"/>
        </w:rPr>
        <w:t xml:space="preserve">«Горный улус» </w:t>
      </w:r>
      <w:r w:rsidRPr="00730D73">
        <w:rPr>
          <w:rFonts w:ascii="Times New Roman" w:hAnsi="Times New Roman" w:cs="Times New Roman"/>
          <w:sz w:val="28"/>
          <w:szCs w:val="28"/>
        </w:rPr>
        <w:t>им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 xml:space="preserve">ет огромное значение как для населения, так и для объектов </w:t>
      </w:r>
      <w:r w:rsidR="00624564">
        <w:rPr>
          <w:rFonts w:ascii="Times New Roman" w:hAnsi="Times New Roman" w:cs="Times New Roman"/>
          <w:sz w:val="28"/>
          <w:szCs w:val="28"/>
        </w:rPr>
        <w:t>коммунальной инфраструктуры.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 xml:space="preserve">Перед органами </w:t>
      </w:r>
      <w:r w:rsidR="008217F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30D73">
        <w:rPr>
          <w:rFonts w:ascii="Times New Roman" w:hAnsi="Times New Roman" w:cs="Times New Roman"/>
          <w:sz w:val="28"/>
          <w:szCs w:val="28"/>
        </w:rPr>
        <w:t xml:space="preserve"> стоит важная задача - обе</w:t>
      </w:r>
      <w:r w:rsidR="00C56150">
        <w:rPr>
          <w:rFonts w:ascii="Times New Roman" w:hAnsi="Times New Roman" w:cs="Times New Roman"/>
          <w:sz w:val="28"/>
          <w:szCs w:val="28"/>
        </w:rPr>
        <w:t>с</w:t>
      </w:r>
      <w:r w:rsidRPr="00730D73">
        <w:rPr>
          <w:rFonts w:ascii="Times New Roman" w:hAnsi="Times New Roman" w:cs="Times New Roman"/>
          <w:sz w:val="28"/>
          <w:szCs w:val="28"/>
        </w:rPr>
        <w:t xml:space="preserve">печить жителей </w:t>
      </w:r>
      <w:r w:rsidR="00932E8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730D73">
        <w:rPr>
          <w:rFonts w:ascii="Times New Roman" w:hAnsi="Times New Roman" w:cs="Times New Roman"/>
          <w:sz w:val="28"/>
          <w:szCs w:val="28"/>
        </w:rPr>
        <w:t xml:space="preserve"> </w:t>
      </w:r>
      <w:r w:rsidR="00624564">
        <w:rPr>
          <w:rFonts w:ascii="Times New Roman" w:hAnsi="Times New Roman" w:cs="Times New Roman"/>
          <w:sz w:val="28"/>
          <w:szCs w:val="28"/>
        </w:rPr>
        <w:t>улуса</w:t>
      </w:r>
      <w:r w:rsidRPr="00730D73">
        <w:rPr>
          <w:rFonts w:ascii="Times New Roman" w:hAnsi="Times New Roman" w:cs="Times New Roman"/>
          <w:sz w:val="28"/>
          <w:szCs w:val="28"/>
        </w:rPr>
        <w:t xml:space="preserve"> эффективно работающей сист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>мой газоснабжения, перевести на современное топливо жилищную и комм</w:t>
      </w:r>
      <w:r w:rsidRPr="00730D73">
        <w:rPr>
          <w:rFonts w:ascii="Times New Roman" w:hAnsi="Times New Roman" w:cs="Times New Roman"/>
          <w:sz w:val="28"/>
          <w:szCs w:val="28"/>
        </w:rPr>
        <w:t>у</w:t>
      </w:r>
      <w:r w:rsidRPr="00730D73">
        <w:rPr>
          <w:rFonts w:ascii="Times New Roman" w:hAnsi="Times New Roman" w:cs="Times New Roman"/>
          <w:sz w:val="28"/>
          <w:szCs w:val="28"/>
        </w:rPr>
        <w:t>нальную сферы. Современное и экологически чистое топливо - природный газ - имеет весьма важные преимущества. Возможность подключения к газ</w:t>
      </w:r>
      <w:r w:rsidRPr="00730D73">
        <w:rPr>
          <w:rFonts w:ascii="Times New Roman" w:hAnsi="Times New Roman" w:cs="Times New Roman"/>
          <w:sz w:val="28"/>
          <w:szCs w:val="28"/>
        </w:rPr>
        <w:t>о</w:t>
      </w:r>
      <w:r w:rsidRPr="00730D73">
        <w:rPr>
          <w:rFonts w:ascii="Times New Roman" w:hAnsi="Times New Roman" w:cs="Times New Roman"/>
          <w:sz w:val="28"/>
          <w:szCs w:val="28"/>
        </w:rPr>
        <w:t>вым сетям позволяет значительно улучшить качество жизни сельских жит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>лей, улучшить обеспечение теплом жилых помещений при снижении расх</w:t>
      </w:r>
      <w:r w:rsidRPr="00730D73">
        <w:rPr>
          <w:rFonts w:ascii="Times New Roman" w:hAnsi="Times New Roman" w:cs="Times New Roman"/>
          <w:sz w:val="28"/>
          <w:szCs w:val="28"/>
        </w:rPr>
        <w:t>о</w:t>
      </w:r>
      <w:r w:rsidRPr="00730D73">
        <w:rPr>
          <w:rFonts w:ascii="Times New Roman" w:hAnsi="Times New Roman" w:cs="Times New Roman"/>
          <w:sz w:val="28"/>
          <w:szCs w:val="28"/>
        </w:rPr>
        <w:t>дов на теплоснабжение.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BA0C7F"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="008D090C" w:rsidRPr="00BA0C7F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8217F7" w:rsidRPr="00BA0C7F">
        <w:rPr>
          <w:rFonts w:ascii="Times New Roman" w:hAnsi="Times New Roman" w:cs="Times New Roman"/>
          <w:sz w:val="28"/>
          <w:szCs w:val="28"/>
        </w:rPr>
        <w:t xml:space="preserve"> «</w:t>
      </w:r>
      <w:r w:rsidR="008D090C" w:rsidRPr="00BA0C7F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и повышение качества жилищно-коммунальных услуг </w:t>
      </w:r>
      <w:r w:rsidR="008D090C" w:rsidRPr="00BA0C7F">
        <w:rPr>
          <w:rFonts w:ascii="Times New Roman" w:hAnsi="Times New Roman" w:cs="Times New Roman"/>
          <w:sz w:val="28"/>
          <w:szCs w:val="28"/>
        </w:rPr>
        <w:lastRenderedPageBreak/>
        <w:t>на 2018-2022 годы</w:t>
      </w:r>
      <w:r w:rsidR="008217F7" w:rsidRPr="00BA0C7F">
        <w:rPr>
          <w:rFonts w:ascii="Times New Roman" w:hAnsi="Times New Roman" w:cs="Times New Roman"/>
          <w:sz w:val="28"/>
          <w:szCs w:val="28"/>
        </w:rPr>
        <w:t>»</w:t>
      </w:r>
      <w:r w:rsidRPr="00BA0C7F">
        <w:rPr>
          <w:rFonts w:ascii="Times New Roman" w:hAnsi="Times New Roman" w:cs="Times New Roman"/>
          <w:sz w:val="28"/>
          <w:szCs w:val="28"/>
        </w:rPr>
        <w:t>, утвержденной</w:t>
      </w:r>
      <w:r w:rsidR="008217F7" w:rsidRPr="00BA0C7F">
        <w:rPr>
          <w:rFonts w:ascii="Times New Roman" w:hAnsi="Times New Roman" w:cs="Times New Roman"/>
          <w:sz w:val="28"/>
          <w:szCs w:val="28"/>
        </w:rPr>
        <w:t xml:space="preserve"> </w:t>
      </w:r>
      <w:r w:rsidR="00BA0C7F" w:rsidRPr="00BA0C7F">
        <w:rPr>
          <w:rFonts w:ascii="Times New Roman" w:hAnsi="Times New Roman" w:cs="Times New Roman"/>
          <w:sz w:val="28"/>
          <w:szCs w:val="28"/>
        </w:rPr>
        <w:t>Указом Главы Республики Саха (Якутия)</w:t>
      </w:r>
      <w:r w:rsidRPr="00BA0C7F">
        <w:rPr>
          <w:rFonts w:ascii="Times New Roman" w:hAnsi="Times New Roman" w:cs="Times New Roman"/>
          <w:sz w:val="28"/>
          <w:szCs w:val="28"/>
        </w:rPr>
        <w:t xml:space="preserve"> </w:t>
      </w:r>
      <w:r w:rsidR="00BA0C7F" w:rsidRPr="00BA0C7F">
        <w:rPr>
          <w:rFonts w:ascii="Times New Roman" w:hAnsi="Times New Roman" w:cs="Times New Roman"/>
          <w:sz w:val="28"/>
          <w:szCs w:val="28"/>
        </w:rPr>
        <w:t>от 25</w:t>
      </w:r>
      <w:r w:rsidRPr="00BA0C7F">
        <w:rPr>
          <w:rFonts w:ascii="Times New Roman" w:hAnsi="Times New Roman" w:cs="Times New Roman"/>
          <w:sz w:val="28"/>
          <w:szCs w:val="28"/>
        </w:rPr>
        <w:t>.</w:t>
      </w:r>
      <w:r w:rsidR="00BA0C7F" w:rsidRPr="00BA0C7F">
        <w:rPr>
          <w:rFonts w:ascii="Times New Roman" w:hAnsi="Times New Roman" w:cs="Times New Roman"/>
          <w:sz w:val="28"/>
          <w:szCs w:val="28"/>
        </w:rPr>
        <w:t>10</w:t>
      </w:r>
      <w:r w:rsidRPr="00BA0C7F">
        <w:rPr>
          <w:rFonts w:ascii="Times New Roman" w:hAnsi="Times New Roman" w:cs="Times New Roman"/>
          <w:sz w:val="28"/>
          <w:szCs w:val="28"/>
        </w:rPr>
        <w:t>.201</w:t>
      </w:r>
      <w:r w:rsidR="00BA0C7F" w:rsidRPr="00BA0C7F">
        <w:rPr>
          <w:rFonts w:ascii="Times New Roman" w:hAnsi="Times New Roman" w:cs="Times New Roman"/>
          <w:sz w:val="28"/>
          <w:szCs w:val="28"/>
        </w:rPr>
        <w:t>7</w:t>
      </w:r>
      <w:r w:rsidR="008217F7" w:rsidRPr="00BA0C7F">
        <w:rPr>
          <w:rFonts w:ascii="Times New Roman" w:hAnsi="Times New Roman" w:cs="Times New Roman"/>
          <w:sz w:val="28"/>
          <w:szCs w:val="28"/>
        </w:rPr>
        <w:t xml:space="preserve"> № </w:t>
      </w:r>
      <w:r w:rsidR="00BA0C7F" w:rsidRPr="00BA0C7F">
        <w:rPr>
          <w:rFonts w:ascii="Times New Roman" w:hAnsi="Times New Roman" w:cs="Times New Roman"/>
          <w:sz w:val="28"/>
          <w:szCs w:val="28"/>
        </w:rPr>
        <w:t>2165</w:t>
      </w:r>
      <w:r w:rsidRPr="00BA0C7F">
        <w:rPr>
          <w:rFonts w:ascii="Times New Roman" w:hAnsi="Times New Roman" w:cs="Times New Roman"/>
          <w:sz w:val="28"/>
          <w:szCs w:val="28"/>
        </w:rPr>
        <w:t>, предусматривается дальнейшее проведение меропри</w:t>
      </w:r>
      <w:r w:rsidRPr="00BA0C7F">
        <w:rPr>
          <w:rFonts w:ascii="Times New Roman" w:hAnsi="Times New Roman" w:cs="Times New Roman"/>
          <w:sz w:val="28"/>
          <w:szCs w:val="28"/>
        </w:rPr>
        <w:t>я</w:t>
      </w:r>
      <w:r w:rsidRPr="00BA0C7F">
        <w:rPr>
          <w:rFonts w:ascii="Times New Roman" w:hAnsi="Times New Roman" w:cs="Times New Roman"/>
          <w:sz w:val="28"/>
          <w:szCs w:val="28"/>
        </w:rPr>
        <w:t xml:space="preserve">тий по газификации населенных пунктов </w:t>
      </w:r>
      <w:r w:rsidR="00BA0C7F" w:rsidRPr="00BA0C7F">
        <w:rPr>
          <w:rFonts w:ascii="Times New Roman" w:hAnsi="Times New Roman" w:cs="Times New Roman"/>
          <w:sz w:val="28"/>
          <w:szCs w:val="28"/>
        </w:rPr>
        <w:t>Республики</w:t>
      </w:r>
      <w:r w:rsidRPr="00BA0C7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A0C7F" w:rsidRPr="00BA0C7F">
        <w:rPr>
          <w:rFonts w:ascii="Times New Roman" w:hAnsi="Times New Roman" w:cs="Times New Roman"/>
          <w:sz w:val="28"/>
          <w:szCs w:val="28"/>
        </w:rPr>
        <w:t>населе</w:t>
      </w:r>
      <w:r w:rsidR="00BA0C7F" w:rsidRPr="00BA0C7F">
        <w:rPr>
          <w:rFonts w:ascii="Times New Roman" w:hAnsi="Times New Roman" w:cs="Times New Roman"/>
          <w:sz w:val="28"/>
          <w:szCs w:val="28"/>
        </w:rPr>
        <w:t>н</w:t>
      </w:r>
      <w:r w:rsidR="00BA0C7F" w:rsidRPr="00BA0C7F">
        <w:rPr>
          <w:rFonts w:ascii="Times New Roman" w:hAnsi="Times New Roman" w:cs="Times New Roman"/>
          <w:sz w:val="28"/>
          <w:szCs w:val="28"/>
        </w:rPr>
        <w:t>ных пунктов Горного улуса</w:t>
      </w:r>
      <w:r w:rsidRPr="00BA0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</w:p>
    <w:p w:rsidR="004C5D99" w:rsidRPr="00730D73" w:rsidRDefault="006F01B8" w:rsidP="008D090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" w:name="sub_300"/>
      <w:r>
        <w:rPr>
          <w:rFonts w:ascii="Times New Roman" w:hAnsi="Times New Roman"/>
          <w:sz w:val="28"/>
          <w:szCs w:val="28"/>
        </w:rPr>
        <w:t>2</w:t>
      </w:r>
      <w:r w:rsidR="004C5D99" w:rsidRPr="00730D73">
        <w:rPr>
          <w:rFonts w:ascii="Times New Roman" w:hAnsi="Times New Roman"/>
          <w:sz w:val="28"/>
          <w:szCs w:val="28"/>
        </w:rPr>
        <w:t>. Цели и задачи Программы</w:t>
      </w:r>
    </w:p>
    <w:bookmarkEnd w:id="3"/>
    <w:p w:rsidR="004C5D99" w:rsidRPr="00730D73" w:rsidRDefault="00EE65FF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4C5D99" w:rsidRPr="00730D73">
        <w:rPr>
          <w:rFonts w:ascii="Times New Roman" w:hAnsi="Times New Roman" w:cs="Times New Roman"/>
          <w:sz w:val="28"/>
          <w:szCs w:val="28"/>
        </w:rPr>
        <w:t xml:space="preserve">из приоритетных направлений успешного функционирования инженерной инфраструктуры </w:t>
      </w:r>
      <w:r w:rsidR="00BA0C7F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D99" w:rsidRPr="00730D73">
        <w:rPr>
          <w:rFonts w:ascii="Times New Roman" w:hAnsi="Times New Roman" w:cs="Times New Roman"/>
          <w:sz w:val="28"/>
          <w:szCs w:val="28"/>
        </w:rPr>
        <w:t>является развитие сист</w:t>
      </w:r>
      <w:r w:rsidR="004C5D99" w:rsidRPr="00730D73">
        <w:rPr>
          <w:rFonts w:ascii="Times New Roman" w:hAnsi="Times New Roman" w:cs="Times New Roman"/>
          <w:sz w:val="28"/>
          <w:szCs w:val="28"/>
        </w:rPr>
        <w:t>е</w:t>
      </w:r>
      <w:r w:rsidR="004C5D99" w:rsidRPr="00730D73">
        <w:rPr>
          <w:rFonts w:ascii="Times New Roman" w:hAnsi="Times New Roman" w:cs="Times New Roman"/>
          <w:sz w:val="28"/>
          <w:szCs w:val="28"/>
        </w:rPr>
        <w:t xml:space="preserve">мы газоснабжения </w:t>
      </w:r>
      <w:r w:rsidR="00112BDB">
        <w:rPr>
          <w:rFonts w:ascii="Times New Roman" w:hAnsi="Times New Roman" w:cs="Times New Roman"/>
          <w:sz w:val="28"/>
          <w:szCs w:val="28"/>
        </w:rPr>
        <w:t>улуса</w:t>
      </w:r>
      <w:r w:rsidR="004C5D99" w:rsidRPr="00730D73">
        <w:rPr>
          <w:rFonts w:ascii="Times New Roman" w:hAnsi="Times New Roman" w:cs="Times New Roman"/>
          <w:sz w:val="28"/>
          <w:szCs w:val="28"/>
        </w:rPr>
        <w:t>.</w:t>
      </w:r>
    </w:p>
    <w:p w:rsidR="004C5D99" w:rsidRPr="00730D73" w:rsidRDefault="00AB1838" w:rsidP="008D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DE15BB">
        <w:rPr>
          <w:rFonts w:ascii="Times New Roman" w:hAnsi="Times New Roman" w:cs="Times New Roman"/>
          <w:sz w:val="28"/>
          <w:szCs w:val="28"/>
        </w:rPr>
        <w:t>в</w:t>
      </w:r>
      <w:r w:rsidR="004C5D99" w:rsidRPr="00730D73">
        <w:rPr>
          <w:rFonts w:ascii="Times New Roman" w:hAnsi="Times New Roman" w:cs="Times New Roman"/>
          <w:sz w:val="28"/>
          <w:szCs w:val="28"/>
        </w:rPr>
        <w:t xml:space="preserve"> цел</w:t>
      </w:r>
      <w:r w:rsidR="00DE15BB">
        <w:rPr>
          <w:rFonts w:ascii="Times New Roman" w:hAnsi="Times New Roman" w:cs="Times New Roman"/>
          <w:sz w:val="28"/>
          <w:szCs w:val="28"/>
        </w:rPr>
        <w:t>ях</w:t>
      </w:r>
      <w:r w:rsidR="004C5D99" w:rsidRPr="00730D73">
        <w:rPr>
          <w:rFonts w:ascii="Times New Roman" w:hAnsi="Times New Roman" w:cs="Times New Roman"/>
          <w:sz w:val="28"/>
          <w:szCs w:val="28"/>
        </w:rPr>
        <w:t>:</w:t>
      </w:r>
    </w:p>
    <w:p w:rsidR="00932E81" w:rsidRDefault="00932E81" w:rsidP="009026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системы газоснабжения в </w:t>
      </w:r>
      <w:r w:rsidR="00F752D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потребностями 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52DC">
        <w:rPr>
          <w:rFonts w:ascii="Times New Roman" w:hAnsi="Times New Roman" w:cs="Times New Roman"/>
          <w:sz w:val="28"/>
          <w:szCs w:val="28"/>
        </w:rPr>
        <w:t xml:space="preserve">лищного и общественно-делового строительства Горного улуса; </w:t>
      </w:r>
    </w:p>
    <w:p w:rsidR="004C5D99" w:rsidRPr="00730D73" w:rsidRDefault="004C5D99" w:rsidP="00902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повышение качества жизни и уровня комфортности населения, прож</w:t>
      </w:r>
      <w:r w:rsidRPr="00730D73">
        <w:rPr>
          <w:rFonts w:ascii="Times New Roman" w:hAnsi="Times New Roman" w:cs="Times New Roman"/>
          <w:sz w:val="28"/>
          <w:szCs w:val="28"/>
        </w:rPr>
        <w:t>и</w:t>
      </w:r>
      <w:r w:rsidRPr="00730D73">
        <w:rPr>
          <w:rFonts w:ascii="Times New Roman" w:hAnsi="Times New Roman" w:cs="Times New Roman"/>
          <w:sz w:val="28"/>
          <w:szCs w:val="28"/>
        </w:rPr>
        <w:t>вающ</w:t>
      </w:r>
      <w:r w:rsidR="00624564">
        <w:rPr>
          <w:rFonts w:ascii="Times New Roman" w:hAnsi="Times New Roman" w:cs="Times New Roman"/>
          <w:sz w:val="28"/>
          <w:szCs w:val="28"/>
        </w:rPr>
        <w:t xml:space="preserve">его в </w:t>
      </w:r>
      <w:r w:rsidR="00761DB5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624564">
        <w:rPr>
          <w:rFonts w:ascii="Times New Roman" w:hAnsi="Times New Roman" w:cs="Times New Roman"/>
          <w:sz w:val="28"/>
          <w:szCs w:val="28"/>
        </w:rPr>
        <w:t>улус</w:t>
      </w:r>
      <w:r w:rsidR="00761DB5">
        <w:rPr>
          <w:rFonts w:ascii="Times New Roman" w:hAnsi="Times New Roman" w:cs="Times New Roman"/>
          <w:sz w:val="28"/>
          <w:szCs w:val="28"/>
        </w:rPr>
        <w:t>а, за счет газификации частных дом</w:t>
      </w:r>
      <w:r w:rsidR="00761DB5">
        <w:rPr>
          <w:rFonts w:ascii="Times New Roman" w:hAnsi="Times New Roman" w:cs="Times New Roman"/>
          <w:sz w:val="28"/>
          <w:szCs w:val="28"/>
        </w:rPr>
        <w:t>о</w:t>
      </w:r>
      <w:r w:rsidR="00761DB5">
        <w:rPr>
          <w:rFonts w:ascii="Times New Roman" w:hAnsi="Times New Roman" w:cs="Times New Roman"/>
          <w:sz w:val="28"/>
          <w:szCs w:val="28"/>
        </w:rPr>
        <w:t>владений и жилищного строительства</w:t>
      </w:r>
      <w:r w:rsidRPr="00730D73">
        <w:rPr>
          <w:rFonts w:ascii="Times New Roman" w:hAnsi="Times New Roman" w:cs="Times New Roman"/>
          <w:sz w:val="28"/>
          <w:szCs w:val="28"/>
        </w:rPr>
        <w:t>;</w:t>
      </w:r>
    </w:p>
    <w:p w:rsidR="004C5D99" w:rsidRPr="00730D73" w:rsidRDefault="004C5D99" w:rsidP="009026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улучшение экологической обстановки, связанной со снижением объ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>мов использования твердого топлива.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743FAC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730D7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43FAC">
        <w:rPr>
          <w:rFonts w:ascii="Times New Roman" w:hAnsi="Times New Roman" w:cs="Times New Roman"/>
          <w:sz w:val="28"/>
          <w:szCs w:val="28"/>
        </w:rPr>
        <w:t>задач</w:t>
      </w:r>
      <w:r w:rsidRPr="00730D73">
        <w:rPr>
          <w:rFonts w:ascii="Times New Roman" w:hAnsi="Times New Roman" w:cs="Times New Roman"/>
          <w:sz w:val="28"/>
          <w:szCs w:val="28"/>
        </w:rPr>
        <w:t>:</w:t>
      </w:r>
    </w:p>
    <w:p w:rsidR="00761DB5" w:rsidRDefault="00761DB5" w:rsidP="00902683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4C5D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газификация населенных пунктов улуса;</w:t>
      </w:r>
    </w:p>
    <w:p w:rsidR="00761DB5" w:rsidRPr="004C5D99" w:rsidRDefault="00761DB5" w:rsidP="00902683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котельных на газовое топливо</w:t>
      </w:r>
      <w:r w:rsidRPr="004C5D99">
        <w:rPr>
          <w:rFonts w:ascii="Times New Roman" w:hAnsi="Times New Roman" w:cs="Times New Roman"/>
          <w:sz w:val="28"/>
          <w:szCs w:val="28"/>
        </w:rPr>
        <w:t>;</w:t>
      </w:r>
    </w:p>
    <w:p w:rsidR="00DA4AF2" w:rsidRDefault="00761DB5" w:rsidP="00902683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D99">
        <w:rPr>
          <w:rFonts w:ascii="Times New Roman" w:hAnsi="Times New Roman" w:cs="Times New Roman"/>
          <w:sz w:val="28"/>
          <w:szCs w:val="28"/>
        </w:rPr>
        <w:t xml:space="preserve">обеспечение устойчивой работы коммунальной теплоэнергетики </w:t>
      </w:r>
      <w:r w:rsidR="00902683">
        <w:rPr>
          <w:rFonts w:ascii="Times New Roman" w:hAnsi="Times New Roman" w:cs="Times New Roman"/>
          <w:sz w:val="28"/>
          <w:szCs w:val="28"/>
        </w:rPr>
        <w:t>улуса</w:t>
      </w:r>
      <w:r w:rsidR="00DA4AF2">
        <w:rPr>
          <w:rFonts w:ascii="Times New Roman" w:hAnsi="Times New Roman" w:cs="Times New Roman"/>
          <w:sz w:val="28"/>
          <w:szCs w:val="28"/>
        </w:rPr>
        <w:t>;</w:t>
      </w:r>
    </w:p>
    <w:p w:rsidR="00761DB5" w:rsidRPr="004C5D99" w:rsidRDefault="00DA4AF2" w:rsidP="00902683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новых образуемых жилых кварталов в ранее газифицир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населенных пунктах Горного улуса</w:t>
      </w:r>
      <w:r w:rsidR="00761DB5" w:rsidRPr="004C5D99">
        <w:rPr>
          <w:rFonts w:ascii="Times New Roman" w:hAnsi="Times New Roman" w:cs="Times New Roman"/>
          <w:sz w:val="28"/>
          <w:szCs w:val="28"/>
        </w:rPr>
        <w:t>;</w:t>
      </w:r>
    </w:p>
    <w:p w:rsidR="00902683" w:rsidRPr="00902683" w:rsidRDefault="00902683" w:rsidP="00902683"/>
    <w:p w:rsidR="004C5D99" w:rsidRPr="00730D73" w:rsidRDefault="006F01B8" w:rsidP="008D090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4" w:name="sub_400"/>
      <w:r>
        <w:rPr>
          <w:rFonts w:ascii="Times New Roman" w:hAnsi="Times New Roman"/>
          <w:sz w:val="28"/>
          <w:szCs w:val="28"/>
        </w:rPr>
        <w:t>3</w:t>
      </w:r>
      <w:r w:rsidR="004C5D99" w:rsidRPr="00730D73">
        <w:rPr>
          <w:rFonts w:ascii="Times New Roman" w:hAnsi="Times New Roman"/>
          <w:sz w:val="28"/>
          <w:szCs w:val="28"/>
        </w:rPr>
        <w:t>. Прогноз конечных результатов реализации Программы</w:t>
      </w:r>
    </w:p>
    <w:bookmarkEnd w:id="4"/>
    <w:p w:rsidR="004C5D99" w:rsidRPr="00730D73" w:rsidRDefault="006E6431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Конечные результаты определяются в совокупности по итогам реал</w:t>
      </w:r>
      <w:r w:rsidRPr="00730D73">
        <w:rPr>
          <w:rFonts w:ascii="Times New Roman" w:hAnsi="Times New Roman" w:cs="Times New Roman"/>
          <w:sz w:val="28"/>
          <w:szCs w:val="28"/>
        </w:rPr>
        <w:t>и</w:t>
      </w:r>
      <w:r w:rsidRPr="00730D73">
        <w:rPr>
          <w:rFonts w:ascii="Times New Roman" w:hAnsi="Times New Roman" w:cs="Times New Roman"/>
          <w:sz w:val="28"/>
          <w:szCs w:val="28"/>
        </w:rPr>
        <w:t xml:space="preserve">зации мероприятий по газификации населенных пунктов </w:t>
      </w:r>
      <w:r w:rsidR="00624564">
        <w:rPr>
          <w:rFonts w:ascii="Times New Roman" w:hAnsi="Times New Roman" w:cs="Times New Roman"/>
          <w:sz w:val="28"/>
          <w:szCs w:val="28"/>
        </w:rPr>
        <w:t>улуса</w:t>
      </w:r>
      <w:r w:rsidRPr="00730D73">
        <w:rPr>
          <w:rFonts w:ascii="Times New Roman" w:hAnsi="Times New Roman" w:cs="Times New Roman"/>
          <w:sz w:val="28"/>
          <w:szCs w:val="28"/>
        </w:rPr>
        <w:t>, предусмо</w:t>
      </w:r>
      <w:r w:rsidRPr="00730D73">
        <w:rPr>
          <w:rFonts w:ascii="Times New Roman" w:hAnsi="Times New Roman" w:cs="Times New Roman"/>
          <w:sz w:val="28"/>
          <w:szCs w:val="28"/>
        </w:rPr>
        <w:t>т</w:t>
      </w:r>
      <w:r w:rsidRPr="00730D73">
        <w:rPr>
          <w:rFonts w:ascii="Times New Roman" w:hAnsi="Times New Roman" w:cs="Times New Roman"/>
          <w:sz w:val="28"/>
          <w:szCs w:val="28"/>
        </w:rPr>
        <w:t>ренных настоящей Программой.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D99" w:rsidRPr="00730D73">
        <w:rPr>
          <w:rFonts w:ascii="Times New Roman" w:hAnsi="Times New Roman" w:cs="Times New Roman"/>
          <w:sz w:val="28"/>
          <w:szCs w:val="28"/>
        </w:rPr>
        <w:t>В результате реализации мероприятий Пр</w:t>
      </w:r>
      <w:r w:rsidR="004C5D99" w:rsidRPr="00730D73">
        <w:rPr>
          <w:rFonts w:ascii="Times New Roman" w:hAnsi="Times New Roman" w:cs="Times New Roman"/>
          <w:sz w:val="28"/>
          <w:szCs w:val="28"/>
        </w:rPr>
        <w:t>о</w:t>
      </w:r>
      <w:r w:rsidR="004C5D99" w:rsidRPr="00730D73">
        <w:rPr>
          <w:rFonts w:ascii="Times New Roman" w:hAnsi="Times New Roman" w:cs="Times New Roman"/>
          <w:sz w:val="28"/>
          <w:szCs w:val="28"/>
        </w:rPr>
        <w:t>граммы будет достигнут ряд положительных социальных и экономических эффектов:</w:t>
      </w:r>
    </w:p>
    <w:p w:rsidR="004F300C" w:rsidRPr="004C5D99" w:rsidRDefault="004F300C" w:rsidP="008D090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C5D99">
        <w:rPr>
          <w:rFonts w:ascii="Times New Roman" w:hAnsi="Times New Roman" w:cs="Times New Roman"/>
          <w:sz w:val="28"/>
          <w:szCs w:val="28"/>
        </w:rPr>
        <w:t xml:space="preserve">- перевод </w:t>
      </w:r>
      <w:r w:rsidR="00F91A10">
        <w:rPr>
          <w:rFonts w:ascii="Times New Roman" w:hAnsi="Times New Roman" w:cs="Times New Roman"/>
          <w:sz w:val="28"/>
          <w:szCs w:val="28"/>
        </w:rPr>
        <w:t>1</w:t>
      </w:r>
      <w:r w:rsidR="002700D9">
        <w:rPr>
          <w:rFonts w:ascii="Times New Roman" w:hAnsi="Times New Roman" w:cs="Times New Roman"/>
          <w:sz w:val="28"/>
          <w:szCs w:val="28"/>
        </w:rPr>
        <w:t>2</w:t>
      </w:r>
      <w:r w:rsidRPr="004C5D99">
        <w:rPr>
          <w:rFonts w:ascii="Times New Roman" w:hAnsi="Times New Roman" w:cs="Times New Roman"/>
          <w:sz w:val="28"/>
          <w:szCs w:val="28"/>
        </w:rPr>
        <w:t xml:space="preserve"> котельных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1A10">
        <w:rPr>
          <w:rFonts w:ascii="Times New Roman" w:hAnsi="Times New Roman" w:cs="Times New Roman"/>
          <w:sz w:val="28"/>
          <w:szCs w:val="28"/>
        </w:rPr>
        <w:t>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683">
        <w:rPr>
          <w:rFonts w:ascii="Times New Roman" w:hAnsi="Times New Roman" w:cs="Times New Roman"/>
          <w:sz w:val="28"/>
          <w:szCs w:val="28"/>
        </w:rPr>
        <w:t>улуса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99">
        <w:rPr>
          <w:rFonts w:ascii="Times New Roman" w:hAnsi="Times New Roman" w:cs="Times New Roman"/>
          <w:sz w:val="28"/>
          <w:szCs w:val="28"/>
        </w:rPr>
        <w:t xml:space="preserve">на </w:t>
      </w:r>
      <w:r w:rsidR="00902683">
        <w:rPr>
          <w:rFonts w:ascii="Times New Roman" w:hAnsi="Times New Roman" w:cs="Times New Roman"/>
          <w:sz w:val="28"/>
          <w:szCs w:val="28"/>
        </w:rPr>
        <w:t>газовое топл</w:t>
      </w:r>
      <w:r w:rsidR="00902683">
        <w:rPr>
          <w:rFonts w:ascii="Times New Roman" w:hAnsi="Times New Roman" w:cs="Times New Roman"/>
          <w:sz w:val="28"/>
          <w:szCs w:val="28"/>
        </w:rPr>
        <w:t>и</w:t>
      </w:r>
      <w:r w:rsidR="00902683">
        <w:rPr>
          <w:rFonts w:ascii="Times New Roman" w:hAnsi="Times New Roman" w:cs="Times New Roman"/>
          <w:sz w:val="28"/>
          <w:szCs w:val="28"/>
        </w:rPr>
        <w:t>во</w:t>
      </w:r>
      <w:r w:rsidRPr="004C5D99">
        <w:rPr>
          <w:rFonts w:ascii="Times New Roman" w:hAnsi="Times New Roman" w:cs="Times New Roman"/>
          <w:sz w:val="28"/>
          <w:szCs w:val="28"/>
        </w:rPr>
        <w:t>;</w:t>
      </w:r>
    </w:p>
    <w:p w:rsidR="004F300C" w:rsidRPr="004C5D99" w:rsidRDefault="004F300C" w:rsidP="008D090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C5D99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 w:rsidR="00902683" w:rsidRPr="004C5D99">
        <w:rPr>
          <w:rFonts w:ascii="Times New Roman" w:hAnsi="Times New Roman" w:cs="Times New Roman"/>
          <w:sz w:val="28"/>
          <w:szCs w:val="28"/>
        </w:rPr>
        <w:t>газифицирован</w:t>
      </w:r>
      <w:r w:rsidR="00902683">
        <w:rPr>
          <w:rFonts w:ascii="Times New Roman" w:hAnsi="Times New Roman" w:cs="Times New Roman"/>
          <w:sz w:val="28"/>
          <w:szCs w:val="28"/>
        </w:rPr>
        <w:t>ных</w:t>
      </w:r>
      <w:r w:rsidR="00902683" w:rsidRPr="004C5D99">
        <w:rPr>
          <w:rFonts w:ascii="Times New Roman" w:hAnsi="Times New Roman" w:cs="Times New Roman"/>
          <w:sz w:val="28"/>
          <w:szCs w:val="28"/>
        </w:rPr>
        <w:t xml:space="preserve"> </w:t>
      </w:r>
      <w:r w:rsidRPr="004C5D99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F91A10">
        <w:rPr>
          <w:rFonts w:ascii="Times New Roman" w:hAnsi="Times New Roman" w:cs="Times New Roman"/>
          <w:sz w:val="28"/>
          <w:szCs w:val="28"/>
        </w:rPr>
        <w:t>улуса</w:t>
      </w:r>
      <w:r w:rsidR="00902683">
        <w:rPr>
          <w:rFonts w:ascii="Times New Roman" w:hAnsi="Times New Roman" w:cs="Times New Roman"/>
          <w:sz w:val="28"/>
          <w:szCs w:val="28"/>
        </w:rPr>
        <w:t xml:space="preserve"> </w:t>
      </w:r>
      <w:r w:rsidR="00F91A10">
        <w:rPr>
          <w:rFonts w:ascii="Times New Roman" w:hAnsi="Times New Roman" w:cs="Times New Roman"/>
          <w:sz w:val="28"/>
          <w:szCs w:val="28"/>
        </w:rPr>
        <w:t>к 2023</w:t>
      </w:r>
      <w:r w:rsidRPr="004C5D99">
        <w:rPr>
          <w:rFonts w:ascii="Times New Roman" w:hAnsi="Times New Roman" w:cs="Times New Roman"/>
          <w:sz w:val="28"/>
          <w:szCs w:val="28"/>
        </w:rPr>
        <w:t xml:space="preserve"> году, до </w:t>
      </w:r>
      <w:r w:rsidR="00902683">
        <w:rPr>
          <w:rFonts w:ascii="Times New Roman" w:hAnsi="Times New Roman" w:cs="Times New Roman"/>
          <w:sz w:val="28"/>
          <w:szCs w:val="28"/>
        </w:rPr>
        <w:t>6</w:t>
      </w:r>
      <w:r w:rsidRPr="004C5D99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4F300C" w:rsidRPr="00F36643" w:rsidRDefault="004F300C" w:rsidP="008D090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4C5D99">
        <w:rPr>
          <w:rFonts w:ascii="Times New Roman" w:hAnsi="Times New Roman" w:cs="Times New Roman"/>
          <w:sz w:val="28"/>
          <w:szCs w:val="28"/>
        </w:rPr>
        <w:t xml:space="preserve">- увеличение протяженности построенных (фактически проложенных) внутрипоселковых газовых сетей к </w:t>
      </w:r>
      <w:r w:rsidRPr="00F36643">
        <w:rPr>
          <w:rFonts w:ascii="Times New Roman" w:hAnsi="Times New Roman" w:cs="Times New Roman"/>
          <w:sz w:val="28"/>
          <w:szCs w:val="28"/>
        </w:rPr>
        <w:t>202</w:t>
      </w:r>
      <w:r w:rsidR="00591982">
        <w:rPr>
          <w:rFonts w:ascii="Times New Roman" w:hAnsi="Times New Roman" w:cs="Times New Roman"/>
          <w:sz w:val="28"/>
          <w:szCs w:val="28"/>
        </w:rPr>
        <w:t>3</w:t>
      </w:r>
      <w:r w:rsidRPr="00F36643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F36643" w:rsidRPr="00F36643">
        <w:rPr>
          <w:rFonts w:ascii="Times New Roman" w:hAnsi="Times New Roman" w:cs="Times New Roman"/>
          <w:sz w:val="28"/>
          <w:szCs w:val="28"/>
        </w:rPr>
        <w:t>1</w:t>
      </w:r>
      <w:r w:rsidR="00591982">
        <w:rPr>
          <w:rFonts w:ascii="Times New Roman" w:hAnsi="Times New Roman" w:cs="Times New Roman"/>
          <w:sz w:val="28"/>
          <w:szCs w:val="28"/>
        </w:rPr>
        <w:t>37</w:t>
      </w:r>
      <w:r w:rsidR="00F36643" w:rsidRPr="00F36643">
        <w:rPr>
          <w:rFonts w:ascii="Times New Roman" w:hAnsi="Times New Roman" w:cs="Times New Roman"/>
          <w:sz w:val="28"/>
          <w:szCs w:val="28"/>
        </w:rPr>
        <w:t>,</w:t>
      </w:r>
      <w:r w:rsidR="00591982">
        <w:rPr>
          <w:rFonts w:ascii="Times New Roman" w:hAnsi="Times New Roman" w:cs="Times New Roman"/>
          <w:sz w:val="28"/>
          <w:szCs w:val="28"/>
        </w:rPr>
        <w:t>6</w:t>
      </w:r>
      <w:r w:rsidRPr="00F36643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4F300C" w:rsidRPr="00F36643" w:rsidRDefault="004F300C" w:rsidP="008D090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F36643">
        <w:rPr>
          <w:rFonts w:ascii="Times New Roman" w:hAnsi="Times New Roman" w:cs="Times New Roman"/>
          <w:sz w:val="28"/>
          <w:szCs w:val="28"/>
        </w:rPr>
        <w:t>- увеличение количества домовладений, получивших возможность по</w:t>
      </w:r>
      <w:r w:rsidRPr="00F36643">
        <w:rPr>
          <w:rFonts w:ascii="Times New Roman" w:hAnsi="Times New Roman" w:cs="Times New Roman"/>
          <w:sz w:val="28"/>
          <w:szCs w:val="28"/>
        </w:rPr>
        <w:t>д</w:t>
      </w:r>
      <w:r w:rsidRPr="00F36643">
        <w:rPr>
          <w:rFonts w:ascii="Times New Roman" w:hAnsi="Times New Roman" w:cs="Times New Roman"/>
          <w:sz w:val="28"/>
          <w:szCs w:val="28"/>
        </w:rPr>
        <w:t>ключиться к сетям газораспределения природного газа</w:t>
      </w:r>
      <w:r w:rsidR="00ED11F7" w:rsidRPr="00F36643">
        <w:rPr>
          <w:rFonts w:ascii="Times New Roman" w:hAnsi="Times New Roman" w:cs="Times New Roman"/>
          <w:sz w:val="28"/>
          <w:szCs w:val="28"/>
        </w:rPr>
        <w:t>,</w:t>
      </w:r>
      <w:r w:rsidRPr="00F36643">
        <w:rPr>
          <w:rFonts w:ascii="Times New Roman" w:hAnsi="Times New Roman" w:cs="Times New Roman"/>
          <w:sz w:val="28"/>
          <w:szCs w:val="28"/>
        </w:rPr>
        <w:t xml:space="preserve"> до </w:t>
      </w:r>
      <w:r w:rsidR="00F36643" w:rsidRPr="00F36643">
        <w:rPr>
          <w:rFonts w:ascii="Times New Roman" w:hAnsi="Times New Roman" w:cs="Times New Roman"/>
          <w:sz w:val="28"/>
          <w:szCs w:val="28"/>
        </w:rPr>
        <w:t>2850</w:t>
      </w:r>
      <w:r w:rsidRPr="00F36643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4F300C" w:rsidRDefault="004F300C" w:rsidP="008D090C">
      <w:pPr>
        <w:rPr>
          <w:rFonts w:ascii="Times New Roman" w:hAnsi="Times New Roman" w:cs="Times New Roman"/>
          <w:sz w:val="28"/>
          <w:szCs w:val="28"/>
        </w:rPr>
      </w:pPr>
      <w:r w:rsidRPr="00F36643">
        <w:rPr>
          <w:rFonts w:ascii="Times New Roman" w:hAnsi="Times New Roman" w:cs="Times New Roman"/>
          <w:sz w:val="28"/>
          <w:szCs w:val="28"/>
        </w:rPr>
        <w:t xml:space="preserve">- разработка схем газоснабжения </w:t>
      </w:r>
      <w:r w:rsidR="00902683" w:rsidRPr="00F36643">
        <w:rPr>
          <w:rFonts w:ascii="Times New Roman" w:hAnsi="Times New Roman" w:cs="Times New Roman"/>
          <w:sz w:val="28"/>
          <w:szCs w:val="28"/>
        </w:rPr>
        <w:t>3</w:t>
      </w:r>
      <w:r w:rsidRPr="0090268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6E5004" w:rsidRPr="00902683">
        <w:rPr>
          <w:rFonts w:ascii="Times New Roman" w:hAnsi="Times New Roman" w:cs="Times New Roman"/>
          <w:sz w:val="28"/>
          <w:szCs w:val="28"/>
        </w:rPr>
        <w:t>ых</w:t>
      </w:r>
      <w:r w:rsidRPr="0090268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E5004" w:rsidRPr="00902683">
        <w:rPr>
          <w:rFonts w:ascii="Times New Roman" w:hAnsi="Times New Roman" w:cs="Times New Roman"/>
          <w:sz w:val="28"/>
          <w:szCs w:val="28"/>
        </w:rPr>
        <w:t>ов</w:t>
      </w:r>
      <w:r w:rsidRPr="00902683">
        <w:rPr>
          <w:rFonts w:ascii="Times New Roman" w:hAnsi="Times New Roman" w:cs="Times New Roman"/>
          <w:sz w:val="28"/>
          <w:szCs w:val="28"/>
        </w:rPr>
        <w:t xml:space="preserve"> </w:t>
      </w:r>
      <w:r w:rsidR="00902683" w:rsidRPr="00902683">
        <w:rPr>
          <w:rFonts w:ascii="Times New Roman" w:hAnsi="Times New Roman" w:cs="Times New Roman"/>
          <w:sz w:val="28"/>
          <w:szCs w:val="28"/>
        </w:rPr>
        <w:t>улуса</w:t>
      </w:r>
      <w:r w:rsidRPr="00902683">
        <w:rPr>
          <w:rFonts w:ascii="Times New Roman" w:hAnsi="Times New Roman" w:cs="Times New Roman"/>
          <w:sz w:val="28"/>
          <w:szCs w:val="28"/>
        </w:rPr>
        <w:t>.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</w:p>
    <w:p w:rsidR="009B35D1" w:rsidRPr="00730D73" w:rsidRDefault="00902683" w:rsidP="008D090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5" w:name="sub_600"/>
      <w:r>
        <w:rPr>
          <w:rFonts w:ascii="Times New Roman" w:hAnsi="Times New Roman"/>
          <w:sz w:val="28"/>
          <w:szCs w:val="28"/>
        </w:rPr>
        <w:t>4</w:t>
      </w:r>
      <w:r w:rsidR="009B35D1" w:rsidRPr="00730D73">
        <w:rPr>
          <w:rFonts w:ascii="Times New Roman" w:hAnsi="Times New Roman"/>
          <w:sz w:val="28"/>
          <w:szCs w:val="28"/>
        </w:rPr>
        <w:t>. Перечень показателей (индикаторов) Программы</w:t>
      </w:r>
    </w:p>
    <w:bookmarkEnd w:id="5"/>
    <w:p w:rsidR="009B35D1" w:rsidRPr="00730D73" w:rsidRDefault="009B35D1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Перечень показателей (индикаторов) Программы носит открытый х</w:t>
      </w:r>
      <w:r w:rsidRPr="00730D73">
        <w:rPr>
          <w:rFonts w:ascii="Times New Roman" w:hAnsi="Times New Roman" w:cs="Times New Roman"/>
          <w:sz w:val="28"/>
          <w:szCs w:val="28"/>
        </w:rPr>
        <w:t>а</w:t>
      </w:r>
      <w:r w:rsidRPr="00730D73">
        <w:rPr>
          <w:rFonts w:ascii="Times New Roman" w:hAnsi="Times New Roman" w:cs="Times New Roman"/>
          <w:sz w:val="28"/>
          <w:szCs w:val="28"/>
        </w:rPr>
        <w:t>рактер и предусматривает возможность корректировки в случае потери и</w:t>
      </w:r>
      <w:r w:rsidRPr="00730D73">
        <w:rPr>
          <w:rFonts w:ascii="Times New Roman" w:hAnsi="Times New Roman" w:cs="Times New Roman"/>
          <w:sz w:val="28"/>
          <w:szCs w:val="28"/>
        </w:rPr>
        <w:t>н</w:t>
      </w:r>
      <w:r w:rsidRPr="00730D73">
        <w:rPr>
          <w:rFonts w:ascii="Times New Roman" w:hAnsi="Times New Roman" w:cs="Times New Roman"/>
          <w:sz w:val="28"/>
          <w:szCs w:val="28"/>
        </w:rPr>
        <w:t>формативности показателя, изменения приоритетов государственной пол</w:t>
      </w:r>
      <w:r w:rsidRPr="00730D73">
        <w:rPr>
          <w:rFonts w:ascii="Times New Roman" w:hAnsi="Times New Roman" w:cs="Times New Roman"/>
          <w:sz w:val="28"/>
          <w:szCs w:val="28"/>
        </w:rPr>
        <w:t>и</w:t>
      </w:r>
      <w:r w:rsidRPr="00730D73">
        <w:rPr>
          <w:rFonts w:ascii="Times New Roman" w:hAnsi="Times New Roman" w:cs="Times New Roman"/>
          <w:sz w:val="28"/>
          <w:szCs w:val="28"/>
        </w:rPr>
        <w:lastRenderedPageBreak/>
        <w:t>тики, появления новых социально-экономических обстоятельств.</w:t>
      </w:r>
    </w:p>
    <w:p w:rsidR="009B35D1" w:rsidRPr="00730D73" w:rsidRDefault="009B35D1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Достижение целей и задач Программы планируется оценить по сл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>дующим показателям (индикаторам) Программы:</w:t>
      </w:r>
    </w:p>
    <w:p w:rsidR="00902683" w:rsidRPr="004C5D99" w:rsidRDefault="00902683" w:rsidP="00902683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D99">
        <w:rPr>
          <w:rFonts w:ascii="Times New Roman" w:hAnsi="Times New Roman" w:cs="Times New Roman"/>
          <w:sz w:val="28"/>
          <w:szCs w:val="28"/>
        </w:rPr>
        <w:t xml:space="preserve">- количество газифицированных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улуса </w:t>
      </w:r>
      <w:r w:rsidRPr="004C5D99">
        <w:rPr>
          <w:rFonts w:ascii="Times New Roman" w:hAnsi="Times New Roman" w:cs="Times New Roman"/>
          <w:sz w:val="28"/>
          <w:szCs w:val="28"/>
        </w:rPr>
        <w:t>(единиц);</w:t>
      </w:r>
    </w:p>
    <w:p w:rsidR="00902683" w:rsidRPr="004C5D99" w:rsidRDefault="00902683" w:rsidP="009026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D99">
        <w:rPr>
          <w:rFonts w:ascii="Times New Roman" w:hAnsi="Times New Roman" w:cs="Times New Roman"/>
          <w:sz w:val="28"/>
          <w:szCs w:val="28"/>
        </w:rPr>
        <w:t xml:space="preserve">количество котельных в </w:t>
      </w:r>
      <w:r>
        <w:rPr>
          <w:rFonts w:ascii="Times New Roman" w:hAnsi="Times New Roman" w:cs="Times New Roman"/>
          <w:sz w:val="28"/>
          <w:szCs w:val="28"/>
        </w:rPr>
        <w:t>населенных пунктах улуса</w:t>
      </w:r>
      <w:r w:rsidRPr="004C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переведенных на газ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вое топливо </w:t>
      </w:r>
      <w:r w:rsidRPr="004C5D99">
        <w:rPr>
          <w:rFonts w:ascii="Times New Roman" w:hAnsi="Times New Roman" w:cs="Times New Roman"/>
          <w:sz w:val="28"/>
          <w:szCs w:val="28"/>
        </w:rPr>
        <w:t>(единиц);</w:t>
      </w:r>
    </w:p>
    <w:p w:rsidR="00902683" w:rsidRPr="004C5D99" w:rsidRDefault="00902683" w:rsidP="009026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D99">
        <w:rPr>
          <w:rFonts w:ascii="Times New Roman" w:hAnsi="Times New Roman" w:cs="Times New Roman"/>
          <w:sz w:val="28"/>
          <w:szCs w:val="28"/>
        </w:rPr>
        <w:t>протяженность построенных внутрипоселковых газовых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99">
        <w:rPr>
          <w:rFonts w:ascii="Times New Roman" w:hAnsi="Times New Roman" w:cs="Times New Roman"/>
          <w:sz w:val="28"/>
          <w:szCs w:val="28"/>
        </w:rPr>
        <w:t>(киломе</w:t>
      </w:r>
      <w:r w:rsidRPr="004C5D99">
        <w:rPr>
          <w:rFonts w:ascii="Times New Roman" w:hAnsi="Times New Roman" w:cs="Times New Roman"/>
          <w:sz w:val="28"/>
          <w:szCs w:val="28"/>
        </w:rPr>
        <w:t>т</w:t>
      </w:r>
      <w:r w:rsidRPr="004C5D99">
        <w:rPr>
          <w:rFonts w:ascii="Times New Roman" w:hAnsi="Times New Roman" w:cs="Times New Roman"/>
          <w:sz w:val="28"/>
          <w:szCs w:val="28"/>
        </w:rPr>
        <w:t>ров);</w:t>
      </w:r>
    </w:p>
    <w:p w:rsidR="00902683" w:rsidRPr="004C5D99" w:rsidRDefault="00902683" w:rsidP="00902683">
      <w:pPr>
        <w:pStyle w:val="a7"/>
        <w:rPr>
          <w:rFonts w:ascii="Times New Roman" w:hAnsi="Times New Roman" w:cs="Times New Roman"/>
          <w:sz w:val="28"/>
          <w:szCs w:val="28"/>
        </w:rPr>
      </w:pPr>
      <w:r w:rsidRPr="004C5D99">
        <w:rPr>
          <w:rFonts w:ascii="Times New Roman" w:hAnsi="Times New Roman" w:cs="Times New Roman"/>
          <w:sz w:val="28"/>
          <w:szCs w:val="28"/>
        </w:rPr>
        <w:t>- количество домовладений, получивших возможность подключиться к сетям газораспределения природного газа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D99">
        <w:rPr>
          <w:rFonts w:ascii="Times New Roman" w:hAnsi="Times New Roman" w:cs="Times New Roman"/>
          <w:sz w:val="28"/>
          <w:szCs w:val="28"/>
        </w:rPr>
        <w:t xml:space="preserve"> за отчетный год (единиц);</w:t>
      </w:r>
    </w:p>
    <w:p w:rsidR="009B35D1" w:rsidRPr="00730D73" w:rsidRDefault="00902683" w:rsidP="00485D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5D99">
        <w:rPr>
          <w:rFonts w:ascii="Times New Roman" w:hAnsi="Times New Roman" w:cs="Times New Roman"/>
          <w:sz w:val="28"/>
          <w:szCs w:val="28"/>
        </w:rPr>
        <w:t>- количество разработанных схем газоснабжения населенных пунктов района (единиц).</w:t>
      </w:r>
    </w:p>
    <w:p w:rsidR="009B35D1" w:rsidRPr="00730D73" w:rsidRDefault="009B3196" w:rsidP="008D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B35D1" w:rsidRPr="00730D7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B35D1" w:rsidRPr="00730D73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35D1" w:rsidRPr="00730D73">
        <w:rPr>
          <w:rFonts w:ascii="Times New Roman" w:hAnsi="Times New Roman" w:cs="Times New Roman"/>
          <w:sz w:val="28"/>
          <w:szCs w:val="28"/>
        </w:rPr>
        <w:t>) Программы с расшифровкой пл</w:t>
      </w:r>
      <w:r w:rsidR="009B35D1" w:rsidRPr="00730D73">
        <w:rPr>
          <w:rFonts w:ascii="Times New Roman" w:hAnsi="Times New Roman" w:cs="Times New Roman"/>
          <w:sz w:val="28"/>
          <w:szCs w:val="28"/>
        </w:rPr>
        <w:t>а</w:t>
      </w:r>
      <w:r w:rsidR="009B35D1" w:rsidRPr="00730D73">
        <w:rPr>
          <w:rFonts w:ascii="Times New Roman" w:hAnsi="Times New Roman" w:cs="Times New Roman"/>
          <w:sz w:val="28"/>
          <w:szCs w:val="28"/>
        </w:rPr>
        <w:t xml:space="preserve">новых значений по годам ее реализации приведены в </w:t>
      </w:r>
      <w:r w:rsidR="00ED11F7">
        <w:rPr>
          <w:rFonts w:ascii="Times New Roman" w:hAnsi="Times New Roman" w:cs="Times New Roman"/>
          <w:sz w:val="28"/>
          <w:szCs w:val="28"/>
        </w:rPr>
        <w:t>П</w:t>
      </w:r>
      <w:r w:rsidR="009B35D1" w:rsidRPr="00730D7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B35D1">
        <w:rPr>
          <w:rFonts w:ascii="Times New Roman" w:hAnsi="Times New Roman" w:cs="Times New Roman"/>
          <w:sz w:val="28"/>
          <w:szCs w:val="28"/>
        </w:rPr>
        <w:t>№ 2</w:t>
      </w:r>
      <w:r w:rsidR="009B35D1" w:rsidRPr="00730D73">
        <w:rPr>
          <w:rFonts w:ascii="Times New Roman" w:hAnsi="Times New Roman" w:cs="Times New Roman"/>
          <w:sz w:val="28"/>
          <w:szCs w:val="28"/>
        </w:rPr>
        <w:t xml:space="preserve"> к н</w:t>
      </w:r>
      <w:r w:rsidR="009B35D1" w:rsidRPr="00730D73">
        <w:rPr>
          <w:rFonts w:ascii="Times New Roman" w:hAnsi="Times New Roman" w:cs="Times New Roman"/>
          <w:sz w:val="28"/>
          <w:szCs w:val="28"/>
        </w:rPr>
        <w:t>а</w:t>
      </w:r>
      <w:r w:rsidR="009B35D1" w:rsidRPr="00730D73">
        <w:rPr>
          <w:rFonts w:ascii="Times New Roman" w:hAnsi="Times New Roman" w:cs="Times New Roman"/>
          <w:sz w:val="28"/>
          <w:szCs w:val="28"/>
        </w:rPr>
        <w:t>стоящей Программе.</w:t>
      </w:r>
    </w:p>
    <w:p w:rsidR="00902683" w:rsidRDefault="00902683" w:rsidP="009026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" w:name="sub_500"/>
    </w:p>
    <w:p w:rsidR="00902683" w:rsidRPr="00730D73" w:rsidRDefault="00902683" w:rsidP="0090268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30D73">
        <w:rPr>
          <w:rFonts w:ascii="Times New Roman" w:hAnsi="Times New Roman"/>
          <w:sz w:val="28"/>
          <w:szCs w:val="28"/>
        </w:rPr>
        <w:t>. Сроки и этапы реализации Программы</w:t>
      </w:r>
    </w:p>
    <w:bookmarkEnd w:id="6"/>
    <w:p w:rsidR="00902683" w:rsidRPr="00730D73" w:rsidRDefault="00902683" w:rsidP="00902683">
      <w:pPr>
        <w:rPr>
          <w:rFonts w:ascii="Times New Roman" w:hAnsi="Times New Roman" w:cs="Times New Roman"/>
          <w:sz w:val="28"/>
          <w:szCs w:val="28"/>
        </w:rPr>
      </w:pPr>
      <w:r w:rsidRPr="004C5D99">
        <w:rPr>
          <w:rFonts w:ascii="Times New Roman" w:hAnsi="Times New Roman" w:cs="Times New Roman"/>
          <w:sz w:val="28"/>
          <w:szCs w:val="28"/>
        </w:rPr>
        <w:t>Программа реализуется с 2019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D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0D73">
        <w:rPr>
          <w:rFonts w:ascii="Times New Roman" w:hAnsi="Times New Roman" w:cs="Times New Roman"/>
          <w:sz w:val="28"/>
          <w:szCs w:val="28"/>
        </w:rPr>
        <w:t>.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</w:p>
    <w:p w:rsidR="004C5D99" w:rsidRPr="00730D73" w:rsidRDefault="00902683" w:rsidP="008D090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7" w:name="sub_800"/>
      <w:r>
        <w:rPr>
          <w:rFonts w:ascii="Times New Roman" w:hAnsi="Times New Roman"/>
          <w:sz w:val="28"/>
          <w:szCs w:val="28"/>
        </w:rPr>
        <w:t>6</w:t>
      </w:r>
      <w:r w:rsidR="004C5D99" w:rsidRPr="00730D73">
        <w:rPr>
          <w:rFonts w:ascii="Times New Roman" w:hAnsi="Times New Roman"/>
          <w:sz w:val="28"/>
          <w:szCs w:val="28"/>
        </w:rPr>
        <w:t>. Ресурсное обеспечение реализации Программы</w:t>
      </w:r>
    </w:p>
    <w:bookmarkEnd w:id="7"/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в части расходных обязательств осуществляется за счет </w:t>
      </w:r>
      <w:r w:rsidR="00D64DEA">
        <w:rPr>
          <w:rFonts w:ascii="Times New Roman" w:hAnsi="Times New Roman" w:cs="Times New Roman"/>
          <w:sz w:val="28"/>
          <w:szCs w:val="28"/>
        </w:rPr>
        <w:t>Федерального бюджета, государстве</w:t>
      </w:r>
      <w:r w:rsidR="00D64DEA">
        <w:rPr>
          <w:rFonts w:ascii="Times New Roman" w:hAnsi="Times New Roman" w:cs="Times New Roman"/>
          <w:sz w:val="28"/>
          <w:szCs w:val="28"/>
        </w:rPr>
        <w:t>н</w:t>
      </w:r>
      <w:r w:rsidR="00D64DEA">
        <w:rPr>
          <w:rFonts w:ascii="Times New Roman" w:hAnsi="Times New Roman" w:cs="Times New Roman"/>
          <w:sz w:val="28"/>
          <w:szCs w:val="28"/>
        </w:rPr>
        <w:t>ного бюджета Республики Саха (Якутия)</w:t>
      </w:r>
      <w:r w:rsidRPr="00730D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4DEA">
        <w:rPr>
          <w:rFonts w:ascii="Times New Roman" w:hAnsi="Times New Roman" w:cs="Times New Roman"/>
          <w:sz w:val="28"/>
          <w:szCs w:val="28"/>
        </w:rPr>
        <w:t>местного бюджета мун</w:t>
      </w:r>
      <w:r w:rsidR="00D64DEA">
        <w:rPr>
          <w:rFonts w:ascii="Times New Roman" w:hAnsi="Times New Roman" w:cs="Times New Roman"/>
          <w:sz w:val="28"/>
          <w:szCs w:val="28"/>
        </w:rPr>
        <w:t>и</w:t>
      </w:r>
      <w:r w:rsidR="00D64DEA">
        <w:rPr>
          <w:rFonts w:ascii="Times New Roman" w:hAnsi="Times New Roman" w:cs="Times New Roman"/>
          <w:sz w:val="28"/>
          <w:szCs w:val="28"/>
        </w:rPr>
        <w:t>ципального района «Горный улус»</w:t>
      </w:r>
      <w:r w:rsidRPr="00730D73">
        <w:rPr>
          <w:rFonts w:ascii="Times New Roman" w:hAnsi="Times New Roman" w:cs="Times New Roman"/>
          <w:sz w:val="28"/>
          <w:szCs w:val="28"/>
        </w:rPr>
        <w:t>.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Общий прогнозный объем финансирования Программы – 1 461 199,74 тыс. рублей, в том числе по годам: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2019 год – 388 513,74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2020 год – 196 975,00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2021 год – 316 532,20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2022 год – 325 389,40 тыс. рублей;</w:t>
      </w:r>
    </w:p>
    <w:p w:rsidR="00684EA2" w:rsidRPr="00684EA2" w:rsidRDefault="00684EA2" w:rsidP="00684EA2">
      <w:pPr>
        <w:ind w:firstLine="709"/>
        <w:rPr>
          <w:rFonts w:ascii="Times New Roman" w:hAnsi="Times New Roman" w:cs="Times New Roman"/>
          <w:sz w:val="28"/>
        </w:rPr>
      </w:pPr>
      <w:r w:rsidRPr="00684EA2">
        <w:rPr>
          <w:rFonts w:ascii="Times New Roman" w:hAnsi="Times New Roman" w:cs="Times New Roman"/>
          <w:sz w:val="28"/>
        </w:rPr>
        <w:t>2023 год – 233 789,40 тыс. рублей.</w:t>
      </w:r>
    </w:p>
    <w:p w:rsidR="00684EA2" w:rsidRPr="00684EA2" w:rsidRDefault="00684EA2" w:rsidP="00684EA2">
      <w:pPr>
        <w:pStyle w:val="a7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объем средств Федерального бюджета – 645 990,70 тыс. рублей, в том числе по годам: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2019 год – 102 500,00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2020 год – 102 500,00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2021 год – 120 147,50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2022 год – 160 421,60 тыс. рублей;</w:t>
      </w:r>
    </w:p>
    <w:p w:rsidR="00684EA2" w:rsidRPr="00684EA2" w:rsidRDefault="00684EA2" w:rsidP="00684EA2">
      <w:pPr>
        <w:ind w:firstLine="709"/>
      </w:pPr>
      <w:r w:rsidRPr="00684EA2">
        <w:rPr>
          <w:rFonts w:ascii="Times New Roman" w:hAnsi="Times New Roman" w:cs="Times New Roman"/>
          <w:sz w:val="28"/>
        </w:rPr>
        <w:t>2023 год – 160 421,60 тыс. рублей.</w:t>
      </w:r>
    </w:p>
    <w:p w:rsidR="00684EA2" w:rsidRPr="00684EA2" w:rsidRDefault="00684EA2" w:rsidP="00684EA2">
      <w:pPr>
        <w:pStyle w:val="a7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объем средств Государственного бюджета РС(Я) – 540 808,30 тыс. рублей, в том числе по годам: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2019 год – 57 700,00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2020 год – 91 300,00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2021 год – 189 284,70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2022 год – 134 886,80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</w:rPr>
        <w:lastRenderedPageBreak/>
        <w:t>2023 год – 67 636,80 тыс. рублей</w:t>
      </w:r>
      <w:r w:rsidRPr="00684EA2">
        <w:rPr>
          <w:rFonts w:ascii="Times New Roman" w:hAnsi="Times New Roman" w:cs="Times New Roman"/>
          <w:sz w:val="28"/>
          <w:szCs w:val="28"/>
        </w:rPr>
        <w:t>.</w:t>
      </w:r>
    </w:p>
    <w:p w:rsidR="00684EA2" w:rsidRPr="00684EA2" w:rsidRDefault="00684EA2" w:rsidP="00684EA2">
      <w:pPr>
        <w:pStyle w:val="a7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объем средств из бюджета МР «Горный улус» – 25 604,74 тыс. рублей, в том числе по годам: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2019 год – 1 767,74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2020 год – 3 175,00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2021 год – 6 850,00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2022 год – 8 081,00 тыс. рублей;</w:t>
      </w:r>
    </w:p>
    <w:p w:rsidR="00684EA2" w:rsidRPr="00684EA2" w:rsidRDefault="00684EA2" w:rsidP="0068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</w:rPr>
        <w:t>2023 год – 5 731,00 тыс. рублей</w:t>
      </w:r>
      <w:r w:rsidRPr="00684EA2">
        <w:rPr>
          <w:rFonts w:ascii="Times New Roman" w:hAnsi="Times New Roman" w:cs="Times New Roman"/>
          <w:sz w:val="28"/>
          <w:szCs w:val="28"/>
        </w:rPr>
        <w:t>.</w:t>
      </w:r>
    </w:p>
    <w:p w:rsidR="00684EA2" w:rsidRPr="00684EA2" w:rsidRDefault="00684EA2" w:rsidP="00684EA2">
      <w:pPr>
        <w:pStyle w:val="a7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объем средств из Внебюджетных источников – 248 796,00 тыс. рублей, в том числе по годам: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2019 год – 226 546,00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2020 год – 0,00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2021 год – 250,00 тыс. рублей;</w:t>
      </w:r>
    </w:p>
    <w:p w:rsidR="00684EA2" w:rsidRPr="00684EA2" w:rsidRDefault="00684EA2" w:rsidP="00684EA2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  <w:szCs w:val="28"/>
        </w:rPr>
        <w:t>2022 год – 22 000,00 тыс. рублей;</w:t>
      </w:r>
    </w:p>
    <w:p w:rsidR="00684EA2" w:rsidRDefault="00684EA2" w:rsidP="0068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4EA2">
        <w:rPr>
          <w:rFonts w:ascii="Times New Roman" w:hAnsi="Times New Roman" w:cs="Times New Roman"/>
          <w:sz w:val="28"/>
        </w:rPr>
        <w:t>2023 год – 0,00 тыс. рублей</w:t>
      </w:r>
      <w:r w:rsidRPr="00684EA2">
        <w:rPr>
          <w:rFonts w:ascii="Times New Roman" w:hAnsi="Times New Roman" w:cs="Times New Roman"/>
          <w:sz w:val="28"/>
          <w:szCs w:val="28"/>
        </w:rPr>
        <w:t>.</w:t>
      </w:r>
    </w:p>
    <w:p w:rsidR="00684EA2" w:rsidRDefault="00684EA2" w:rsidP="00684E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5D99" w:rsidRPr="00730D73" w:rsidRDefault="005E4802" w:rsidP="00684EA2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 xml:space="preserve">Прогнозная информация </w:t>
      </w:r>
      <w:r w:rsidR="004C5D99" w:rsidRPr="00730D73">
        <w:rPr>
          <w:rFonts w:ascii="Times New Roman" w:hAnsi="Times New Roman" w:cs="Times New Roman"/>
          <w:sz w:val="28"/>
          <w:szCs w:val="28"/>
        </w:rPr>
        <w:t>по ресурсному обеспечению реализации Пр</w:t>
      </w:r>
      <w:r w:rsidR="004C5D99" w:rsidRPr="00730D73">
        <w:rPr>
          <w:rFonts w:ascii="Times New Roman" w:hAnsi="Times New Roman" w:cs="Times New Roman"/>
          <w:sz w:val="28"/>
          <w:szCs w:val="28"/>
        </w:rPr>
        <w:t>о</w:t>
      </w:r>
      <w:r w:rsidR="004C5D99" w:rsidRPr="00730D73">
        <w:rPr>
          <w:rFonts w:ascii="Times New Roman" w:hAnsi="Times New Roman" w:cs="Times New Roman"/>
          <w:sz w:val="28"/>
          <w:szCs w:val="28"/>
        </w:rPr>
        <w:t>граммы с указанием ответственного исполнителя и соисполнителей Пр</w:t>
      </w:r>
      <w:r w:rsidR="004C5D99" w:rsidRPr="00730D73">
        <w:rPr>
          <w:rFonts w:ascii="Times New Roman" w:hAnsi="Times New Roman" w:cs="Times New Roman"/>
          <w:sz w:val="28"/>
          <w:szCs w:val="28"/>
        </w:rPr>
        <w:t>о</w:t>
      </w:r>
      <w:r w:rsidR="004C5D99" w:rsidRPr="00730D73">
        <w:rPr>
          <w:rFonts w:ascii="Times New Roman" w:hAnsi="Times New Roman" w:cs="Times New Roman"/>
          <w:sz w:val="28"/>
          <w:szCs w:val="28"/>
        </w:rPr>
        <w:t>граммы, а также по годам реализации Программы приведена в</w:t>
      </w:r>
      <w:r w:rsidR="003B4AD3">
        <w:rPr>
          <w:rFonts w:ascii="Times New Roman" w:hAnsi="Times New Roman" w:cs="Times New Roman"/>
          <w:sz w:val="28"/>
          <w:szCs w:val="28"/>
        </w:rPr>
        <w:t xml:space="preserve"> </w:t>
      </w:r>
      <w:r w:rsidR="00ED11F7">
        <w:rPr>
          <w:rFonts w:ascii="Times New Roman" w:hAnsi="Times New Roman" w:cs="Times New Roman"/>
          <w:sz w:val="28"/>
          <w:szCs w:val="28"/>
        </w:rPr>
        <w:t>П</w:t>
      </w:r>
      <w:r w:rsidR="003B4AD3">
        <w:rPr>
          <w:rFonts w:ascii="Times New Roman" w:hAnsi="Times New Roman" w:cs="Times New Roman"/>
          <w:sz w:val="28"/>
          <w:szCs w:val="28"/>
        </w:rPr>
        <w:t xml:space="preserve">риложении № 3 </w:t>
      </w:r>
      <w:r w:rsidR="004C5D99" w:rsidRPr="00730D73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4C5D99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Оценка расходов</w:t>
      </w:r>
      <w:r w:rsidR="00D64DEA">
        <w:rPr>
          <w:rFonts w:ascii="Times New Roman" w:hAnsi="Times New Roman" w:cs="Times New Roman"/>
          <w:sz w:val="28"/>
          <w:szCs w:val="28"/>
        </w:rPr>
        <w:t xml:space="preserve"> из</w:t>
      </w:r>
      <w:r w:rsidRPr="00730D7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D64DEA">
        <w:rPr>
          <w:rFonts w:ascii="Times New Roman" w:hAnsi="Times New Roman" w:cs="Times New Roman"/>
          <w:sz w:val="28"/>
          <w:szCs w:val="28"/>
        </w:rPr>
        <w:t>Федерального и государственного бюдж</w:t>
      </w:r>
      <w:r w:rsidR="00D64DEA">
        <w:rPr>
          <w:rFonts w:ascii="Times New Roman" w:hAnsi="Times New Roman" w:cs="Times New Roman"/>
          <w:sz w:val="28"/>
          <w:szCs w:val="28"/>
        </w:rPr>
        <w:t>е</w:t>
      </w:r>
      <w:r w:rsidR="00D64DEA">
        <w:rPr>
          <w:rFonts w:ascii="Times New Roman" w:hAnsi="Times New Roman" w:cs="Times New Roman"/>
          <w:sz w:val="28"/>
          <w:szCs w:val="28"/>
        </w:rPr>
        <w:t xml:space="preserve">тов </w:t>
      </w:r>
      <w:r w:rsidRPr="00730D73">
        <w:rPr>
          <w:rFonts w:ascii="Times New Roman" w:hAnsi="Times New Roman" w:cs="Times New Roman"/>
          <w:sz w:val="28"/>
          <w:szCs w:val="28"/>
        </w:rPr>
        <w:t>на 201</w:t>
      </w:r>
      <w:r w:rsidR="003B4AD3">
        <w:rPr>
          <w:rFonts w:ascii="Times New Roman" w:hAnsi="Times New Roman" w:cs="Times New Roman"/>
          <w:sz w:val="28"/>
          <w:szCs w:val="28"/>
        </w:rPr>
        <w:t xml:space="preserve">9 – </w:t>
      </w:r>
      <w:r w:rsidRPr="00730D73">
        <w:rPr>
          <w:rFonts w:ascii="Times New Roman" w:hAnsi="Times New Roman" w:cs="Times New Roman"/>
          <w:sz w:val="28"/>
          <w:szCs w:val="28"/>
        </w:rPr>
        <w:t>202</w:t>
      </w:r>
      <w:r w:rsidR="00D64DEA">
        <w:rPr>
          <w:rFonts w:ascii="Times New Roman" w:hAnsi="Times New Roman" w:cs="Times New Roman"/>
          <w:sz w:val="28"/>
          <w:szCs w:val="28"/>
        </w:rPr>
        <w:t>3</w:t>
      </w:r>
      <w:r w:rsidR="003B4AD3">
        <w:rPr>
          <w:rFonts w:ascii="Times New Roman" w:hAnsi="Times New Roman" w:cs="Times New Roman"/>
          <w:sz w:val="28"/>
          <w:szCs w:val="28"/>
        </w:rPr>
        <w:t xml:space="preserve"> </w:t>
      </w:r>
      <w:r w:rsidRPr="00730D73">
        <w:rPr>
          <w:rFonts w:ascii="Times New Roman" w:hAnsi="Times New Roman" w:cs="Times New Roman"/>
          <w:sz w:val="28"/>
          <w:szCs w:val="28"/>
        </w:rPr>
        <w:t>годы дана ра</w:t>
      </w:r>
      <w:r w:rsidR="00ED11F7">
        <w:rPr>
          <w:rFonts w:ascii="Times New Roman" w:hAnsi="Times New Roman" w:cs="Times New Roman"/>
          <w:sz w:val="28"/>
          <w:szCs w:val="28"/>
        </w:rPr>
        <w:t>с</w:t>
      </w:r>
      <w:r w:rsidRPr="00730D73">
        <w:rPr>
          <w:rFonts w:ascii="Times New Roman" w:hAnsi="Times New Roman" w:cs="Times New Roman"/>
          <w:sz w:val="28"/>
          <w:szCs w:val="28"/>
        </w:rPr>
        <w:t xml:space="preserve">четно. Общий расчет расходов бюджета </w:t>
      </w:r>
      <w:r w:rsidR="00D64DEA">
        <w:rPr>
          <w:rFonts w:ascii="Times New Roman" w:hAnsi="Times New Roman" w:cs="Times New Roman"/>
          <w:sz w:val="28"/>
          <w:szCs w:val="28"/>
        </w:rPr>
        <w:t xml:space="preserve">МР «Горный улус» </w:t>
      </w:r>
      <w:r w:rsidRPr="00730D73">
        <w:rPr>
          <w:rFonts w:ascii="Times New Roman" w:hAnsi="Times New Roman" w:cs="Times New Roman"/>
          <w:sz w:val="28"/>
          <w:szCs w:val="28"/>
        </w:rPr>
        <w:t>может корректироваться исходя из фактически сложившейся экономической ситуации, с последующим внесением изменений и дополн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 xml:space="preserve">ний в Программу. Объемы бюджетного финансирования за счет </w:t>
      </w:r>
      <w:r w:rsidR="00D64DE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30D73">
        <w:rPr>
          <w:rFonts w:ascii="Times New Roman" w:hAnsi="Times New Roman" w:cs="Times New Roman"/>
          <w:sz w:val="28"/>
          <w:szCs w:val="28"/>
        </w:rPr>
        <w:t xml:space="preserve"> уточняются при формировании бюджета муниципального района на очередной финансовый год.</w:t>
      </w:r>
    </w:p>
    <w:p w:rsidR="00485D39" w:rsidRPr="00730D73" w:rsidRDefault="00485D39" w:rsidP="008D090C">
      <w:pPr>
        <w:rPr>
          <w:rFonts w:ascii="Times New Roman" w:hAnsi="Times New Roman" w:cs="Times New Roman"/>
          <w:sz w:val="28"/>
          <w:szCs w:val="28"/>
        </w:rPr>
      </w:pPr>
    </w:p>
    <w:p w:rsidR="00F23497" w:rsidRPr="00F23497" w:rsidRDefault="00F23497" w:rsidP="008D090C">
      <w:pPr>
        <w:rPr>
          <w:rFonts w:ascii="Times New Roman" w:hAnsi="Times New Roman" w:cs="Times New Roman"/>
          <w:sz w:val="28"/>
          <w:szCs w:val="28"/>
        </w:rPr>
      </w:pPr>
    </w:p>
    <w:p w:rsidR="00F23497" w:rsidRPr="00F23497" w:rsidRDefault="00F23497" w:rsidP="008D090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23497">
        <w:rPr>
          <w:rFonts w:ascii="Times New Roman" w:hAnsi="Times New Roman"/>
          <w:sz w:val="28"/>
          <w:szCs w:val="28"/>
        </w:rPr>
        <w:t>8. Анализ рисков реализации Программы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Реализация Программы зависит от ряда рисков, которые могут в знач</w:t>
      </w:r>
      <w:r w:rsidRPr="00F23497">
        <w:rPr>
          <w:rFonts w:ascii="Times New Roman" w:hAnsi="Times New Roman" w:cs="Times New Roman"/>
          <w:sz w:val="28"/>
          <w:szCs w:val="28"/>
        </w:rPr>
        <w:t>и</w:t>
      </w:r>
      <w:r w:rsidRPr="00F23497">
        <w:rPr>
          <w:rFonts w:ascii="Times New Roman" w:hAnsi="Times New Roman" w:cs="Times New Roman"/>
          <w:sz w:val="28"/>
          <w:szCs w:val="28"/>
        </w:rPr>
        <w:t>тельной степени оказать влияние на значение показателей ее результативн</w:t>
      </w:r>
      <w:r w:rsidRPr="00F23497">
        <w:rPr>
          <w:rFonts w:ascii="Times New Roman" w:hAnsi="Times New Roman" w:cs="Times New Roman"/>
          <w:sz w:val="28"/>
          <w:szCs w:val="28"/>
        </w:rPr>
        <w:t>о</w:t>
      </w:r>
      <w:r w:rsidRPr="00F23497">
        <w:rPr>
          <w:rFonts w:ascii="Times New Roman" w:hAnsi="Times New Roman" w:cs="Times New Roman"/>
          <w:sz w:val="28"/>
          <w:szCs w:val="28"/>
        </w:rPr>
        <w:t>сти и в целом на достижение результатов Программы. К ним следует отнести макроэкономические, финансовые, правовые и управленческие риски.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снижения те</w:t>
      </w:r>
      <w:r w:rsidRPr="00F23497">
        <w:rPr>
          <w:rFonts w:ascii="Times New Roman" w:hAnsi="Times New Roman" w:cs="Times New Roman"/>
          <w:sz w:val="28"/>
          <w:szCs w:val="28"/>
        </w:rPr>
        <w:t>м</w:t>
      </w:r>
      <w:r w:rsidRPr="00F23497">
        <w:rPr>
          <w:rFonts w:ascii="Times New Roman" w:hAnsi="Times New Roman" w:cs="Times New Roman"/>
          <w:sz w:val="28"/>
          <w:szCs w:val="28"/>
        </w:rPr>
        <w:t xml:space="preserve">пов роста экономики, уровня инвестиционной активности, с финансовым кризисом. Указанные риски могут отразиться на </w:t>
      </w:r>
      <w:r>
        <w:rPr>
          <w:rFonts w:ascii="Times New Roman" w:hAnsi="Times New Roman" w:cs="Times New Roman"/>
          <w:sz w:val="28"/>
          <w:szCs w:val="28"/>
        </w:rPr>
        <w:t>сроках реализации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="00C661E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C661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EB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Pr="00EA6DEB">
        <w:rPr>
          <w:rFonts w:ascii="Times New Roman" w:hAnsi="Times New Roman" w:cs="Times New Roman"/>
          <w:sz w:val="28"/>
          <w:szCs w:val="28"/>
        </w:rPr>
        <w:t>«</w:t>
      </w:r>
      <w:r w:rsidR="00EA6DEB" w:rsidRPr="00EA6DEB">
        <w:rPr>
          <w:rFonts w:ascii="Times New Roman" w:hAnsi="Times New Roman" w:cs="Times New Roman"/>
          <w:sz w:val="28"/>
          <w:szCs w:val="28"/>
        </w:rPr>
        <w:t>Обесп</w:t>
      </w:r>
      <w:r w:rsidR="00EA6DEB" w:rsidRPr="00EA6DEB">
        <w:rPr>
          <w:rFonts w:ascii="Times New Roman" w:hAnsi="Times New Roman" w:cs="Times New Roman"/>
          <w:sz w:val="28"/>
          <w:szCs w:val="28"/>
        </w:rPr>
        <w:t>е</w:t>
      </w:r>
      <w:r w:rsidR="00EA6DEB" w:rsidRPr="00EA6DEB">
        <w:rPr>
          <w:rFonts w:ascii="Times New Roman" w:hAnsi="Times New Roman" w:cs="Times New Roman"/>
          <w:sz w:val="28"/>
          <w:szCs w:val="28"/>
        </w:rPr>
        <w:t>чение качественным жильем и повышение качества жилищно-коммунальных услуг на 2018-2022 годы</w:t>
      </w:r>
      <w:r w:rsidRPr="00EA6DEB">
        <w:rPr>
          <w:rFonts w:ascii="Times New Roman" w:hAnsi="Times New Roman" w:cs="Times New Roman"/>
          <w:sz w:val="28"/>
          <w:szCs w:val="28"/>
        </w:rPr>
        <w:t>».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A27E10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недофинансированием осно</w:t>
      </w:r>
      <w:r w:rsidRPr="00A27E10">
        <w:rPr>
          <w:rFonts w:ascii="Times New Roman" w:hAnsi="Times New Roman" w:cs="Times New Roman"/>
          <w:sz w:val="28"/>
          <w:szCs w:val="28"/>
        </w:rPr>
        <w:t>в</w:t>
      </w:r>
      <w:r w:rsidRPr="00A27E10">
        <w:rPr>
          <w:rFonts w:ascii="Times New Roman" w:hAnsi="Times New Roman" w:cs="Times New Roman"/>
          <w:sz w:val="28"/>
          <w:szCs w:val="28"/>
        </w:rPr>
        <w:t>ных мероприятий Программы в связи с потенциально возможным дефицитом бюджета муниципального района. Указанный фактор не имеет приоритетн</w:t>
      </w:r>
      <w:r w:rsidRPr="00A27E10">
        <w:rPr>
          <w:rFonts w:ascii="Times New Roman" w:hAnsi="Times New Roman" w:cs="Times New Roman"/>
          <w:sz w:val="28"/>
          <w:szCs w:val="28"/>
        </w:rPr>
        <w:t>о</w:t>
      </w:r>
      <w:r w:rsidRPr="00A27E10">
        <w:rPr>
          <w:rFonts w:ascii="Times New Roman" w:hAnsi="Times New Roman" w:cs="Times New Roman"/>
          <w:sz w:val="28"/>
          <w:szCs w:val="28"/>
        </w:rPr>
        <w:lastRenderedPageBreak/>
        <w:t>го значения, но вместе с тем, может отразиться на реализации ряда мер</w:t>
      </w:r>
      <w:r w:rsidRPr="00A27E10">
        <w:rPr>
          <w:rFonts w:ascii="Times New Roman" w:hAnsi="Times New Roman" w:cs="Times New Roman"/>
          <w:sz w:val="28"/>
          <w:szCs w:val="28"/>
        </w:rPr>
        <w:t>о</w:t>
      </w:r>
      <w:r w:rsidRPr="00A27E10">
        <w:rPr>
          <w:rFonts w:ascii="Times New Roman" w:hAnsi="Times New Roman" w:cs="Times New Roman"/>
          <w:sz w:val="28"/>
          <w:szCs w:val="28"/>
        </w:rPr>
        <w:t>приятий Программы</w:t>
      </w:r>
      <w:r w:rsidR="00A27E10" w:rsidRPr="00A27E10">
        <w:rPr>
          <w:rFonts w:ascii="Times New Roman" w:hAnsi="Times New Roman" w:cs="Times New Roman"/>
          <w:sz w:val="28"/>
          <w:szCs w:val="28"/>
        </w:rPr>
        <w:t>.</w:t>
      </w:r>
      <w:r w:rsidRPr="00A27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К правовым рискам реализации Программы можно отнести: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- риски, связанные с изменениями законодательства (на федеральном и региональном уровне);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- риски, связанные с судебными спорами (</w:t>
      </w:r>
      <w:r w:rsidR="00C661E6">
        <w:rPr>
          <w:rFonts w:ascii="Times New Roman" w:hAnsi="Times New Roman" w:cs="Times New Roman"/>
          <w:sz w:val="28"/>
          <w:szCs w:val="28"/>
        </w:rPr>
        <w:t>заказчика и подрядчика при строительстве газопроводов-отводов и ГРС, газопроводов для газификации жилищного фонда</w:t>
      </w:r>
      <w:r w:rsidRPr="00F23497">
        <w:rPr>
          <w:rFonts w:ascii="Times New Roman" w:hAnsi="Times New Roman" w:cs="Times New Roman"/>
          <w:sz w:val="28"/>
          <w:szCs w:val="28"/>
        </w:rPr>
        <w:t>).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Регулирование данной группы рисков осуществляется посредством а</w:t>
      </w:r>
      <w:r w:rsidRPr="00F23497">
        <w:rPr>
          <w:rFonts w:ascii="Times New Roman" w:hAnsi="Times New Roman" w:cs="Times New Roman"/>
          <w:sz w:val="28"/>
          <w:szCs w:val="28"/>
        </w:rPr>
        <w:t>к</w:t>
      </w:r>
      <w:r w:rsidRPr="00F23497">
        <w:rPr>
          <w:rFonts w:ascii="Times New Roman" w:hAnsi="Times New Roman" w:cs="Times New Roman"/>
          <w:sz w:val="28"/>
          <w:szCs w:val="28"/>
        </w:rPr>
        <w:t>тивной нормотворческой деятельности</w:t>
      </w:r>
      <w:r w:rsidR="00C661E6">
        <w:rPr>
          <w:rFonts w:ascii="Times New Roman" w:hAnsi="Times New Roman" w:cs="Times New Roman"/>
          <w:sz w:val="28"/>
          <w:szCs w:val="28"/>
        </w:rPr>
        <w:t>, реализации</w:t>
      </w:r>
      <w:r w:rsidRPr="00F23497">
        <w:rPr>
          <w:rFonts w:ascii="Times New Roman" w:hAnsi="Times New Roman" w:cs="Times New Roman"/>
          <w:sz w:val="28"/>
          <w:szCs w:val="28"/>
        </w:rPr>
        <w:t xml:space="preserve"> прав</w:t>
      </w:r>
      <w:r w:rsidR="00A0716D">
        <w:rPr>
          <w:rFonts w:ascii="Times New Roman" w:hAnsi="Times New Roman" w:cs="Times New Roman"/>
          <w:sz w:val="28"/>
          <w:szCs w:val="28"/>
        </w:rPr>
        <w:t>а</w:t>
      </w:r>
      <w:r w:rsidRPr="00F23497">
        <w:rPr>
          <w:rFonts w:ascii="Times New Roman" w:hAnsi="Times New Roman" w:cs="Times New Roman"/>
          <w:sz w:val="28"/>
          <w:szCs w:val="28"/>
        </w:rPr>
        <w:t xml:space="preserve"> законодательной инициативы </w:t>
      </w:r>
      <w:r w:rsidR="00A0716D">
        <w:rPr>
          <w:rFonts w:ascii="Times New Roman" w:hAnsi="Times New Roman" w:cs="Times New Roman"/>
          <w:sz w:val="28"/>
          <w:szCs w:val="28"/>
        </w:rPr>
        <w:t>муниципального</w:t>
      </w:r>
      <w:r w:rsidR="00C661E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23497">
        <w:rPr>
          <w:rFonts w:ascii="Times New Roman" w:hAnsi="Times New Roman" w:cs="Times New Roman"/>
          <w:sz w:val="28"/>
          <w:szCs w:val="28"/>
        </w:rPr>
        <w:t>и участи</w:t>
      </w:r>
      <w:r w:rsidR="00A0716D">
        <w:rPr>
          <w:rFonts w:ascii="Times New Roman" w:hAnsi="Times New Roman" w:cs="Times New Roman"/>
          <w:sz w:val="28"/>
          <w:szCs w:val="28"/>
        </w:rPr>
        <w:t>я</w:t>
      </w:r>
      <w:r w:rsidRPr="00F23497">
        <w:rPr>
          <w:rFonts w:ascii="Times New Roman" w:hAnsi="Times New Roman" w:cs="Times New Roman"/>
          <w:sz w:val="28"/>
          <w:szCs w:val="28"/>
        </w:rPr>
        <w:t xml:space="preserve"> в разработке законодательс</w:t>
      </w:r>
      <w:r w:rsidRPr="00F23497">
        <w:rPr>
          <w:rFonts w:ascii="Times New Roman" w:hAnsi="Times New Roman" w:cs="Times New Roman"/>
          <w:sz w:val="28"/>
          <w:szCs w:val="28"/>
        </w:rPr>
        <w:t>т</w:t>
      </w:r>
      <w:r w:rsidRPr="00F23497">
        <w:rPr>
          <w:rFonts w:ascii="Times New Roman" w:hAnsi="Times New Roman" w:cs="Times New Roman"/>
          <w:sz w:val="28"/>
          <w:szCs w:val="28"/>
        </w:rPr>
        <w:t>ва</w:t>
      </w:r>
      <w:r w:rsidR="00EA6DEB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F23497">
        <w:rPr>
          <w:rFonts w:ascii="Times New Roman" w:hAnsi="Times New Roman" w:cs="Times New Roman"/>
          <w:sz w:val="28"/>
          <w:szCs w:val="28"/>
        </w:rPr>
        <w:t>, а также посредством обеспечения защиты прав муниципального района в судебном порядке.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Управленческие риски связаны с изменением политической обстано</w:t>
      </w:r>
      <w:r w:rsidRPr="00F23497">
        <w:rPr>
          <w:rFonts w:ascii="Times New Roman" w:hAnsi="Times New Roman" w:cs="Times New Roman"/>
          <w:sz w:val="28"/>
          <w:szCs w:val="28"/>
        </w:rPr>
        <w:t>в</w:t>
      </w:r>
      <w:r w:rsidRPr="00F23497">
        <w:rPr>
          <w:rFonts w:ascii="Times New Roman" w:hAnsi="Times New Roman" w:cs="Times New Roman"/>
          <w:sz w:val="28"/>
          <w:szCs w:val="28"/>
        </w:rPr>
        <w:t>ки, стратегических и тактических задач в работе, перераспределением по</w:t>
      </w:r>
      <w:r w:rsidRPr="00F23497">
        <w:rPr>
          <w:rFonts w:ascii="Times New Roman" w:hAnsi="Times New Roman" w:cs="Times New Roman"/>
          <w:sz w:val="28"/>
          <w:szCs w:val="28"/>
        </w:rPr>
        <w:t>л</w:t>
      </w:r>
      <w:r w:rsidRPr="00F23497">
        <w:rPr>
          <w:rFonts w:ascii="Times New Roman" w:hAnsi="Times New Roman" w:cs="Times New Roman"/>
          <w:sz w:val="28"/>
          <w:szCs w:val="28"/>
        </w:rPr>
        <w:t>номочий между публично-правовыми образованиями, принятием управле</w:t>
      </w:r>
      <w:r w:rsidRPr="00F23497">
        <w:rPr>
          <w:rFonts w:ascii="Times New Roman" w:hAnsi="Times New Roman" w:cs="Times New Roman"/>
          <w:sz w:val="28"/>
          <w:szCs w:val="28"/>
        </w:rPr>
        <w:t>н</w:t>
      </w:r>
      <w:r w:rsidRPr="00F23497">
        <w:rPr>
          <w:rFonts w:ascii="Times New Roman" w:hAnsi="Times New Roman" w:cs="Times New Roman"/>
          <w:sz w:val="28"/>
          <w:szCs w:val="28"/>
        </w:rPr>
        <w:t>ческих решений, влияющих на реализацию Программы.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В качестве мер управления указанными рисками в целях минимизации отрицательных последствий в процессе реализации Программы предусма</w:t>
      </w:r>
      <w:r w:rsidRPr="00F23497">
        <w:rPr>
          <w:rFonts w:ascii="Times New Roman" w:hAnsi="Times New Roman" w:cs="Times New Roman"/>
          <w:sz w:val="28"/>
          <w:szCs w:val="28"/>
        </w:rPr>
        <w:t>т</w:t>
      </w:r>
      <w:r w:rsidRPr="00F23497">
        <w:rPr>
          <w:rFonts w:ascii="Times New Roman" w:hAnsi="Times New Roman" w:cs="Times New Roman"/>
          <w:sz w:val="28"/>
          <w:szCs w:val="28"/>
        </w:rPr>
        <w:t>риваются следующие: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- формирование системы управления Программой на основе распред</w:t>
      </w:r>
      <w:r w:rsidRPr="00F23497">
        <w:rPr>
          <w:rFonts w:ascii="Times New Roman" w:hAnsi="Times New Roman" w:cs="Times New Roman"/>
          <w:sz w:val="28"/>
          <w:szCs w:val="28"/>
        </w:rPr>
        <w:t>е</w:t>
      </w:r>
      <w:r w:rsidRPr="00F23497">
        <w:rPr>
          <w:rFonts w:ascii="Times New Roman" w:hAnsi="Times New Roman" w:cs="Times New Roman"/>
          <w:sz w:val="28"/>
          <w:szCs w:val="28"/>
        </w:rPr>
        <w:t>ления функций, полномочий и ответственности между ответственным и</w:t>
      </w:r>
      <w:r w:rsidRPr="00F23497">
        <w:rPr>
          <w:rFonts w:ascii="Times New Roman" w:hAnsi="Times New Roman" w:cs="Times New Roman"/>
          <w:sz w:val="28"/>
          <w:szCs w:val="28"/>
        </w:rPr>
        <w:t>с</w:t>
      </w:r>
      <w:r w:rsidRPr="00F23497">
        <w:rPr>
          <w:rFonts w:ascii="Times New Roman" w:hAnsi="Times New Roman" w:cs="Times New Roman"/>
          <w:sz w:val="28"/>
          <w:szCs w:val="28"/>
        </w:rPr>
        <w:t>полнителем и соисполнителями Программы;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 xml:space="preserve">- обеспечение эффективного взаимодействия </w:t>
      </w:r>
      <w:r w:rsidR="00EA6DEB">
        <w:rPr>
          <w:rFonts w:ascii="Times New Roman" w:hAnsi="Times New Roman" w:cs="Times New Roman"/>
          <w:sz w:val="28"/>
          <w:szCs w:val="28"/>
        </w:rPr>
        <w:t xml:space="preserve">Управление архитектуры и строительства </w:t>
      </w:r>
      <w:r w:rsidRPr="00F234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A6DEB">
        <w:rPr>
          <w:rFonts w:ascii="Times New Roman" w:hAnsi="Times New Roman" w:cs="Times New Roman"/>
          <w:sz w:val="28"/>
          <w:szCs w:val="28"/>
        </w:rPr>
        <w:t xml:space="preserve">«Горного улуса» </w:t>
      </w:r>
      <w:r w:rsidRPr="00F23497">
        <w:rPr>
          <w:rFonts w:ascii="Times New Roman" w:hAnsi="Times New Roman" w:cs="Times New Roman"/>
          <w:sz w:val="28"/>
          <w:szCs w:val="28"/>
        </w:rPr>
        <w:t>с органами испо</w:t>
      </w:r>
      <w:r w:rsidRPr="00F23497">
        <w:rPr>
          <w:rFonts w:ascii="Times New Roman" w:hAnsi="Times New Roman" w:cs="Times New Roman"/>
          <w:sz w:val="28"/>
          <w:szCs w:val="28"/>
        </w:rPr>
        <w:t>л</w:t>
      </w:r>
      <w:r w:rsidRPr="00F23497">
        <w:rPr>
          <w:rFonts w:ascii="Times New Roman" w:hAnsi="Times New Roman" w:cs="Times New Roman"/>
          <w:sz w:val="28"/>
          <w:szCs w:val="28"/>
        </w:rPr>
        <w:t xml:space="preserve">нительной власти </w:t>
      </w:r>
      <w:r w:rsidR="00EA6DEB">
        <w:rPr>
          <w:rFonts w:ascii="Times New Roman" w:hAnsi="Times New Roman" w:cs="Times New Roman"/>
          <w:sz w:val="28"/>
          <w:szCs w:val="28"/>
        </w:rPr>
        <w:t>Республики</w:t>
      </w:r>
      <w:r w:rsidRPr="00F23497">
        <w:rPr>
          <w:rFonts w:ascii="Times New Roman" w:hAnsi="Times New Roman" w:cs="Times New Roman"/>
          <w:sz w:val="28"/>
          <w:szCs w:val="28"/>
        </w:rPr>
        <w:t xml:space="preserve"> в деятельности по</w:t>
      </w:r>
      <w:r w:rsidR="00F3443F">
        <w:rPr>
          <w:rFonts w:ascii="Times New Roman" w:hAnsi="Times New Roman" w:cs="Times New Roman"/>
          <w:sz w:val="28"/>
          <w:szCs w:val="28"/>
        </w:rPr>
        <w:t xml:space="preserve"> газификации </w:t>
      </w:r>
      <w:r w:rsidR="00EA6DEB">
        <w:rPr>
          <w:rFonts w:ascii="Times New Roman" w:hAnsi="Times New Roman" w:cs="Times New Roman"/>
          <w:sz w:val="28"/>
          <w:szCs w:val="28"/>
        </w:rPr>
        <w:t>населенных пунктов Горного улуса</w:t>
      </w:r>
      <w:r w:rsidRPr="00F23497">
        <w:rPr>
          <w:rFonts w:ascii="Times New Roman" w:hAnsi="Times New Roman" w:cs="Times New Roman"/>
          <w:sz w:val="28"/>
          <w:szCs w:val="28"/>
        </w:rPr>
        <w:t>;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- 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по </w:t>
      </w:r>
      <w:r w:rsidR="00F3443F">
        <w:rPr>
          <w:rFonts w:ascii="Times New Roman" w:hAnsi="Times New Roman" w:cs="Times New Roman"/>
          <w:sz w:val="28"/>
          <w:szCs w:val="28"/>
        </w:rPr>
        <w:t xml:space="preserve">газификации </w:t>
      </w:r>
      <w:r w:rsidR="00EA6DE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3443F">
        <w:rPr>
          <w:rFonts w:ascii="Times New Roman" w:hAnsi="Times New Roman" w:cs="Times New Roman"/>
          <w:sz w:val="28"/>
          <w:szCs w:val="28"/>
        </w:rPr>
        <w:t xml:space="preserve"> </w:t>
      </w:r>
      <w:r w:rsidR="00EA6DEB">
        <w:rPr>
          <w:rFonts w:ascii="Times New Roman" w:hAnsi="Times New Roman" w:cs="Times New Roman"/>
          <w:sz w:val="28"/>
          <w:szCs w:val="28"/>
        </w:rPr>
        <w:t>улуса</w:t>
      </w:r>
      <w:r w:rsidR="00F3443F" w:rsidRPr="00F23497">
        <w:rPr>
          <w:rFonts w:ascii="Times New Roman" w:hAnsi="Times New Roman" w:cs="Times New Roman"/>
          <w:sz w:val="28"/>
          <w:szCs w:val="28"/>
        </w:rPr>
        <w:t xml:space="preserve"> </w:t>
      </w:r>
      <w:r w:rsidRPr="00F23497">
        <w:rPr>
          <w:rFonts w:ascii="Times New Roman" w:hAnsi="Times New Roman" w:cs="Times New Roman"/>
          <w:sz w:val="28"/>
          <w:szCs w:val="28"/>
        </w:rPr>
        <w:t>посредством нормативного правового регулирования;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>- проведение ежегодной корректировки показателей (индикаторов) и мероприятий Программы по результатам мониторинга изменений внешних факторов, влияющих на реализацию Программы;</w:t>
      </w:r>
    </w:p>
    <w:p w:rsidR="00F23497" w:rsidRPr="00F23497" w:rsidRDefault="00F23497" w:rsidP="008D090C">
      <w:pPr>
        <w:widowControl/>
        <w:rPr>
          <w:rFonts w:ascii="Times New Roman" w:hAnsi="Times New Roman" w:cs="Times New Roman"/>
          <w:sz w:val="28"/>
          <w:szCs w:val="28"/>
        </w:rPr>
      </w:pPr>
      <w:r w:rsidRPr="00F23497">
        <w:rPr>
          <w:rFonts w:ascii="Times New Roman" w:hAnsi="Times New Roman" w:cs="Times New Roman"/>
          <w:sz w:val="28"/>
          <w:szCs w:val="28"/>
        </w:rPr>
        <w:t xml:space="preserve">- использование новых методов (форм) по </w:t>
      </w:r>
      <w:r w:rsidR="00F3443F">
        <w:rPr>
          <w:rFonts w:ascii="Times New Roman" w:hAnsi="Times New Roman" w:cs="Times New Roman"/>
          <w:sz w:val="28"/>
          <w:szCs w:val="28"/>
        </w:rPr>
        <w:t>газификации</w:t>
      </w:r>
      <w:r w:rsidRPr="00F23497">
        <w:rPr>
          <w:rFonts w:ascii="Times New Roman" w:hAnsi="Times New Roman" w:cs="Times New Roman"/>
          <w:sz w:val="28"/>
          <w:szCs w:val="28"/>
        </w:rPr>
        <w:t>, в том числе посредством муниципально-частного партнерства.</w:t>
      </w:r>
    </w:p>
    <w:p w:rsidR="00F23497" w:rsidRPr="00F23497" w:rsidRDefault="00F23497" w:rsidP="008D090C">
      <w:pPr>
        <w:rPr>
          <w:rFonts w:ascii="Times New Roman" w:hAnsi="Times New Roman" w:cs="Times New Roman"/>
          <w:sz w:val="28"/>
          <w:szCs w:val="28"/>
        </w:rPr>
      </w:pPr>
    </w:p>
    <w:p w:rsidR="004C5D99" w:rsidRPr="00730D73" w:rsidRDefault="00F3443F" w:rsidP="008D090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C5D99" w:rsidRPr="00730D73">
        <w:rPr>
          <w:rFonts w:ascii="Times New Roman" w:hAnsi="Times New Roman"/>
          <w:sz w:val="28"/>
          <w:szCs w:val="28"/>
        </w:rPr>
        <w:t>. Механизм реализации Программы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Механизм реализации Программы направлен на эффективное планир</w:t>
      </w:r>
      <w:r w:rsidRPr="00730D73">
        <w:rPr>
          <w:rFonts w:ascii="Times New Roman" w:hAnsi="Times New Roman" w:cs="Times New Roman"/>
          <w:sz w:val="28"/>
          <w:szCs w:val="28"/>
        </w:rPr>
        <w:t>о</w:t>
      </w:r>
      <w:r w:rsidRPr="00730D73">
        <w:rPr>
          <w:rFonts w:ascii="Times New Roman" w:hAnsi="Times New Roman" w:cs="Times New Roman"/>
          <w:sz w:val="28"/>
          <w:szCs w:val="28"/>
        </w:rPr>
        <w:t>вание хода исполнения основных мероприятий Программы, координацию действий участников Программы, обеспечение контроля исполнения пр</w:t>
      </w:r>
      <w:r w:rsidRPr="00730D73">
        <w:rPr>
          <w:rFonts w:ascii="Times New Roman" w:hAnsi="Times New Roman" w:cs="Times New Roman"/>
          <w:sz w:val="28"/>
          <w:szCs w:val="28"/>
        </w:rPr>
        <w:t>о</w:t>
      </w:r>
      <w:r w:rsidRPr="00730D73">
        <w:rPr>
          <w:rFonts w:ascii="Times New Roman" w:hAnsi="Times New Roman" w:cs="Times New Roman"/>
          <w:sz w:val="28"/>
          <w:szCs w:val="28"/>
        </w:rPr>
        <w:t>граммных мероприятий, проведение мониторинга состояния работ по выпо</w:t>
      </w:r>
      <w:r w:rsidRPr="00730D73">
        <w:rPr>
          <w:rFonts w:ascii="Times New Roman" w:hAnsi="Times New Roman" w:cs="Times New Roman"/>
          <w:sz w:val="28"/>
          <w:szCs w:val="28"/>
        </w:rPr>
        <w:t>л</w:t>
      </w:r>
      <w:r w:rsidRPr="00730D73">
        <w:rPr>
          <w:rFonts w:ascii="Times New Roman" w:hAnsi="Times New Roman" w:cs="Times New Roman"/>
          <w:sz w:val="28"/>
          <w:szCs w:val="28"/>
        </w:rPr>
        <w:t xml:space="preserve">нению Программы, выработку решений при возникновении отклонения хода </w:t>
      </w:r>
      <w:r w:rsidRPr="00730D73">
        <w:rPr>
          <w:rFonts w:ascii="Times New Roman" w:hAnsi="Times New Roman" w:cs="Times New Roman"/>
          <w:sz w:val="28"/>
          <w:szCs w:val="28"/>
        </w:rPr>
        <w:lastRenderedPageBreak/>
        <w:t>работ от плана мероприятий Программы.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Для единого подхода к выполнению все</w:t>
      </w:r>
      <w:r w:rsidR="006F01B8">
        <w:rPr>
          <w:rFonts w:ascii="Times New Roman" w:hAnsi="Times New Roman" w:cs="Times New Roman"/>
          <w:sz w:val="28"/>
          <w:szCs w:val="28"/>
        </w:rPr>
        <w:t>х</w:t>
      </w:r>
      <w:r w:rsidRPr="00730D73">
        <w:rPr>
          <w:rFonts w:ascii="Times New Roman" w:hAnsi="Times New Roman" w:cs="Times New Roman"/>
          <w:sz w:val="28"/>
          <w:szCs w:val="28"/>
        </w:rPr>
        <w:t xml:space="preserve"> мероприятий Программы, ц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>ленаправленного и эффективного расходования финансовых средств, выд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>ленных на ее реализацию, необходимо четкое взаимодействие между отве</w:t>
      </w:r>
      <w:r w:rsidRPr="00730D73">
        <w:rPr>
          <w:rFonts w:ascii="Times New Roman" w:hAnsi="Times New Roman" w:cs="Times New Roman"/>
          <w:sz w:val="28"/>
          <w:szCs w:val="28"/>
        </w:rPr>
        <w:t>т</w:t>
      </w:r>
      <w:r w:rsidRPr="00730D73">
        <w:rPr>
          <w:rFonts w:ascii="Times New Roman" w:hAnsi="Times New Roman" w:cs="Times New Roman"/>
          <w:sz w:val="28"/>
          <w:szCs w:val="28"/>
        </w:rPr>
        <w:t>ственным исполнителем и соисполнителями Программы.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Текущее управление и контроль реализации Программы осуществляе</w:t>
      </w:r>
      <w:r w:rsidRPr="00730D73">
        <w:rPr>
          <w:rFonts w:ascii="Times New Roman" w:hAnsi="Times New Roman" w:cs="Times New Roman"/>
          <w:sz w:val="28"/>
          <w:szCs w:val="28"/>
        </w:rPr>
        <w:t>т</w:t>
      </w:r>
      <w:r w:rsidRPr="00730D73">
        <w:rPr>
          <w:rFonts w:ascii="Times New Roman" w:hAnsi="Times New Roman" w:cs="Times New Roman"/>
          <w:sz w:val="28"/>
          <w:szCs w:val="28"/>
        </w:rPr>
        <w:t xml:space="preserve">ся ответственным исполнителем Программы </w:t>
      </w:r>
      <w:r w:rsidR="006F01B8">
        <w:rPr>
          <w:rFonts w:ascii="Times New Roman" w:hAnsi="Times New Roman" w:cs="Times New Roman"/>
          <w:sz w:val="28"/>
          <w:szCs w:val="28"/>
        </w:rPr>
        <w:t>–</w:t>
      </w:r>
      <w:r w:rsidRPr="00730D73">
        <w:rPr>
          <w:rFonts w:ascii="Times New Roman" w:hAnsi="Times New Roman" w:cs="Times New Roman"/>
          <w:sz w:val="28"/>
          <w:szCs w:val="28"/>
        </w:rPr>
        <w:t xml:space="preserve"> </w:t>
      </w:r>
      <w:r w:rsidR="00EA6DEB">
        <w:rPr>
          <w:rFonts w:ascii="Times New Roman" w:hAnsi="Times New Roman" w:cs="Times New Roman"/>
          <w:sz w:val="28"/>
          <w:szCs w:val="28"/>
        </w:rPr>
        <w:t>Управлением архитектуры и строительства МР «Горный улус».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В целях контроля и исполнения Программы ответственный исполн</w:t>
      </w:r>
      <w:r w:rsidRPr="00730D73">
        <w:rPr>
          <w:rFonts w:ascii="Times New Roman" w:hAnsi="Times New Roman" w:cs="Times New Roman"/>
          <w:sz w:val="28"/>
          <w:szCs w:val="28"/>
        </w:rPr>
        <w:t>и</w:t>
      </w:r>
      <w:r w:rsidRPr="00730D73">
        <w:rPr>
          <w:rFonts w:ascii="Times New Roman" w:hAnsi="Times New Roman" w:cs="Times New Roman"/>
          <w:sz w:val="28"/>
          <w:szCs w:val="28"/>
        </w:rPr>
        <w:t>тель осуществляет следующие полномочия: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организует реализацию Программы;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несет ответственность за достижение показателей (индикаторов) Пр</w:t>
      </w:r>
      <w:r w:rsidRPr="00730D73">
        <w:rPr>
          <w:rFonts w:ascii="Times New Roman" w:hAnsi="Times New Roman" w:cs="Times New Roman"/>
          <w:sz w:val="28"/>
          <w:szCs w:val="28"/>
        </w:rPr>
        <w:t>о</w:t>
      </w:r>
      <w:r w:rsidRPr="00730D73">
        <w:rPr>
          <w:rFonts w:ascii="Times New Roman" w:hAnsi="Times New Roman" w:cs="Times New Roman"/>
          <w:sz w:val="28"/>
          <w:szCs w:val="28"/>
        </w:rPr>
        <w:t>граммы, а также конечных результатов ее реализации;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готовит необходимую документацию</w:t>
      </w:r>
      <w:r w:rsidR="00183661">
        <w:rPr>
          <w:rFonts w:ascii="Times New Roman" w:hAnsi="Times New Roman" w:cs="Times New Roman"/>
          <w:sz w:val="28"/>
          <w:szCs w:val="28"/>
        </w:rPr>
        <w:t xml:space="preserve"> для реализации Программы</w:t>
      </w:r>
      <w:r w:rsidRPr="00730D73">
        <w:rPr>
          <w:rFonts w:ascii="Times New Roman" w:hAnsi="Times New Roman" w:cs="Times New Roman"/>
          <w:sz w:val="28"/>
          <w:szCs w:val="28"/>
        </w:rPr>
        <w:t>;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осуществляет ведение отчетности по реализации Программы;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совместно с соисполнителями Программы готовит годовой отчет о ходе реализации и об оценке эффективности Программы</w:t>
      </w:r>
      <w:r w:rsidR="00183661">
        <w:rPr>
          <w:rFonts w:ascii="Times New Roman" w:hAnsi="Times New Roman" w:cs="Times New Roman"/>
          <w:sz w:val="28"/>
          <w:szCs w:val="28"/>
        </w:rPr>
        <w:t>;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 xml:space="preserve">- запрашивает у </w:t>
      </w:r>
      <w:r w:rsidRPr="00C602AB">
        <w:rPr>
          <w:rFonts w:ascii="Times New Roman" w:hAnsi="Times New Roman" w:cs="Times New Roman"/>
          <w:sz w:val="28"/>
          <w:szCs w:val="28"/>
        </w:rPr>
        <w:t>соисполнителей</w:t>
      </w:r>
      <w:r w:rsidRPr="00730D73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>ния мониторинга и подготовки годового отчет</w:t>
      </w:r>
      <w:r w:rsidR="00183661">
        <w:rPr>
          <w:rFonts w:ascii="Times New Roman" w:hAnsi="Times New Roman" w:cs="Times New Roman"/>
          <w:sz w:val="28"/>
          <w:szCs w:val="28"/>
        </w:rPr>
        <w:t>а</w:t>
      </w:r>
      <w:r w:rsidRPr="00730D73">
        <w:rPr>
          <w:rFonts w:ascii="Times New Roman" w:hAnsi="Times New Roman" w:cs="Times New Roman"/>
          <w:sz w:val="28"/>
          <w:szCs w:val="28"/>
        </w:rPr>
        <w:t>;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вносит по согласованию с соисполнителями Программы предложения о внесении изменений в Программу;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Соисполнители Программы осуществляют следующие полномочия: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участвуют в разработке проекта Программы;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- вносят ответственному исполнителю Программы предложения о н</w:t>
      </w:r>
      <w:r w:rsidRPr="00730D73">
        <w:rPr>
          <w:rFonts w:ascii="Times New Roman" w:hAnsi="Times New Roman" w:cs="Times New Roman"/>
          <w:sz w:val="28"/>
          <w:szCs w:val="28"/>
        </w:rPr>
        <w:t>е</w:t>
      </w:r>
      <w:r w:rsidRPr="00730D73">
        <w:rPr>
          <w:rFonts w:ascii="Times New Roman" w:hAnsi="Times New Roman" w:cs="Times New Roman"/>
          <w:sz w:val="28"/>
          <w:szCs w:val="28"/>
        </w:rPr>
        <w:t>обходимости внесения изменений в Программу;</w:t>
      </w:r>
    </w:p>
    <w:p w:rsidR="004C5D99" w:rsidRPr="00730D73" w:rsidRDefault="004C5D99" w:rsidP="00C602AB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 xml:space="preserve">- представляют ответственному исполнителю Программы сведения, необходимые для подготовки </w:t>
      </w:r>
      <w:r w:rsidR="00C602AB">
        <w:rPr>
          <w:rFonts w:ascii="Times New Roman" w:hAnsi="Times New Roman" w:cs="Times New Roman"/>
          <w:sz w:val="28"/>
          <w:szCs w:val="28"/>
        </w:rPr>
        <w:t>годового отчета</w:t>
      </w:r>
      <w:r w:rsidRPr="00730D73">
        <w:rPr>
          <w:rFonts w:ascii="Times New Roman" w:hAnsi="Times New Roman" w:cs="Times New Roman"/>
          <w:sz w:val="28"/>
          <w:szCs w:val="28"/>
        </w:rPr>
        <w:t>;</w:t>
      </w:r>
    </w:p>
    <w:p w:rsidR="00C602AB" w:rsidRDefault="00C602AB" w:rsidP="008D090C">
      <w:pPr>
        <w:rPr>
          <w:rFonts w:ascii="Times New Roman" w:hAnsi="Times New Roman" w:cs="Times New Roman"/>
          <w:sz w:val="28"/>
          <w:szCs w:val="28"/>
        </w:rPr>
      </w:pPr>
    </w:p>
    <w:p w:rsidR="004C5D99" w:rsidRPr="00730D73" w:rsidRDefault="004C5D99" w:rsidP="008D090C">
      <w:pPr>
        <w:rPr>
          <w:rFonts w:ascii="Times New Roman" w:hAnsi="Times New Roman" w:cs="Times New Roman"/>
          <w:sz w:val="28"/>
          <w:szCs w:val="28"/>
        </w:rPr>
      </w:pPr>
      <w:r w:rsidRPr="00730D73">
        <w:rPr>
          <w:rFonts w:ascii="Times New Roman" w:hAnsi="Times New Roman" w:cs="Times New Roman"/>
          <w:sz w:val="28"/>
          <w:szCs w:val="28"/>
        </w:rPr>
        <w:t>Внесение изменений в Программу в части изменения мероприятий Программы, их ресурсного обеспечения в ходе реализации Программы ос</w:t>
      </w:r>
      <w:r w:rsidRPr="00730D73">
        <w:rPr>
          <w:rFonts w:ascii="Times New Roman" w:hAnsi="Times New Roman" w:cs="Times New Roman"/>
          <w:sz w:val="28"/>
          <w:szCs w:val="28"/>
        </w:rPr>
        <w:t>у</w:t>
      </w:r>
      <w:r w:rsidRPr="00730D73">
        <w:rPr>
          <w:rFonts w:ascii="Times New Roman" w:hAnsi="Times New Roman" w:cs="Times New Roman"/>
          <w:sz w:val="28"/>
          <w:szCs w:val="28"/>
        </w:rPr>
        <w:t>ществляется по инициативе ответственного исполнителя и (или) соисполн</w:t>
      </w:r>
      <w:r w:rsidRPr="00730D73">
        <w:rPr>
          <w:rFonts w:ascii="Times New Roman" w:hAnsi="Times New Roman" w:cs="Times New Roman"/>
          <w:sz w:val="28"/>
          <w:szCs w:val="28"/>
        </w:rPr>
        <w:t>и</w:t>
      </w:r>
      <w:r w:rsidRPr="00730D73">
        <w:rPr>
          <w:rFonts w:ascii="Times New Roman" w:hAnsi="Times New Roman" w:cs="Times New Roman"/>
          <w:sz w:val="28"/>
          <w:szCs w:val="28"/>
        </w:rPr>
        <w:t>телей Программы в связи с изменениями объемов выделяемых средств из бюджетов других уровней, сокращением финансирования вследствие кр</w:t>
      </w:r>
      <w:r w:rsidRPr="00730D73">
        <w:rPr>
          <w:rFonts w:ascii="Times New Roman" w:hAnsi="Times New Roman" w:cs="Times New Roman"/>
          <w:sz w:val="28"/>
          <w:szCs w:val="28"/>
        </w:rPr>
        <w:t>и</w:t>
      </w:r>
      <w:r w:rsidRPr="00730D73">
        <w:rPr>
          <w:rFonts w:ascii="Times New Roman" w:hAnsi="Times New Roman" w:cs="Times New Roman"/>
          <w:sz w:val="28"/>
          <w:szCs w:val="28"/>
        </w:rPr>
        <w:t>зисных явлений в экономике, по результатам оценки эффективности пров</w:t>
      </w:r>
      <w:r w:rsidRPr="00730D73">
        <w:rPr>
          <w:rFonts w:ascii="Times New Roman" w:hAnsi="Times New Roman" w:cs="Times New Roman"/>
          <w:sz w:val="28"/>
          <w:szCs w:val="28"/>
        </w:rPr>
        <w:t>о</w:t>
      </w:r>
      <w:r w:rsidRPr="00730D73">
        <w:rPr>
          <w:rFonts w:ascii="Times New Roman" w:hAnsi="Times New Roman" w:cs="Times New Roman"/>
          <w:sz w:val="28"/>
          <w:szCs w:val="28"/>
        </w:rPr>
        <w:t>димых мероприятий на основе анализа показателей (индикаторов) Програ</w:t>
      </w:r>
      <w:r w:rsidRPr="00730D73">
        <w:rPr>
          <w:rFonts w:ascii="Times New Roman" w:hAnsi="Times New Roman" w:cs="Times New Roman"/>
          <w:sz w:val="28"/>
          <w:szCs w:val="28"/>
        </w:rPr>
        <w:t>м</w:t>
      </w:r>
      <w:r w:rsidRPr="00730D73">
        <w:rPr>
          <w:rFonts w:ascii="Times New Roman" w:hAnsi="Times New Roman" w:cs="Times New Roman"/>
          <w:sz w:val="28"/>
          <w:szCs w:val="28"/>
        </w:rPr>
        <w:t>мы либо во исполнение поручений главы муниципального района</w:t>
      </w:r>
      <w:r w:rsidR="006F1EFC">
        <w:rPr>
          <w:rFonts w:ascii="Times New Roman" w:hAnsi="Times New Roman" w:cs="Times New Roman"/>
          <w:sz w:val="28"/>
          <w:szCs w:val="28"/>
        </w:rPr>
        <w:t xml:space="preserve"> «Горный улус»</w:t>
      </w:r>
      <w:r w:rsidRPr="00730D73">
        <w:rPr>
          <w:rFonts w:ascii="Times New Roman" w:hAnsi="Times New Roman" w:cs="Times New Roman"/>
          <w:sz w:val="28"/>
          <w:szCs w:val="28"/>
        </w:rPr>
        <w:t>.</w:t>
      </w:r>
    </w:p>
    <w:p w:rsidR="00AC21D9" w:rsidRDefault="004C5D99" w:rsidP="006F1EFC">
      <w:pPr>
        <w:rPr>
          <w:rFonts w:ascii="Times New Roman" w:hAnsi="Times New Roman" w:cs="Times New Roman"/>
          <w:sz w:val="28"/>
          <w:szCs w:val="28"/>
        </w:rPr>
        <w:sectPr w:rsidR="00AC21D9" w:rsidSect="00257C53">
          <w:headerReference w:type="default" r:id="rId8"/>
          <w:pgSz w:w="11900" w:h="16800"/>
          <w:pgMar w:top="1134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  <w:r w:rsidRPr="00730D73">
        <w:rPr>
          <w:rFonts w:ascii="Times New Roman" w:hAnsi="Times New Roman" w:cs="Times New Roman"/>
          <w:sz w:val="28"/>
          <w:szCs w:val="28"/>
        </w:rPr>
        <w:t>В случае изменения нормативной правовой базы в сфере реализации Программы ответственный исполнитель обеспечивает разработку нормати</w:t>
      </w:r>
      <w:r w:rsidRPr="00730D73">
        <w:rPr>
          <w:rFonts w:ascii="Times New Roman" w:hAnsi="Times New Roman" w:cs="Times New Roman"/>
          <w:sz w:val="28"/>
          <w:szCs w:val="28"/>
        </w:rPr>
        <w:t>в</w:t>
      </w:r>
      <w:r w:rsidRPr="00730D73">
        <w:rPr>
          <w:rFonts w:ascii="Times New Roman" w:hAnsi="Times New Roman" w:cs="Times New Roman"/>
          <w:sz w:val="28"/>
          <w:szCs w:val="28"/>
        </w:rPr>
        <w:t>ных правовых актов в соот</w:t>
      </w:r>
      <w:r w:rsidR="008A0A17">
        <w:rPr>
          <w:rFonts w:ascii="Times New Roman" w:hAnsi="Times New Roman" w:cs="Times New Roman"/>
          <w:sz w:val="28"/>
          <w:szCs w:val="28"/>
        </w:rPr>
        <w:t>ветствии с изменениями</w:t>
      </w:r>
      <w:r w:rsidR="006F1EFC">
        <w:rPr>
          <w:rFonts w:ascii="Times New Roman" w:hAnsi="Times New Roman" w:cs="Times New Roman"/>
          <w:sz w:val="28"/>
          <w:szCs w:val="28"/>
        </w:rPr>
        <w:t>.</w:t>
      </w:r>
    </w:p>
    <w:p w:rsidR="00983A2F" w:rsidRPr="00F66228" w:rsidRDefault="00257C53" w:rsidP="008D090C">
      <w:pPr>
        <w:ind w:left="10206" w:firstLine="0"/>
        <w:jc w:val="center"/>
        <w:rPr>
          <w:rFonts w:ascii="Times New Roman" w:hAnsi="Times New Roman" w:cs="Times New Roman"/>
        </w:rPr>
      </w:pPr>
      <w:r w:rsidRPr="00F66228">
        <w:rPr>
          <w:rFonts w:ascii="Times New Roman" w:hAnsi="Times New Roman" w:cs="Times New Roman"/>
        </w:rPr>
        <w:lastRenderedPageBreak/>
        <w:t>ПРИЛОЖЕНИЕ № 1</w:t>
      </w:r>
    </w:p>
    <w:p w:rsidR="00F35B6E" w:rsidRPr="00F66228" w:rsidRDefault="00983A2F" w:rsidP="008D090C">
      <w:pPr>
        <w:ind w:left="10206" w:firstLine="0"/>
        <w:jc w:val="center"/>
        <w:rPr>
          <w:rFonts w:ascii="Times New Roman" w:hAnsi="Times New Roman" w:cs="Times New Roman"/>
        </w:rPr>
      </w:pPr>
      <w:r w:rsidRPr="00F66228">
        <w:rPr>
          <w:rFonts w:ascii="Times New Roman" w:hAnsi="Times New Roman" w:cs="Times New Roman"/>
        </w:rPr>
        <w:t xml:space="preserve">к </w:t>
      </w:r>
      <w:r w:rsidR="00F35B6E" w:rsidRPr="00F66228">
        <w:rPr>
          <w:rFonts w:ascii="Times New Roman" w:hAnsi="Times New Roman" w:cs="Times New Roman"/>
        </w:rPr>
        <w:t>муниципальной программе «Газификация населе</w:t>
      </w:r>
      <w:r w:rsidR="00F35B6E" w:rsidRPr="00F66228">
        <w:rPr>
          <w:rFonts w:ascii="Times New Roman" w:hAnsi="Times New Roman" w:cs="Times New Roman"/>
        </w:rPr>
        <w:t>н</w:t>
      </w:r>
      <w:r w:rsidR="00F35B6E" w:rsidRPr="00F66228">
        <w:rPr>
          <w:rFonts w:ascii="Times New Roman" w:hAnsi="Times New Roman" w:cs="Times New Roman"/>
        </w:rPr>
        <w:t xml:space="preserve">ных пунктов муниципального района </w:t>
      </w:r>
      <w:r w:rsidR="00D87B66">
        <w:rPr>
          <w:rFonts w:ascii="Times New Roman" w:hAnsi="Times New Roman" w:cs="Times New Roman"/>
        </w:rPr>
        <w:t xml:space="preserve">«Горный улус» </w:t>
      </w:r>
      <w:r w:rsidR="00F35B6E" w:rsidRPr="00F66228">
        <w:rPr>
          <w:rFonts w:ascii="Times New Roman" w:hAnsi="Times New Roman" w:cs="Times New Roman"/>
        </w:rPr>
        <w:t>на 2019 – 202</w:t>
      </w:r>
      <w:r w:rsidR="00D87B66">
        <w:rPr>
          <w:rFonts w:ascii="Times New Roman" w:hAnsi="Times New Roman" w:cs="Times New Roman"/>
        </w:rPr>
        <w:t>3</w:t>
      </w:r>
      <w:r w:rsidR="00F35B6E" w:rsidRPr="00F66228">
        <w:rPr>
          <w:rFonts w:ascii="Times New Roman" w:hAnsi="Times New Roman" w:cs="Times New Roman"/>
        </w:rPr>
        <w:t xml:space="preserve"> годы»</w:t>
      </w:r>
    </w:p>
    <w:p w:rsidR="00AC21D9" w:rsidRPr="00F66228" w:rsidRDefault="00AC21D9" w:rsidP="008D090C">
      <w:pPr>
        <w:rPr>
          <w:rFonts w:ascii="Times New Roman" w:hAnsi="Times New Roman" w:cs="Times New Roman"/>
        </w:rPr>
      </w:pPr>
    </w:p>
    <w:p w:rsidR="00247C43" w:rsidRPr="00F66228" w:rsidRDefault="00F66228" w:rsidP="008D090C">
      <w:pPr>
        <w:jc w:val="center"/>
        <w:rPr>
          <w:rFonts w:ascii="Times New Roman" w:hAnsi="Times New Roman" w:cs="Times New Roman"/>
        </w:rPr>
      </w:pPr>
      <w:r w:rsidRPr="00F66228">
        <w:rPr>
          <w:rFonts w:ascii="Times New Roman" w:hAnsi="Times New Roman" w:cs="Times New Roman"/>
        </w:rPr>
        <w:t>ПЕРЕЧЕНЬ</w:t>
      </w:r>
    </w:p>
    <w:p w:rsidR="00F66228" w:rsidRDefault="00247C43" w:rsidP="008D090C">
      <w:pPr>
        <w:jc w:val="center"/>
        <w:rPr>
          <w:rFonts w:ascii="Times New Roman" w:hAnsi="Times New Roman" w:cs="Times New Roman"/>
        </w:rPr>
      </w:pPr>
      <w:r w:rsidRPr="00F66228">
        <w:rPr>
          <w:rFonts w:ascii="Times New Roman" w:hAnsi="Times New Roman" w:cs="Times New Roman"/>
        </w:rPr>
        <w:t xml:space="preserve">мероприятий муниципальной программы </w:t>
      </w:r>
    </w:p>
    <w:p w:rsidR="00247C43" w:rsidRPr="00F66228" w:rsidRDefault="00247C43" w:rsidP="008D090C">
      <w:pPr>
        <w:jc w:val="center"/>
        <w:rPr>
          <w:rFonts w:ascii="Times New Roman" w:hAnsi="Times New Roman" w:cs="Times New Roman"/>
        </w:rPr>
      </w:pPr>
      <w:r w:rsidRPr="00F66228">
        <w:rPr>
          <w:rFonts w:ascii="Times New Roman" w:hAnsi="Times New Roman" w:cs="Times New Roman"/>
        </w:rPr>
        <w:t xml:space="preserve">«Газификация населенных пунктов муниципального района </w:t>
      </w:r>
      <w:r w:rsidR="00D87B66">
        <w:rPr>
          <w:rFonts w:ascii="Times New Roman" w:hAnsi="Times New Roman" w:cs="Times New Roman"/>
        </w:rPr>
        <w:t xml:space="preserve">«Горный улус» </w:t>
      </w:r>
      <w:r w:rsidRPr="00F66228">
        <w:rPr>
          <w:rFonts w:ascii="Times New Roman" w:hAnsi="Times New Roman" w:cs="Times New Roman"/>
        </w:rPr>
        <w:t>на 2019 – 202</w:t>
      </w:r>
      <w:r w:rsidR="00D87B66">
        <w:rPr>
          <w:rFonts w:ascii="Times New Roman" w:hAnsi="Times New Roman" w:cs="Times New Roman"/>
        </w:rPr>
        <w:t>3</w:t>
      </w:r>
      <w:r w:rsidRPr="00F66228">
        <w:rPr>
          <w:rFonts w:ascii="Times New Roman" w:hAnsi="Times New Roman" w:cs="Times New Roman"/>
        </w:rPr>
        <w:t xml:space="preserve"> годы»</w:t>
      </w:r>
    </w:p>
    <w:p w:rsidR="00AC21D9" w:rsidRPr="00F66228" w:rsidRDefault="00AC21D9" w:rsidP="008D090C">
      <w:pPr>
        <w:rPr>
          <w:rFonts w:ascii="Times New Roman" w:hAnsi="Times New Roman" w:cs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838"/>
        <w:gridCol w:w="2552"/>
        <w:gridCol w:w="1559"/>
        <w:gridCol w:w="3260"/>
        <w:gridCol w:w="3827"/>
      </w:tblGrid>
      <w:tr w:rsidR="00F35B6E" w:rsidRPr="00F66228" w:rsidTr="00477062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№</w:t>
            </w:r>
          </w:p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Ответственный</w:t>
            </w:r>
          </w:p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исполнитель,</w:t>
            </w:r>
          </w:p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Срок</w:t>
            </w:r>
          </w:p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Непосредственный результат реализации комплекса мер</w:t>
            </w:r>
            <w:r w:rsidRPr="00F66228">
              <w:rPr>
                <w:rFonts w:ascii="Times New Roman" w:hAnsi="Times New Roman" w:cs="Times New Roman"/>
              </w:rPr>
              <w:t>о</w:t>
            </w:r>
            <w:r w:rsidRPr="00F66228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Последствия невыполнения ко</w:t>
            </w:r>
            <w:r w:rsidRPr="00F66228">
              <w:rPr>
                <w:rFonts w:ascii="Times New Roman" w:hAnsi="Times New Roman" w:cs="Times New Roman"/>
              </w:rPr>
              <w:t>м</w:t>
            </w:r>
            <w:r w:rsidRPr="00F66228">
              <w:rPr>
                <w:rFonts w:ascii="Times New Roman" w:hAnsi="Times New Roman" w:cs="Times New Roman"/>
              </w:rPr>
              <w:t>плекса мероприятий</w:t>
            </w:r>
          </w:p>
        </w:tc>
      </w:tr>
      <w:tr w:rsidR="00F35B6E" w:rsidRPr="00F66228" w:rsidTr="00F6622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E" w:rsidRPr="00F66228" w:rsidRDefault="00F35B6E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5B6E" w:rsidRPr="00F66228" w:rsidRDefault="00477062" w:rsidP="005F7665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Газификация </w:t>
            </w:r>
            <w:r w:rsidR="007E6F0F">
              <w:rPr>
                <w:rFonts w:ascii="Times New Roman" w:hAnsi="Times New Roman" w:cs="Times New Roman"/>
              </w:rPr>
              <w:t>населенных пунктов</w:t>
            </w:r>
            <w:r w:rsidR="006F26C4">
              <w:rPr>
                <w:rFonts w:ascii="Times New Roman" w:hAnsi="Times New Roman" w:cs="Times New Roman"/>
              </w:rPr>
              <w:t xml:space="preserve"> Горного улуса</w:t>
            </w:r>
            <w:r w:rsidRPr="00F66228">
              <w:rPr>
                <w:rFonts w:ascii="Times New Roman" w:hAnsi="Times New Roman" w:cs="Times New Roman"/>
              </w:rPr>
              <w:t xml:space="preserve"> (проектирование и строительство объект</w:t>
            </w:r>
            <w:r w:rsidR="005F7665">
              <w:rPr>
                <w:rFonts w:ascii="Times New Roman" w:hAnsi="Times New Roman" w:cs="Times New Roman"/>
              </w:rPr>
              <w:t>ов</w:t>
            </w:r>
            <w:r w:rsidRPr="00F66228">
              <w:rPr>
                <w:rFonts w:ascii="Times New Roman" w:hAnsi="Times New Roman" w:cs="Times New Roman"/>
              </w:rPr>
              <w:t>).</w:t>
            </w:r>
          </w:p>
        </w:tc>
      </w:tr>
      <w:tr w:rsidR="00477062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62" w:rsidRPr="00F66228" w:rsidRDefault="00477062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7062" w:rsidRPr="00F66228" w:rsidRDefault="006F26C4" w:rsidP="006F26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р</w:t>
            </w:r>
            <w:r w:rsidR="00477062" w:rsidRPr="00F66228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и</w:t>
            </w:r>
            <w:r w:rsidR="00477062" w:rsidRPr="00F66228">
              <w:rPr>
                <w:rFonts w:ascii="Times New Roman" w:hAnsi="Times New Roman" w:cs="Times New Roman"/>
              </w:rPr>
              <w:t xml:space="preserve"> проектно- сметной документации для стро</w:t>
            </w:r>
            <w:r w:rsidR="00477062" w:rsidRPr="00F66228">
              <w:rPr>
                <w:rFonts w:ascii="Times New Roman" w:hAnsi="Times New Roman" w:cs="Times New Roman"/>
              </w:rPr>
              <w:t>и</w:t>
            </w:r>
            <w:r w:rsidR="00477062" w:rsidRPr="00F66228">
              <w:rPr>
                <w:rFonts w:ascii="Times New Roman" w:hAnsi="Times New Roman" w:cs="Times New Roman"/>
              </w:rPr>
              <w:t xml:space="preserve">тельства объекта - </w:t>
            </w:r>
            <w:r>
              <w:rPr>
                <w:rFonts w:ascii="Times New Roman" w:hAnsi="Times New Roman" w:cs="Times New Roman"/>
              </w:rPr>
              <w:t>Внутрипосе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ковые газовые сети с.Бердигестях Горного улуса РС(Я)</w:t>
            </w:r>
            <w:r w:rsidRPr="00F6622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F66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пусковой комплекс</w:t>
            </w:r>
            <w:r w:rsidRPr="00F66228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7062" w:rsidRPr="00F66228" w:rsidRDefault="006F26C4" w:rsidP="00D87B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CBD" w:rsidRPr="00B46CBD" w:rsidRDefault="006F26C4" w:rsidP="00B46C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6F0F">
              <w:rPr>
                <w:rFonts w:ascii="Times New Roman" w:hAnsi="Times New Roman" w:cs="Times New Roman"/>
              </w:rPr>
              <w:t>19</w:t>
            </w:r>
            <w:r w:rsidR="00B46CBD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7062" w:rsidRPr="00F66228" w:rsidRDefault="006F26C4" w:rsidP="00D87B66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экспертизы, необходимого для проведения строител</w:t>
            </w:r>
            <w:r w:rsidRPr="00F66228">
              <w:rPr>
                <w:rFonts w:ascii="Times New Roman" w:hAnsi="Times New Roman" w:cs="Times New Roman"/>
              </w:rPr>
              <w:t>ь</w:t>
            </w:r>
            <w:r w:rsidRPr="00F66228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7062" w:rsidRPr="00F66228" w:rsidRDefault="006F26C4" w:rsidP="006F26C4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F26C4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4" w:rsidRPr="00F66228" w:rsidRDefault="006F26C4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6F26C4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Строительство объекта - </w:t>
            </w:r>
            <w:r>
              <w:rPr>
                <w:rFonts w:ascii="Times New Roman" w:hAnsi="Times New Roman" w:cs="Times New Roman"/>
              </w:rPr>
              <w:t>Внутр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поселковые газовые сети с.Бердигестях Горного улуса РС(Я)</w:t>
            </w:r>
            <w:r w:rsidRPr="00F66228">
              <w:rPr>
                <w:rFonts w:ascii="Times New Roman" w:hAnsi="Times New Roman" w:cs="Times New Roman"/>
              </w:rPr>
              <w:t xml:space="preserve"> (1 </w:t>
            </w:r>
            <w:r>
              <w:rPr>
                <w:rFonts w:ascii="Times New Roman" w:hAnsi="Times New Roman" w:cs="Times New Roman"/>
              </w:rPr>
              <w:t>пусковой комплекс</w:t>
            </w:r>
            <w:r w:rsidRPr="00F66228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D87B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6F26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6F26C4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Перевод частных домовлад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ний на природный газ, улу</w:t>
            </w:r>
            <w:r w:rsidRPr="00F66228">
              <w:rPr>
                <w:rFonts w:ascii="Times New Roman" w:hAnsi="Times New Roman" w:cs="Times New Roman"/>
              </w:rPr>
              <w:t>ч</w:t>
            </w:r>
            <w:r w:rsidRPr="00F66228">
              <w:rPr>
                <w:rFonts w:ascii="Times New Roman" w:hAnsi="Times New Roman" w:cs="Times New Roman"/>
              </w:rPr>
              <w:t>шение качества жизни и уровня комфортности нас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ления, улучшение эколог</w:t>
            </w:r>
            <w:r w:rsidRPr="00F66228">
              <w:rPr>
                <w:rFonts w:ascii="Times New Roman" w:hAnsi="Times New Roman" w:cs="Times New Roman"/>
              </w:rPr>
              <w:t>и</w:t>
            </w:r>
            <w:r w:rsidRPr="00F66228">
              <w:rPr>
                <w:rFonts w:ascii="Times New Roman" w:hAnsi="Times New Roman" w:cs="Times New Roman"/>
              </w:rPr>
              <w:t>ческой обстановки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F26C4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4" w:rsidRPr="00F66228" w:rsidRDefault="006F26C4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6F26C4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Строительство объекта - </w:t>
            </w:r>
            <w:r>
              <w:rPr>
                <w:rFonts w:ascii="Times New Roman" w:hAnsi="Times New Roman" w:cs="Times New Roman"/>
              </w:rPr>
              <w:t>Внутр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поселковые газовые сети с.Бердигестях Горного улуса РС(Я)</w:t>
            </w:r>
            <w:r w:rsidRPr="00F6622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F66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пусковой комплекс</w:t>
            </w:r>
            <w:r w:rsidRPr="00F66228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D87B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6F26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D87B66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Перевод частных домовлад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ний на природный газ, улу</w:t>
            </w:r>
            <w:r w:rsidRPr="00F66228">
              <w:rPr>
                <w:rFonts w:ascii="Times New Roman" w:hAnsi="Times New Roman" w:cs="Times New Roman"/>
              </w:rPr>
              <w:t>ч</w:t>
            </w:r>
            <w:r w:rsidRPr="00F66228">
              <w:rPr>
                <w:rFonts w:ascii="Times New Roman" w:hAnsi="Times New Roman" w:cs="Times New Roman"/>
              </w:rPr>
              <w:t>шение качества жизни и уровня комфортности нас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ления, улучшение эколог</w:t>
            </w:r>
            <w:r w:rsidRPr="00F66228">
              <w:rPr>
                <w:rFonts w:ascii="Times New Roman" w:hAnsi="Times New Roman" w:cs="Times New Roman"/>
              </w:rPr>
              <w:t>и</w:t>
            </w:r>
            <w:r w:rsidRPr="00F66228">
              <w:rPr>
                <w:rFonts w:ascii="Times New Roman" w:hAnsi="Times New Roman" w:cs="Times New Roman"/>
              </w:rPr>
              <w:t>ческой обстановки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F7665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Default="005F7665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4E5B9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66228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 проектно- сметной д</w:t>
            </w:r>
            <w:r w:rsidRPr="00F66228">
              <w:rPr>
                <w:rFonts w:ascii="Times New Roman" w:hAnsi="Times New Roman" w:cs="Times New Roman"/>
              </w:rPr>
              <w:t>о</w:t>
            </w:r>
            <w:r w:rsidRPr="00F66228">
              <w:rPr>
                <w:rFonts w:ascii="Times New Roman" w:hAnsi="Times New Roman" w:cs="Times New Roman"/>
              </w:rPr>
              <w:t xml:space="preserve">кументации для строительства объекта </w:t>
            </w:r>
            <w:r>
              <w:rPr>
                <w:rFonts w:ascii="Times New Roman" w:hAnsi="Times New Roman" w:cs="Times New Roman"/>
              </w:rPr>
              <w:t>–</w:t>
            </w:r>
            <w:r w:rsidRPr="00F66228">
              <w:rPr>
                <w:rFonts w:ascii="Times New Roman" w:hAnsi="Times New Roman" w:cs="Times New Roman"/>
              </w:rPr>
              <w:t xml:space="preserve"> </w:t>
            </w:r>
            <w:r w:rsidR="004E5B93">
              <w:rPr>
                <w:rFonts w:ascii="Times New Roman" w:hAnsi="Times New Roman" w:cs="Times New Roman"/>
              </w:rPr>
              <w:t>Межпоселковый</w:t>
            </w:r>
            <w:r>
              <w:rPr>
                <w:rFonts w:ascii="Times New Roman" w:hAnsi="Times New Roman" w:cs="Times New Roman"/>
              </w:rPr>
              <w:t xml:space="preserve"> газ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</w:t>
            </w:r>
            <w:r w:rsidR="004E5B93">
              <w:rPr>
                <w:rFonts w:ascii="Times New Roman" w:hAnsi="Times New Roman" w:cs="Times New Roman"/>
              </w:rPr>
              <w:t xml:space="preserve"> высокого давления</w:t>
            </w:r>
            <w:r>
              <w:rPr>
                <w:rFonts w:ascii="Times New Roman" w:hAnsi="Times New Roman" w:cs="Times New Roman"/>
              </w:rPr>
              <w:t xml:space="preserve"> «Бе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дигестях – Дикимдя»</w:t>
            </w:r>
            <w:r w:rsidRPr="00F6622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Default="005F7665" w:rsidP="00D87B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Default="005F7665" w:rsidP="006F26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D87B66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экспертизы, необходимого для проведения строител</w:t>
            </w:r>
            <w:r w:rsidRPr="00F66228">
              <w:rPr>
                <w:rFonts w:ascii="Times New Roman" w:hAnsi="Times New Roman" w:cs="Times New Roman"/>
              </w:rPr>
              <w:t>ь</w:t>
            </w:r>
            <w:r w:rsidRPr="00F66228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F7665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Default="005F7665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4E5B9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6228">
              <w:rPr>
                <w:rFonts w:ascii="Times New Roman" w:hAnsi="Times New Roman" w:cs="Times New Roman"/>
              </w:rPr>
              <w:t>троительств</w:t>
            </w:r>
            <w:r>
              <w:rPr>
                <w:rFonts w:ascii="Times New Roman" w:hAnsi="Times New Roman" w:cs="Times New Roman"/>
              </w:rPr>
              <w:t>о</w:t>
            </w:r>
            <w:r w:rsidRPr="00F66228">
              <w:rPr>
                <w:rFonts w:ascii="Times New Roman" w:hAnsi="Times New Roman" w:cs="Times New Roman"/>
              </w:rPr>
              <w:t xml:space="preserve"> объекта </w:t>
            </w:r>
            <w:r>
              <w:rPr>
                <w:rFonts w:ascii="Times New Roman" w:hAnsi="Times New Roman" w:cs="Times New Roman"/>
              </w:rPr>
              <w:t>–</w:t>
            </w:r>
            <w:r w:rsidRPr="00F66228">
              <w:rPr>
                <w:rFonts w:ascii="Times New Roman" w:hAnsi="Times New Roman" w:cs="Times New Roman"/>
              </w:rPr>
              <w:t xml:space="preserve"> </w:t>
            </w:r>
            <w:r w:rsidR="004E5B9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ежп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селковый газопровод </w:t>
            </w:r>
            <w:r w:rsidR="004E5B93">
              <w:rPr>
                <w:rFonts w:ascii="Times New Roman" w:hAnsi="Times New Roman" w:cs="Times New Roman"/>
              </w:rPr>
              <w:t xml:space="preserve">высокого давления </w:t>
            </w:r>
            <w:r>
              <w:rPr>
                <w:rFonts w:ascii="Times New Roman" w:hAnsi="Times New Roman" w:cs="Times New Roman"/>
              </w:rPr>
              <w:t>«Бердигестях – Дики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дя»</w:t>
            </w:r>
            <w:r w:rsidRPr="00F6622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Default="005F7665" w:rsidP="00D87B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Default="005F7665" w:rsidP="006F26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D87B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внутрипоселковых газовых сетей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F7665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Default="005F7665" w:rsidP="005F76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5F766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66228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 проектно- сметной д</w:t>
            </w:r>
            <w:r w:rsidRPr="00F66228">
              <w:rPr>
                <w:rFonts w:ascii="Times New Roman" w:hAnsi="Times New Roman" w:cs="Times New Roman"/>
              </w:rPr>
              <w:t>о</w:t>
            </w:r>
            <w:r w:rsidRPr="00F66228">
              <w:rPr>
                <w:rFonts w:ascii="Times New Roman" w:hAnsi="Times New Roman" w:cs="Times New Roman"/>
              </w:rPr>
              <w:t xml:space="preserve">кументации для строительства объекта - </w:t>
            </w:r>
            <w:r>
              <w:rPr>
                <w:rFonts w:ascii="Times New Roman" w:hAnsi="Times New Roman" w:cs="Times New Roman"/>
              </w:rPr>
              <w:t>Внутрипоселковые газ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сети с.Дикимдя Горного улуса РС(Я)</w:t>
            </w:r>
            <w:r w:rsidRPr="00F6622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Default="005F7665" w:rsidP="00D87B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Default="005F7665" w:rsidP="005F76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D87B66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экспертизы, необходимого для проведения строител</w:t>
            </w:r>
            <w:r w:rsidRPr="00F66228">
              <w:rPr>
                <w:rFonts w:ascii="Times New Roman" w:hAnsi="Times New Roman" w:cs="Times New Roman"/>
              </w:rPr>
              <w:t>ь</w:t>
            </w:r>
            <w:r w:rsidRPr="00F66228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F7665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Default="005F7665" w:rsidP="005F76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Default="00D22544" w:rsidP="005F766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6228">
              <w:rPr>
                <w:rFonts w:ascii="Times New Roman" w:hAnsi="Times New Roman" w:cs="Times New Roman"/>
              </w:rPr>
              <w:t>троительств</w:t>
            </w:r>
            <w:r>
              <w:rPr>
                <w:rFonts w:ascii="Times New Roman" w:hAnsi="Times New Roman" w:cs="Times New Roman"/>
              </w:rPr>
              <w:t>о</w:t>
            </w:r>
            <w:r w:rsidRPr="00F66228">
              <w:rPr>
                <w:rFonts w:ascii="Times New Roman" w:hAnsi="Times New Roman" w:cs="Times New Roman"/>
              </w:rPr>
              <w:t xml:space="preserve"> объекта - </w:t>
            </w:r>
            <w:r>
              <w:rPr>
                <w:rFonts w:ascii="Times New Roman" w:hAnsi="Times New Roman" w:cs="Times New Roman"/>
              </w:rPr>
              <w:t>Внутр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поселковые газовые сети с.Дикимдя Горного улуса РС(Я)</w:t>
            </w:r>
            <w:r w:rsidRPr="00F6622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Default="005F7665" w:rsidP="00D87B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Default="005F7665" w:rsidP="006F26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D87B66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Перевод частных домовлад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ний на природный газ, улу</w:t>
            </w:r>
            <w:r w:rsidRPr="00F66228">
              <w:rPr>
                <w:rFonts w:ascii="Times New Roman" w:hAnsi="Times New Roman" w:cs="Times New Roman"/>
              </w:rPr>
              <w:t>ч</w:t>
            </w:r>
            <w:r w:rsidRPr="00F66228">
              <w:rPr>
                <w:rFonts w:ascii="Times New Roman" w:hAnsi="Times New Roman" w:cs="Times New Roman"/>
              </w:rPr>
              <w:t>шение качества жизни и уровня комфортности нас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ления, улучшение эколог</w:t>
            </w:r>
            <w:r w:rsidRPr="00F66228">
              <w:rPr>
                <w:rFonts w:ascii="Times New Roman" w:hAnsi="Times New Roman" w:cs="Times New Roman"/>
              </w:rPr>
              <w:t>и</w:t>
            </w:r>
            <w:r w:rsidRPr="00F66228">
              <w:rPr>
                <w:rFonts w:ascii="Times New Roman" w:hAnsi="Times New Roman" w:cs="Times New Roman"/>
              </w:rPr>
              <w:t>ческой обстановки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F26C4" w:rsidRPr="00F66228" w:rsidTr="00F6622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4" w:rsidRPr="00F66228" w:rsidRDefault="006F26C4" w:rsidP="004770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6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26C4" w:rsidRPr="00F66228" w:rsidRDefault="006F26C4" w:rsidP="006F26C4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Перевод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F66228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овое топливо</w:t>
            </w:r>
            <w:r w:rsidRPr="00F66228">
              <w:rPr>
                <w:rFonts w:ascii="Times New Roman" w:hAnsi="Times New Roman" w:cs="Times New Roman"/>
              </w:rPr>
              <w:t xml:space="preserve"> котельных </w:t>
            </w:r>
            <w:r>
              <w:rPr>
                <w:rFonts w:ascii="Times New Roman" w:hAnsi="Times New Roman" w:cs="Times New Roman"/>
              </w:rPr>
              <w:t>населенных пунктов Горного улуса</w:t>
            </w:r>
          </w:p>
        </w:tc>
      </w:tr>
      <w:tr w:rsidR="005F7665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Pr="00F66228" w:rsidRDefault="005F7665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622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D87B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проектно-</w:t>
            </w:r>
            <w:r w:rsidRPr="00F66228">
              <w:rPr>
                <w:rFonts w:ascii="Times New Roman" w:hAnsi="Times New Roman" w:cs="Times New Roman"/>
              </w:rPr>
              <w:t>изыскательских работ, получение положительного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F66228">
              <w:rPr>
                <w:rFonts w:ascii="Times New Roman" w:hAnsi="Times New Roman" w:cs="Times New Roman"/>
              </w:rPr>
              <w:t xml:space="preserve"> гос</w:t>
            </w:r>
            <w:r w:rsidRPr="00F66228">
              <w:rPr>
                <w:rFonts w:ascii="Times New Roman" w:hAnsi="Times New Roman" w:cs="Times New Roman"/>
              </w:rPr>
              <w:t>у</w:t>
            </w:r>
            <w:r w:rsidRPr="00F66228">
              <w:rPr>
                <w:rFonts w:ascii="Times New Roman" w:hAnsi="Times New Roman" w:cs="Times New Roman"/>
              </w:rPr>
              <w:t>дарственной экспертизы по пер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воду котельн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F6622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с.Бердигестях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  <w:r w:rsidR="00735832">
              <w:rPr>
                <w:rFonts w:ascii="Times New Roman" w:hAnsi="Times New Roman" w:cs="Times New Roman"/>
              </w:rPr>
              <w:t>, ГУП «ЖКХ РС(Я)»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8D090C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экспертизы, необходимого для проведения строител</w:t>
            </w:r>
            <w:r w:rsidRPr="00F66228">
              <w:rPr>
                <w:rFonts w:ascii="Times New Roman" w:hAnsi="Times New Roman" w:cs="Times New Roman"/>
              </w:rPr>
              <w:t>ь</w:t>
            </w:r>
            <w:r w:rsidRPr="00F66228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F7665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Pr="00F66228" w:rsidRDefault="005F7665" w:rsidP="006F26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F66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735832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Проведение работ по переводу к</w:t>
            </w:r>
            <w:r w:rsidRPr="00F66228">
              <w:rPr>
                <w:rFonts w:ascii="Times New Roman" w:hAnsi="Times New Roman" w:cs="Times New Roman"/>
              </w:rPr>
              <w:t>о</w:t>
            </w:r>
            <w:r w:rsidRPr="00F66228">
              <w:rPr>
                <w:rFonts w:ascii="Times New Roman" w:hAnsi="Times New Roman" w:cs="Times New Roman"/>
              </w:rPr>
              <w:t>тельной в с.</w:t>
            </w:r>
            <w:r w:rsidR="00735832">
              <w:rPr>
                <w:rFonts w:ascii="Times New Roman" w:hAnsi="Times New Roman" w:cs="Times New Roman"/>
              </w:rPr>
              <w:t>Бердигестях</w:t>
            </w:r>
            <w:r w:rsidRPr="00F66228">
              <w:rPr>
                <w:rFonts w:ascii="Times New Roman" w:hAnsi="Times New Roman" w:cs="Times New Roman"/>
              </w:rPr>
              <w:t xml:space="preserve"> на </w:t>
            </w:r>
            <w:r w:rsidR="00735832">
              <w:rPr>
                <w:rFonts w:ascii="Times New Roman" w:hAnsi="Times New Roman" w:cs="Times New Roman"/>
              </w:rPr>
              <w:t>газовое топливо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735832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улус», ГУП «ЖКХ РС(Я)»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7358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20</w:t>
            </w:r>
            <w:r w:rsidR="00735832">
              <w:rPr>
                <w:rFonts w:ascii="Times New Roman" w:hAnsi="Times New Roman" w:cs="Times New Roman"/>
              </w:rPr>
              <w:t>19</w:t>
            </w:r>
            <w:r w:rsidRPr="00F66228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8D090C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Перевод котельной на пр</w:t>
            </w:r>
            <w:r w:rsidRPr="00F66228">
              <w:rPr>
                <w:rFonts w:ascii="Times New Roman" w:hAnsi="Times New Roman" w:cs="Times New Roman"/>
              </w:rPr>
              <w:t>и</w:t>
            </w:r>
            <w:r w:rsidRPr="00F66228">
              <w:rPr>
                <w:rFonts w:ascii="Times New Roman" w:hAnsi="Times New Roman" w:cs="Times New Roman"/>
              </w:rPr>
              <w:t>родный газ, улучшение эк</w:t>
            </w:r>
            <w:r w:rsidRPr="00F66228">
              <w:rPr>
                <w:rFonts w:ascii="Times New Roman" w:hAnsi="Times New Roman" w:cs="Times New Roman"/>
              </w:rPr>
              <w:t>о</w:t>
            </w:r>
            <w:r w:rsidRPr="00F66228">
              <w:rPr>
                <w:rFonts w:ascii="Times New Roman" w:hAnsi="Times New Roman" w:cs="Times New Roman"/>
              </w:rPr>
              <w:t>логической обстановки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F7665" w:rsidRPr="00F66228" w:rsidTr="00A84B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Pr="00F66228" w:rsidRDefault="005F7665" w:rsidP="006F26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62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735832" w:rsidP="007358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проектно-</w:t>
            </w:r>
            <w:r w:rsidRPr="00F66228">
              <w:rPr>
                <w:rFonts w:ascii="Times New Roman" w:hAnsi="Times New Roman" w:cs="Times New Roman"/>
              </w:rPr>
              <w:t>изыскательских работ, получение положительного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F66228">
              <w:rPr>
                <w:rFonts w:ascii="Times New Roman" w:hAnsi="Times New Roman" w:cs="Times New Roman"/>
              </w:rPr>
              <w:t xml:space="preserve"> гос</w:t>
            </w:r>
            <w:r w:rsidRPr="00F66228">
              <w:rPr>
                <w:rFonts w:ascii="Times New Roman" w:hAnsi="Times New Roman" w:cs="Times New Roman"/>
              </w:rPr>
              <w:t>у</w:t>
            </w:r>
            <w:r w:rsidRPr="00F66228">
              <w:rPr>
                <w:rFonts w:ascii="Times New Roman" w:hAnsi="Times New Roman" w:cs="Times New Roman"/>
              </w:rPr>
              <w:t>дарственной экспертизы по пер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воду котельн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F6622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с.Дикимдя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735832" w:rsidP="00A84B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улус», ГУП «ЖКХ РС(Я)»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735832" w:rsidP="007358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экспертизы, необходимого для проведения строител</w:t>
            </w:r>
            <w:r w:rsidRPr="00F66228">
              <w:rPr>
                <w:rFonts w:ascii="Times New Roman" w:hAnsi="Times New Roman" w:cs="Times New Roman"/>
              </w:rPr>
              <w:t>ь</w:t>
            </w:r>
            <w:r w:rsidRPr="00F66228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735832" w:rsidRPr="00F66228" w:rsidTr="00A84B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2" w:rsidRDefault="00735832" w:rsidP="006F26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32" w:rsidRDefault="00735832" w:rsidP="00735832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Проведение работ по переводу к</w:t>
            </w:r>
            <w:r w:rsidRPr="00F66228">
              <w:rPr>
                <w:rFonts w:ascii="Times New Roman" w:hAnsi="Times New Roman" w:cs="Times New Roman"/>
              </w:rPr>
              <w:t>о</w:t>
            </w:r>
            <w:r w:rsidRPr="00F66228">
              <w:rPr>
                <w:rFonts w:ascii="Times New Roman" w:hAnsi="Times New Roman" w:cs="Times New Roman"/>
              </w:rPr>
              <w:lastRenderedPageBreak/>
              <w:t>тельной в с.</w:t>
            </w:r>
            <w:r>
              <w:rPr>
                <w:rFonts w:ascii="Times New Roman" w:hAnsi="Times New Roman" w:cs="Times New Roman"/>
              </w:rPr>
              <w:t>Дикимдя</w:t>
            </w:r>
            <w:r w:rsidRPr="00F66228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газовое топливо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32" w:rsidRPr="00F66228" w:rsidRDefault="00735832" w:rsidP="00A84B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lastRenderedPageBreak/>
              <w:t>туры и строительства МР «Горный улус», ГУП «ЖКХ РС(Я)»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32" w:rsidRPr="00F66228" w:rsidRDefault="00735832" w:rsidP="00A84B5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32" w:rsidRPr="00F66228" w:rsidRDefault="00735832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Перевод котельной на пр</w:t>
            </w:r>
            <w:r w:rsidRPr="00F66228">
              <w:rPr>
                <w:rFonts w:ascii="Times New Roman" w:hAnsi="Times New Roman" w:cs="Times New Roman"/>
              </w:rPr>
              <w:t>и</w:t>
            </w:r>
            <w:r w:rsidRPr="00F66228">
              <w:rPr>
                <w:rFonts w:ascii="Times New Roman" w:hAnsi="Times New Roman" w:cs="Times New Roman"/>
              </w:rPr>
              <w:lastRenderedPageBreak/>
              <w:t>родный газ, улучшение эк</w:t>
            </w:r>
            <w:r w:rsidRPr="00F66228">
              <w:rPr>
                <w:rFonts w:ascii="Times New Roman" w:hAnsi="Times New Roman" w:cs="Times New Roman"/>
              </w:rPr>
              <w:t>о</w:t>
            </w:r>
            <w:r w:rsidRPr="00F66228">
              <w:rPr>
                <w:rFonts w:ascii="Times New Roman" w:hAnsi="Times New Roman" w:cs="Times New Roman"/>
              </w:rPr>
              <w:t>логической обстановки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32" w:rsidRPr="00F66228" w:rsidRDefault="00735832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lastRenderedPageBreak/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735832" w:rsidRPr="00F66228" w:rsidTr="00A84B5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2" w:rsidRPr="00F66228" w:rsidRDefault="00735832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32" w:rsidRPr="00F66228" w:rsidRDefault="00D14C12" w:rsidP="00A27E1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г</w:t>
            </w:r>
            <w:r w:rsidR="00735832">
              <w:rPr>
                <w:rFonts w:ascii="Times New Roman" w:hAnsi="Times New Roman" w:cs="Times New Roman"/>
              </w:rPr>
              <w:t xml:space="preserve">азификация с.Магарас </w:t>
            </w:r>
            <w:r w:rsidR="005D5A4A">
              <w:rPr>
                <w:rFonts w:ascii="Times New Roman" w:hAnsi="Times New Roman" w:cs="Times New Roman"/>
              </w:rPr>
              <w:t>Горного улуса</w:t>
            </w:r>
          </w:p>
        </w:tc>
      </w:tr>
      <w:tr w:rsidR="00735832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2" w:rsidRDefault="00735832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32" w:rsidRPr="00F66228" w:rsidRDefault="005D5A4A" w:rsidP="0069359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проектно-</w:t>
            </w:r>
            <w:r w:rsidRPr="00F66228">
              <w:rPr>
                <w:rFonts w:ascii="Times New Roman" w:hAnsi="Times New Roman" w:cs="Times New Roman"/>
              </w:rPr>
              <w:t>изыскательских работ, получение положительного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F66228">
              <w:rPr>
                <w:rFonts w:ascii="Times New Roman" w:hAnsi="Times New Roman" w:cs="Times New Roman"/>
              </w:rPr>
              <w:t xml:space="preserve"> гос</w:t>
            </w:r>
            <w:r w:rsidRPr="00F66228">
              <w:rPr>
                <w:rFonts w:ascii="Times New Roman" w:hAnsi="Times New Roman" w:cs="Times New Roman"/>
              </w:rPr>
              <w:t>у</w:t>
            </w:r>
            <w:r w:rsidRPr="00F66228">
              <w:rPr>
                <w:rFonts w:ascii="Times New Roman" w:hAnsi="Times New Roman" w:cs="Times New Roman"/>
              </w:rPr>
              <w:t xml:space="preserve">дарственной экспертизы по </w:t>
            </w:r>
            <w:r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фикации</w:t>
            </w:r>
            <w:r w:rsidRPr="00F66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с.Магарас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32" w:rsidRPr="00F66228" w:rsidRDefault="005D5A4A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32" w:rsidRPr="00F66228" w:rsidRDefault="005D5A4A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32" w:rsidRPr="00F66228" w:rsidRDefault="005D5A4A" w:rsidP="008D090C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Получение положительного заключения государственной экспертизы, необходимого для проведения строител</w:t>
            </w:r>
            <w:r w:rsidRPr="00F66228">
              <w:rPr>
                <w:rFonts w:ascii="Times New Roman" w:hAnsi="Times New Roman" w:cs="Times New Roman"/>
              </w:rPr>
              <w:t>ь</w:t>
            </w:r>
            <w:r w:rsidRPr="00F66228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32" w:rsidRPr="00F66228" w:rsidRDefault="005D5A4A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D5A4A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4A" w:rsidRDefault="005D5A4A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4A" w:rsidRDefault="005D5A4A" w:rsidP="00693595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Проведение работ по </w:t>
            </w:r>
            <w:r>
              <w:rPr>
                <w:rFonts w:ascii="Times New Roman" w:hAnsi="Times New Roman" w:cs="Times New Roman"/>
              </w:rPr>
              <w:t>газификации с.Магарас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4A" w:rsidRPr="00F66228" w:rsidRDefault="005D5A4A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4A" w:rsidRPr="00F66228" w:rsidRDefault="005D5A4A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A4A" w:rsidRPr="00F66228" w:rsidRDefault="005D5A4A" w:rsidP="005D5A4A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Перевод частных домовлад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 xml:space="preserve">ний на </w:t>
            </w:r>
            <w:r>
              <w:rPr>
                <w:rFonts w:ascii="Times New Roman" w:hAnsi="Times New Roman" w:cs="Times New Roman"/>
              </w:rPr>
              <w:t>сжиженный</w:t>
            </w:r>
            <w:r w:rsidRPr="00F66228">
              <w:rPr>
                <w:rFonts w:ascii="Times New Roman" w:hAnsi="Times New Roman" w:cs="Times New Roman"/>
              </w:rPr>
              <w:t xml:space="preserve"> газ, улучшение качества жизни и уровня комфортности нас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ления, улучшение эколог</w:t>
            </w:r>
            <w:r w:rsidRPr="00F66228">
              <w:rPr>
                <w:rFonts w:ascii="Times New Roman" w:hAnsi="Times New Roman" w:cs="Times New Roman"/>
              </w:rPr>
              <w:t>и</w:t>
            </w:r>
            <w:r w:rsidRPr="00F66228">
              <w:rPr>
                <w:rFonts w:ascii="Times New Roman" w:hAnsi="Times New Roman" w:cs="Times New Roman"/>
              </w:rPr>
              <w:t>ческой обстановки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4A" w:rsidRPr="00F66228" w:rsidRDefault="005D5A4A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F7665" w:rsidRPr="00F66228" w:rsidTr="00F6622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Pr="00F66228" w:rsidRDefault="00735832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665" w:rsidRPr="00F66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65" w:rsidRPr="00F66228" w:rsidRDefault="005F7665" w:rsidP="005D5A4A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Разработка схем газоснабжения населенных пунктов</w:t>
            </w:r>
            <w:r w:rsidR="005D5A4A">
              <w:rPr>
                <w:rFonts w:ascii="Times New Roman" w:hAnsi="Times New Roman" w:cs="Times New Roman"/>
              </w:rPr>
              <w:t xml:space="preserve"> Горного улуса</w:t>
            </w:r>
          </w:p>
        </w:tc>
      </w:tr>
      <w:tr w:rsidR="005F7665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Pr="00F66228" w:rsidRDefault="00735832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665" w:rsidRPr="00F6622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477062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Разработка схемы газоснабжения населенного пункта с. </w:t>
            </w:r>
            <w:r>
              <w:rPr>
                <w:rFonts w:ascii="Times New Roman" w:hAnsi="Times New Roman" w:cs="Times New Roman"/>
              </w:rPr>
              <w:t>Бердигестях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4770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8D090C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Подготовка схемы газосна</w:t>
            </w:r>
            <w:r w:rsidRPr="00F66228">
              <w:rPr>
                <w:rFonts w:ascii="Times New Roman" w:hAnsi="Times New Roman" w:cs="Times New Roman"/>
              </w:rPr>
              <w:t>б</w:t>
            </w:r>
            <w:r w:rsidRPr="00F66228">
              <w:rPr>
                <w:rFonts w:ascii="Times New Roman" w:hAnsi="Times New Roman" w:cs="Times New Roman"/>
              </w:rPr>
              <w:t>жения, необходимой для н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>чала проектирования вну</w:t>
            </w:r>
            <w:r w:rsidRPr="00F66228">
              <w:rPr>
                <w:rFonts w:ascii="Times New Roman" w:hAnsi="Times New Roman" w:cs="Times New Roman"/>
              </w:rPr>
              <w:t>т</w:t>
            </w:r>
            <w:r w:rsidRPr="00F66228">
              <w:rPr>
                <w:rFonts w:ascii="Times New Roman" w:hAnsi="Times New Roman" w:cs="Times New Roman"/>
              </w:rPr>
              <w:t>рипоселковых газовых сетей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F7665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Pr="00F66228" w:rsidRDefault="00735832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665" w:rsidRPr="00F6622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477062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Разработка схемы газоснабжения населенного пункта с. </w:t>
            </w:r>
            <w:r>
              <w:rPr>
                <w:rFonts w:ascii="Times New Roman" w:hAnsi="Times New Roman" w:cs="Times New Roman"/>
              </w:rPr>
              <w:t>Дикимдя</w:t>
            </w:r>
            <w:r w:rsidRPr="00F66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4770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8D090C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Подготовка схемы газосна</w:t>
            </w:r>
            <w:r w:rsidRPr="00F66228">
              <w:rPr>
                <w:rFonts w:ascii="Times New Roman" w:hAnsi="Times New Roman" w:cs="Times New Roman"/>
              </w:rPr>
              <w:t>б</w:t>
            </w:r>
            <w:r w:rsidRPr="00F66228">
              <w:rPr>
                <w:rFonts w:ascii="Times New Roman" w:hAnsi="Times New Roman" w:cs="Times New Roman"/>
              </w:rPr>
              <w:t>жения, необходимой для н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>чала проектирования вну</w:t>
            </w:r>
            <w:r w:rsidRPr="00F66228">
              <w:rPr>
                <w:rFonts w:ascii="Times New Roman" w:hAnsi="Times New Roman" w:cs="Times New Roman"/>
              </w:rPr>
              <w:t>т</w:t>
            </w:r>
            <w:r w:rsidRPr="00F66228">
              <w:rPr>
                <w:rFonts w:ascii="Times New Roman" w:hAnsi="Times New Roman" w:cs="Times New Roman"/>
              </w:rPr>
              <w:t>рипоселковых газовых сетей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F7665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5" w:rsidRPr="00F66228" w:rsidRDefault="00735832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66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477062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Разработка схемы газоснабжения населенного пункта с. </w:t>
            </w:r>
            <w:r>
              <w:rPr>
                <w:rFonts w:ascii="Times New Roman" w:hAnsi="Times New Roman" w:cs="Times New Roman"/>
              </w:rPr>
              <w:t>Магарас</w:t>
            </w:r>
            <w:r w:rsidRPr="00F66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7929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2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65" w:rsidRPr="00F66228" w:rsidRDefault="005F7665" w:rsidP="008D090C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Подготовка схемы газосна</w:t>
            </w:r>
            <w:r w:rsidRPr="00F66228">
              <w:rPr>
                <w:rFonts w:ascii="Times New Roman" w:hAnsi="Times New Roman" w:cs="Times New Roman"/>
              </w:rPr>
              <w:t>б</w:t>
            </w:r>
            <w:r w:rsidRPr="00F66228">
              <w:rPr>
                <w:rFonts w:ascii="Times New Roman" w:hAnsi="Times New Roman" w:cs="Times New Roman"/>
              </w:rPr>
              <w:t>жения, необходимой для н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>чала проектирования вну</w:t>
            </w:r>
            <w:r w:rsidRPr="00F66228">
              <w:rPr>
                <w:rFonts w:ascii="Times New Roman" w:hAnsi="Times New Roman" w:cs="Times New Roman"/>
              </w:rPr>
              <w:t>т</w:t>
            </w:r>
            <w:r w:rsidRPr="00F66228">
              <w:rPr>
                <w:rFonts w:ascii="Times New Roman" w:hAnsi="Times New Roman" w:cs="Times New Roman"/>
              </w:rPr>
              <w:t>рипоселковых газовых сетей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665" w:rsidRPr="00F66228" w:rsidRDefault="005F7665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4E5B93" w:rsidRPr="00F66228" w:rsidTr="00407BC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3" w:rsidRDefault="004E5B93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93" w:rsidRPr="00F66228" w:rsidRDefault="006557D5" w:rsidP="006557D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E5B93">
              <w:rPr>
                <w:rFonts w:ascii="Times New Roman" w:hAnsi="Times New Roman" w:cs="Times New Roman"/>
              </w:rPr>
              <w:t>азификаци</w:t>
            </w:r>
            <w:r>
              <w:rPr>
                <w:rFonts w:ascii="Times New Roman" w:hAnsi="Times New Roman" w:cs="Times New Roman"/>
              </w:rPr>
              <w:t>я</w:t>
            </w:r>
            <w:r w:rsidR="004E5B93">
              <w:rPr>
                <w:rFonts w:ascii="Times New Roman" w:hAnsi="Times New Roman" w:cs="Times New Roman"/>
              </w:rPr>
              <w:t xml:space="preserve"> </w:t>
            </w:r>
            <w:r w:rsidR="00117B21">
              <w:rPr>
                <w:rFonts w:ascii="Times New Roman" w:hAnsi="Times New Roman" w:cs="Times New Roman"/>
              </w:rPr>
              <w:t>новых жилых кварталов в ранее газифицированных населенных пунктах Горного улуса</w:t>
            </w:r>
          </w:p>
        </w:tc>
      </w:tr>
      <w:tr w:rsidR="004E5B93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3" w:rsidRDefault="00117B21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93" w:rsidRPr="00F66228" w:rsidRDefault="00117B21" w:rsidP="00117B2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Газификация жилого квартала в с.Кюерелях Горного улуса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93" w:rsidRDefault="00117B21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93" w:rsidRDefault="00117B21" w:rsidP="007929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B93" w:rsidRPr="00F66228" w:rsidRDefault="00570997" w:rsidP="008D090C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Перевод частных домовлад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ний на природный газ, улу</w:t>
            </w:r>
            <w:r w:rsidRPr="00F66228">
              <w:rPr>
                <w:rFonts w:ascii="Times New Roman" w:hAnsi="Times New Roman" w:cs="Times New Roman"/>
              </w:rPr>
              <w:t>ч</w:t>
            </w:r>
            <w:r w:rsidRPr="00F66228">
              <w:rPr>
                <w:rFonts w:ascii="Times New Roman" w:hAnsi="Times New Roman" w:cs="Times New Roman"/>
              </w:rPr>
              <w:t>шение качества жизни и уровня комфортности нас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ления, улучшение эколог</w:t>
            </w:r>
            <w:r w:rsidRPr="00F66228">
              <w:rPr>
                <w:rFonts w:ascii="Times New Roman" w:hAnsi="Times New Roman" w:cs="Times New Roman"/>
              </w:rPr>
              <w:t>и</w:t>
            </w:r>
            <w:r w:rsidRPr="00F66228">
              <w:rPr>
                <w:rFonts w:ascii="Times New Roman" w:hAnsi="Times New Roman" w:cs="Times New Roman"/>
              </w:rPr>
              <w:t>ческой обстановки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93" w:rsidRPr="00F66228" w:rsidRDefault="00570997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117B21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21" w:rsidRDefault="00117B21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21" w:rsidRPr="00F66228" w:rsidRDefault="00117B21" w:rsidP="00117B2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Газификация жилого квартала в с.Бясь-Кюель Горного улуса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21" w:rsidRDefault="00117B21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21" w:rsidRDefault="00117B21" w:rsidP="007929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21" w:rsidRPr="00F66228" w:rsidRDefault="00570997" w:rsidP="008D090C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Перевод частных домовлад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ний на природный газ, улу</w:t>
            </w:r>
            <w:r w:rsidRPr="00F66228">
              <w:rPr>
                <w:rFonts w:ascii="Times New Roman" w:hAnsi="Times New Roman" w:cs="Times New Roman"/>
              </w:rPr>
              <w:t>ч</w:t>
            </w:r>
            <w:r w:rsidRPr="00F66228">
              <w:rPr>
                <w:rFonts w:ascii="Times New Roman" w:hAnsi="Times New Roman" w:cs="Times New Roman"/>
              </w:rPr>
              <w:t>шение качества жизни и уровня комфортности нас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ления, улучшение эколог</w:t>
            </w:r>
            <w:r w:rsidRPr="00F66228">
              <w:rPr>
                <w:rFonts w:ascii="Times New Roman" w:hAnsi="Times New Roman" w:cs="Times New Roman"/>
              </w:rPr>
              <w:t>и</w:t>
            </w:r>
            <w:r w:rsidRPr="00F66228">
              <w:rPr>
                <w:rFonts w:ascii="Times New Roman" w:hAnsi="Times New Roman" w:cs="Times New Roman"/>
              </w:rPr>
              <w:t>ческой обстановки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21" w:rsidRPr="00F66228" w:rsidRDefault="00570997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117B21" w:rsidRPr="00F66228" w:rsidTr="00477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21" w:rsidRDefault="00117B21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21" w:rsidRPr="00F66228" w:rsidRDefault="00117B21" w:rsidP="00117B2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Газификация жилого квартала в с.Асыма Горного улуса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21" w:rsidRDefault="00117B21" w:rsidP="008D09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и строительства МР «Горный улус»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21" w:rsidRDefault="00117B21" w:rsidP="0079299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21" w:rsidRPr="00F66228" w:rsidRDefault="00570997" w:rsidP="008D090C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Перевод частных домовлад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ний на природный газ, улу</w:t>
            </w:r>
            <w:r w:rsidRPr="00F66228">
              <w:rPr>
                <w:rFonts w:ascii="Times New Roman" w:hAnsi="Times New Roman" w:cs="Times New Roman"/>
              </w:rPr>
              <w:t>ч</w:t>
            </w:r>
            <w:r w:rsidRPr="00F66228">
              <w:rPr>
                <w:rFonts w:ascii="Times New Roman" w:hAnsi="Times New Roman" w:cs="Times New Roman"/>
              </w:rPr>
              <w:t>шение качества жизни и уровня комфортности нас</w:t>
            </w:r>
            <w:r w:rsidRPr="00F66228">
              <w:rPr>
                <w:rFonts w:ascii="Times New Roman" w:hAnsi="Times New Roman" w:cs="Times New Roman"/>
              </w:rPr>
              <w:t>е</w:t>
            </w:r>
            <w:r w:rsidRPr="00F66228">
              <w:rPr>
                <w:rFonts w:ascii="Times New Roman" w:hAnsi="Times New Roman" w:cs="Times New Roman"/>
              </w:rPr>
              <w:t>ления, улучшение эколог</w:t>
            </w:r>
            <w:r w:rsidRPr="00F66228">
              <w:rPr>
                <w:rFonts w:ascii="Times New Roman" w:hAnsi="Times New Roman" w:cs="Times New Roman"/>
              </w:rPr>
              <w:t>и</w:t>
            </w:r>
            <w:r w:rsidRPr="00F66228">
              <w:rPr>
                <w:rFonts w:ascii="Times New Roman" w:hAnsi="Times New Roman" w:cs="Times New Roman"/>
              </w:rPr>
              <w:t>ческой обстановки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21" w:rsidRPr="00F66228" w:rsidRDefault="00570997" w:rsidP="00A84B53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Невыполнение сроков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66228">
              <w:rPr>
                <w:rFonts w:ascii="Times New Roman" w:hAnsi="Times New Roman" w:cs="Times New Roman"/>
              </w:rPr>
              <w:t xml:space="preserve"> программы ««Г</w:t>
            </w:r>
            <w:r w:rsidRPr="00F66228">
              <w:rPr>
                <w:rFonts w:ascii="Times New Roman" w:hAnsi="Times New Roman" w:cs="Times New Roman"/>
              </w:rPr>
              <w:t>а</w:t>
            </w:r>
            <w:r w:rsidRPr="00F66228">
              <w:rPr>
                <w:rFonts w:ascii="Times New Roman" w:hAnsi="Times New Roman" w:cs="Times New Roman"/>
              </w:rPr>
              <w:t xml:space="preserve">зификация населенных пунктов муниципального района </w:t>
            </w:r>
            <w:r>
              <w:rPr>
                <w:rFonts w:ascii="Times New Roman" w:hAnsi="Times New Roman" w:cs="Times New Roman"/>
              </w:rPr>
              <w:t xml:space="preserve">«Горный улус» </w:t>
            </w:r>
            <w:r w:rsidRPr="00F66228">
              <w:rPr>
                <w:rFonts w:ascii="Times New Roman" w:hAnsi="Times New Roman" w:cs="Times New Roman"/>
              </w:rPr>
              <w:t>на 2019 – 202</w:t>
            </w:r>
            <w:r>
              <w:rPr>
                <w:rFonts w:ascii="Times New Roman" w:hAnsi="Times New Roman" w:cs="Times New Roman"/>
              </w:rPr>
              <w:t>3</w:t>
            </w:r>
            <w:r w:rsidRPr="00F6622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F66228" w:rsidRDefault="00F66228" w:rsidP="005D5A4A">
      <w:pPr>
        <w:ind w:firstLine="0"/>
        <w:rPr>
          <w:rFonts w:ascii="Times New Roman" w:hAnsi="Times New Roman" w:cs="Times New Roman"/>
        </w:rPr>
        <w:sectPr w:rsidR="00F66228" w:rsidSect="005D5A4A">
          <w:pgSz w:w="16837" w:h="11905" w:orient="landscape"/>
          <w:pgMar w:top="113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235090" w:rsidRPr="00F66228" w:rsidRDefault="00F66228" w:rsidP="008D090C">
      <w:pPr>
        <w:ind w:left="10206" w:firstLine="0"/>
        <w:jc w:val="center"/>
        <w:rPr>
          <w:rFonts w:ascii="Times New Roman" w:hAnsi="Times New Roman" w:cs="Times New Roman"/>
        </w:rPr>
      </w:pPr>
      <w:r w:rsidRPr="00F66228">
        <w:rPr>
          <w:rFonts w:ascii="Times New Roman" w:hAnsi="Times New Roman" w:cs="Times New Roman"/>
        </w:rPr>
        <w:lastRenderedPageBreak/>
        <w:t>ПРИЛОЖЕНИЕ № 2</w:t>
      </w:r>
    </w:p>
    <w:p w:rsidR="00235090" w:rsidRPr="00F66228" w:rsidRDefault="003D33D9" w:rsidP="003D33D9">
      <w:pPr>
        <w:ind w:left="10206" w:firstLine="0"/>
        <w:jc w:val="center"/>
        <w:rPr>
          <w:rFonts w:ascii="Times New Roman" w:hAnsi="Times New Roman" w:cs="Times New Roman"/>
        </w:rPr>
      </w:pPr>
      <w:r w:rsidRPr="00F66228">
        <w:rPr>
          <w:rFonts w:ascii="Times New Roman" w:hAnsi="Times New Roman" w:cs="Times New Roman"/>
        </w:rPr>
        <w:t>к муниципальной программе «Газификация населе</w:t>
      </w:r>
      <w:r w:rsidRPr="00F66228">
        <w:rPr>
          <w:rFonts w:ascii="Times New Roman" w:hAnsi="Times New Roman" w:cs="Times New Roman"/>
        </w:rPr>
        <w:t>н</w:t>
      </w:r>
      <w:r w:rsidRPr="00F66228">
        <w:rPr>
          <w:rFonts w:ascii="Times New Roman" w:hAnsi="Times New Roman" w:cs="Times New Roman"/>
        </w:rPr>
        <w:t xml:space="preserve">ных пунктов муниципального района </w:t>
      </w:r>
      <w:r>
        <w:rPr>
          <w:rFonts w:ascii="Times New Roman" w:hAnsi="Times New Roman" w:cs="Times New Roman"/>
        </w:rPr>
        <w:t xml:space="preserve">«Горный улус» </w:t>
      </w:r>
      <w:r w:rsidRPr="00F66228">
        <w:rPr>
          <w:rFonts w:ascii="Times New Roman" w:hAnsi="Times New Roman" w:cs="Times New Roman"/>
        </w:rPr>
        <w:t>на 2019 – 202</w:t>
      </w:r>
      <w:r>
        <w:rPr>
          <w:rFonts w:ascii="Times New Roman" w:hAnsi="Times New Roman" w:cs="Times New Roman"/>
        </w:rPr>
        <w:t>3</w:t>
      </w:r>
      <w:r w:rsidRPr="00F66228">
        <w:rPr>
          <w:rFonts w:ascii="Times New Roman" w:hAnsi="Times New Roman" w:cs="Times New Roman"/>
        </w:rPr>
        <w:t xml:space="preserve"> годы»</w:t>
      </w:r>
    </w:p>
    <w:p w:rsidR="00AC21D9" w:rsidRPr="00F66228" w:rsidRDefault="00AC21D9" w:rsidP="008D090C">
      <w:pPr>
        <w:rPr>
          <w:rFonts w:ascii="Times New Roman" w:hAnsi="Times New Roman" w:cs="Times New Roman"/>
        </w:rPr>
      </w:pPr>
    </w:p>
    <w:p w:rsidR="00AC21D9" w:rsidRPr="00F66228" w:rsidRDefault="00125D66" w:rsidP="008D09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F66228" w:rsidRDefault="00235090" w:rsidP="008D090C">
      <w:pPr>
        <w:jc w:val="center"/>
        <w:rPr>
          <w:rFonts w:ascii="Times New Roman" w:hAnsi="Times New Roman" w:cs="Times New Roman"/>
        </w:rPr>
      </w:pPr>
      <w:r w:rsidRPr="00F66228">
        <w:rPr>
          <w:rFonts w:ascii="Times New Roman" w:hAnsi="Times New Roman" w:cs="Times New Roman"/>
        </w:rPr>
        <w:t>показател</w:t>
      </w:r>
      <w:r w:rsidR="00125D66">
        <w:rPr>
          <w:rFonts w:ascii="Times New Roman" w:hAnsi="Times New Roman" w:cs="Times New Roman"/>
        </w:rPr>
        <w:t>ей</w:t>
      </w:r>
      <w:r w:rsidRPr="00F66228">
        <w:rPr>
          <w:rFonts w:ascii="Times New Roman" w:hAnsi="Times New Roman" w:cs="Times New Roman"/>
        </w:rPr>
        <w:t xml:space="preserve"> (индикатор</w:t>
      </w:r>
      <w:r w:rsidR="00125D66">
        <w:rPr>
          <w:rFonts w:ascii="Times New Roman" w:hAnsi="Times New Roman" w:cs="Times New Roman"/>
        </w:rPr>
        <w:t>ов</w:t>
      </w:r>
      <w:r w:rsidRPr="00F66228">
        <w:rPr>
          <w:rFonts w:ascii="Times New Roman" w:hAnsi="Times New Roman" w:cs="Times New Roman"/>
        </w:rPr>
        <w:t xml:space="preserve">) муниципальной программы </w:t>
      </w:r>
    </w:p>
    <w:p w:rsidR="00235090" w:rsidRPr="00F66228" w:rsidRDefault="00235090" w:rsidP="008D090C">
      <w:pPr>
        <w:jc w:val="center"/>
        <w:rPr>
          <w:rFonts w:ascii="Times New Roman" w:hAnsi="Times New Roman" w:cs="Times New Roman"/>
        </w:rPr>
      </w:pPr>
      <w:r w:rsidRPr="00F66228">
        <w:rPr>
          <w:rFonts w:ascii="Times New Roman" w:hAnsi="Times New Roman" w:cs="Times New Roman"/>
        </w:rPr>
        <w:t>«Газификация населенных пунктов муниципального района</w:t>
      </w:r>
      <w:r w:rsidR="003D33D9">
        <w:rPr>
          <w:rFonts w:ascii="Times New Roman" w:hAnsi="Times New Roman" w:cs="Times New Roman"/>
        </w:rPr>
        <w:t xml:space="preserve"> «Горный улус»</w:t>
      </w:r>
      <w:r w:rsidRPr="00F66228">
        <w:rPr>
          <w:rFonts w:ascii="Times New Roman" w:hAnsi="Times New Roman" w:cs="Times New Roman"/>
        </w:rPr>
        <w:t xml:space="preserve"> на 2019 – 202</w:t>
      </w:r>
      <w:r w:rsidR="003D33D9">
        <w:rPr>
          <w:rFonts w:ascii="Times New Roman" w:hAnsi="Times New Roman" w:cs="Times New Roman"/>
        </w:rPr>
        <w:t>3</w:t>
      </w:r>
      <w:r w:rsidRPr="00F66228">
        <w:rPr>
          <w:rFonts w:ascii="Times New Roman" w:hAnsi="Times New Roman" w:cs="Times New Roman"/>
        </w:rPr>
        <w:t xml:space="preserve"> годы»</w:t>
      </w:r>
    </w:p>
    <w:p w:rsidR="00235090" w:rsidRPr="00F66228" w:rsidRDefault="00235090" w:rsidP="008D090C">
      <w:pPr>
        <w:rPr>
          <w:rFonts w:ascii="Times New Roman" w:hAnsi="Times New Roman" w:cs="Times New Roman"/>
        </w:rPr>
      </w:pPr>
    </w:p>
    <w:tbl>
      <w:tblPr>
        <w:tblW w:w="153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418"/>
        <w:gridCol w:w="1842"/>
        <w:gridCol w:w="1560"/>
        <w:gridCol w:w="1559"/>
        <w:gridCol w:w="1559"/>
        <w:gridCol w:w="1559"/>
      </w:tblGrid>
      <w:tr w:rsidR="00407BCE" w:rsidRPr="00F66228" w:rsidTr="00993C36">
        <w:trPr>
          <w:trHeight w:val="276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9" w:type="dxa"/>
            <w:gridSpan w:val="5"/>
            <w:shd w:val="clear" w:color="auto" w:fill="auto"/>
          </w:tcPr>
          <w:p w:rsidR="00407BCE" w:rsidRPr="00407BCE" w:rsidRDefault="00407BCE" w:rsidP="00407B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7BCE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407BCE" w:rsidRPr="00F66228" w:rsidTr="00993C36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07BCE" w:rsidRPr="00F66228" w:rsidRDefault="00407BCE" w:rsidP="008D09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07BCE" w:rsidRPr="00F66228" w:rsidRDefault="00407BCE" w:rsidP="008D09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07BCE" w:rsidRPr="00F66228" w:rsidRDefault="00407BCE" w:rsidP="008D09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07BCE" w:rsidRPr="00F66228" w:rsidRDefault="00407BCE" w:rsidP="00407B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 (текущий)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BCE" w:rsidRPr="00F66228" w:rsidRDefault="00407BCE" w:rsidP="00407B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BCE" w:rsidRPr="00F66228" w:rsidRDefault="00407BCE" w:rsidP="00407B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BCE" w:rsidRPr="00F66228" w:rsidRDefault="00407BCE" w:rsidP="00407B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407B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7BCE" w:rsidRPr="00F66228" w:rsidTr="00993C36">
        <w:tc>
          <w:tcPr>
            <w:tcW w:w="567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407BCE" w:rsidRPr="00F66228" w:rsidRDefault="00407BCE" w:rsidP="00AA7031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Количество газифицированных населенных пунктов </w:t>
            </w:r>
            <w:r>
              <w:rPr>
                <w:rFonts w:ascii="Times New Roman" w:hAnsi="Times New Roman" w:cs="Times New Roman"/>
              </w:rPr>
              <w:t>улуса</w:t>
            </w:r>
            <w:r w:rsidRPr="00F66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7BCE" w:rsidRPr="00F66228" w:rsidTr="00993C36">
        <w:tc>
          <w:tcPr>
            <w:tcW w:w="567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07BCE" w:rsidRPr="00F66228" w:rsidRDefault="00407BCE" w:rsidP="00EF219D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Количество котельных в </w:t>
            </w:r>
            <w:r>
              <w:rPr>
                <w:rFonts w:ascii="Times New Roman" w:hAnsi="Times New Roman" w:cs="Times New Roman"/>
              </w:rPr>
              <w:t>населенных пунктах улуса переведенных на газовое топливо</w:t>
            </w:r>
          </w:p>
        </w:tc>
        <w:tc>
          <w:tcPr>
            <w:tcW w:w="1418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993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993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993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C36">
              <w:rPr>
                <w:rFonts w:ascii="Times New Roman" w:hAnsi="Times New Roman" w:cs="Times New Roman"/>
              </w:rPr>
              <w:t>4</w:t>
            </w:r>
          </w:p>
        </w:tc>
      </w:tr>
      <w:tr w:rsidR="00407BCE" w:rsidRPr="00F66228" w:rsidTr="00993C36">
        <w:tc>
          <w:tcPr>
            <w:tcW w:w="567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07BCE" w:rsidRPr="00F66228" w:rsidRDefault="00407BCE" w:rsidP="00EF219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построенных </w:t>
            </w:r>
            <w:r w:rsidRPr="00F66228">
              <w:rPr>
                <w:rFonts w:ascii="Times New Roman" w:hAnsi="Times New Roman" w:cs="Times New Roman"/>
              </w:rPr>
              <w:t>внутрипоселковых газовых сетей;</w:t>
            </w:r>
          </w:p>
        </w:tc>
        <w:tc>
          <w:tcPr>
            <w:tcW w:w="1418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842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60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5919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5919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</w:tr>
      <w:tr w:rsidR="00407BCE" w:rsidRPr="00F66228" w:rsidTr="00993C36">
        <w:tc>
          <w:tcPr>
            <w:tcW w:w="567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07BCE" w:rsidRPr="00F66228" w:rsidRDefault="00407BCE" w:rsidP="00EF219D">
            <w:pPr>
              <w:pStyle w:val="a7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Количество домовладений, получивших во</w:t>
            </w:r>
            <w:r w:rsidRPr="00F66228">
              <w:rPr>
                <w:rFonts w:ascii="Times New Roman" w:hAnsi="Times New Roman" w:cs="Times New Roman"/>
              </w:rPr>
              <w:t>з</w:t>
            </w:r>
            <w:r w:rsidRPr="00F66228">
              <w:rPr>
                <w:rFonts w:ascii="Times New Roman" w:hAnsi="Times New Roman" w:cs="Times New Roman"/>
              </w:rPr>
              <w:t xml:space="preserve">можность подключиться к сетям </w:t>
            </w:r>
            <w:r>
              <w:rPr>
                <w:rFonts w:ascii="Times New Roman" w:hAnsi="Times New Roman" w:cs="Times New Roman"/>
              </w:rPr>
              <w:t>газоснабжения, за отчетный период</w:t>
            </w:r>
            <w:r w:rsidRPr="00F6622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560" w:type="dxa"/>
            <w:shd w:val="clear" w:color="auto" w:fill="auto"/>
          </w:tcPr>
          <w:p w:rsidR="00407BCE" w:rsidRPr="00F66228" w:rsidRDefault="00993C36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559" w:type="dxa"/>
            <w:shd w:val="clear" w:color="auto" w:fill="auto"/>
          </w:tcPr>
          <w:p w:rsidR="00993C36" w:rsidRPr="00F66228" w:rsidRDefault="00407BCE" w:rsidP="00993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3C36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993C36" w:rsidP="00993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1559" w:type="dxa"/>
            <w:shd w:val="clear" w:color="auto" w:fill="auto"/>
          </w:tcPr>
          <w:p w:rsidR="00993C36" w:rsidRPr="00F66228" w:rsidRDefault="00407BCE" w:rsidP="00993C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C36">
              <w:rPr>
                <w:rFonts w:ascii="Times New Roman" w:hAnsi="Times New Roman" w:cs="Times New Roman"/>
              </w:rPr>
              <w:t>701</w:t>
            </w:r>
          </w:p>
        </w:tc>
      </w:tr>
      <w:tr w:rsidR="00407BCE" w:rsidRPr="00F66228" w:rsidTr="00993C36">
        <w:tc>
          <w:tcPr>
            <w:tcW w:w="567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407BCE" w:rsidRPr="00F66228" w:rsidRDefault="00407BCE" w:rsidP="00EF219D">
            <w:pPr>
              <w:ind w:firstLine="0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 xml:space="preserve">Количество разработанных схем газоснабжения населенных пунктов </w:t>
            </w:r>
            <w:r>
              <w:rPr>
                <w:rFonts w:ascii="Times New Roman" w:hAnsi="Times New Roman" w:cs="Times New Roman"/>
              </w:rPr>
              <w:t>улуса</w:t>
            </w:r>
            <w:r w:rsidRPr="00F66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22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shd w:val="clear" w:color="auto" w:fill="auto"/>
          </w:tcPr>
          <w:p w:rsidR="00407BCE" w:rsidRPr="00F66228" w:rsidRDefault="00993C36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07BCE" w:rsidRPr="00F66228" w:rsidRDefault="00993C36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993C36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993C36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07BCE" w:rsidRPr="00F66228" w:rsidRDefault="00407BCE" w:rsidP="008D09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EF219D" w:rsidRDefault="00EF219D" w:rsidP="008D090C">
      <w:pPr>
        <w:ind w:firstLine="0"/>
        <w:jc w:val="center"/>
        <w:rPr>
          <w:rFonts w:ascii="Times New Roman" w:hAnsi="Times New Roman" w:cs="Times New Roman"/>
        </w:rPr>
      </w:pPr>
    </w:p>
    <w:p w:rsidR="00AC21D9" w:rsidRPr="00F66228" w:rsidRDefault="0070566F" w:rsidP="008D090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620A0C" w:rsidRDefault="00620A0C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p w:rsidR="00EF219D" w:rsidRDefault="00EF219D" w:rsidP="008D090C">
      <w:pPr>
        <w:ind w:left="10206" w:firstLine="0"/>
        <w:jc w:val="center"/>
        <w:rPr>
          <w:rFonts w:ascii="Times New Roman" w:hAnsi="Times New Roman" w:cs="Times New Roman"/>
        </w:rPr>
      </w:pPr>
    </w:p>
    <w:sectPr w:rsidR="00EF219D" w:rsidSect="00D942A0">
      <w:pgSz w:w="16837" w:h="11905" w:orient="landscape"/>
      <w:pgMar w:top="1276" w:right="567" w:bottom="567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F2" w:rsidRDefault="002F49F2" w:rsidP="00257C53">
      <w:r>
        <w:separator/>
      </w:r>
    </w:p>
  </w:endnote>
  <w:endnote w:type="continuationSeparator" w:id="1">
    <w:p w:rsidR="002F49F2" w:rsidRDefault="002F49F2" w:rsidP="0025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F2" w:rsidRDefault="002F49F2" w:rsidP="00257C53">
      <w:r>
        <w:separator/>
      </w:r>
    </w:p>
  </w:footnote>
  <w:footnote w:type="continuationSeparator" w:id="1">
    <w:p w:rsidR="002F49F2" w:rsidRDefault="002F49F2" w:rsidP="00257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CE" w:rsidRPr="00257C53" w:rsidRDefault="00953973">
    <w:pPr>
      <w:pStyle w:val="ad"/>
      <w:jc w:val="center"/>
      <w:rPr>
        <w:rFonts w:ascii="Times New Roman" w:hAnsi="Times New Roman"/>
      </w:rPr>
    </w:pPr>
    <w:r w:rsidRPr="00257C53">
      <w:rPr>
        <w:rFonts w:ascii="Times New Roman" w:hAnsi="Times New Roman"/>
      </w:rPr>
      <w:fldChar w:fldCharType="begin"/>
    </w:r>
    <w:r w:rsidR="00407BCE" w:rsidRPr="00257C53">
      <w:rPr>
        <w:rFonts w:ascii="Times New Roman" w:hAnsi="Times New Roman"/>
      </w:rPr>
      <w:instrText>PAGE   \* MERGEFORMAT</w:instrText>
    </w:r>
    <w:r w:rsidRPr="00257C53">
      <w:rPr>
        <w:rFonts w:ascii="Times New Roman" w:hAnsi="Times New Roman"/>
      </w:rPr>
      <w:fldChar w:fldCharType="separate"/>
    </w:r>
    <w:r w:rsidR="0051575B">
      <w:rPr>
        <w:rFonts w:ascii="Times New Roman" w:hAnsi="Times New Roman"/>
        <w:noProof/>
      </w:rPr>
      <w:t>2</w:t>
    </w:r>
    <w:r w:rsidRPr="00257C53">
      <w:rPr>
        <w:rFonts w:ascii="Times New Roman" w:hAnsi="Times New Roman"/>
      </w:rPr>
      <w:fldChar w:fldCharType="end"/>
    </w:r>
  </w:p>
  <w:p w:rsidR="00407BCE" w:rsidRDefault="00407B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30D73"/>
    <w:rsid w:val="00002109"/>
    <w:rsid w:val="00005906"/>
    <w:rsid w:val="000377A2"/>
    <w:rsid w:val="0005638F"/>
    <w:rsid w:val="00073E84"/>
    <w:rsid w:val="00081BCB"/>
    <w:rsid w:val="00091862"/>
    <w:rsid w:val="000B153E"/>
    <w:rsid w:val="000C0F6F"/>
    <w:rsid w:val="000C16C4"/>
    <w:rsid w:val="001104B1"/>
    <w:rsid w:val="00112BDB"/>
    <w:rsid w:val="00117319"/>
    <w:rsid w:val="00117B21"/>
    <w:rsid w:val="00122696"/>
    <w:rsid w:val="00125D66"/>
    <w:rsid w:val="00127F37"/>
    <w:rsid w:val="00142FBB"/>
    <w:rsid w:val="001601A8"/>
    <w:rsid w:val="0018144B"/>
    <w:rsid w:val="00183661"/>
    <w:rsid w:val="001C5937"/>
    <w:rsid w:val="001D2A81"/>
    <w:rsid w:val="001E42BC"/>
    <w:rsid w:val="001E5B5D"/>
    <w:rsid w:val="00210E25"/>
    <w:rsid w:val="00216309"/>
    <w:rsid w:val="00220274"/>
    <w:rsid w:val="0022083E"/>
    <w:rsid w:val="0022418D"/>
    <w:rsid w:val="00235090"/>
    <w:rsid w:val="002432DD"/>
    <w:rsid w:val="00247C43"/>
    <w:rsid w:val="00257C53"/>
    <w:rsid w:val="00262BC7"/>
    <w:rsid w:val="002700D9"/>
    <w:rsid w:val="00284E15"/>
    <w:rsid w:val="00290588"/>
    <w:rsid w:val="002B4BE4"/>
    <w:rsid w:val="002C0FED"/>
    <w:rsid w:val="002C280B"/>
    <w:rsid w:val="002C31B7"/>
    <w:rsid w:val="002D3C53"/>
    <w:rsid w:val="002F49F2"/>
    <w:rsid w:val="002F676F"/>
    <w:rsid w:val="00310F2B"/>
    <w:rsid w:val="00314846"/>
    <w:rsid w:val="00317D0F"/>
    <w:rsid w:val="003266E0"/>
    <w:rsid w:val="003349D9"/>
    <w:rsid w:val="00334CAE"/>
    <w:rsid w:val="00341EC6"/>
    <w:rsid w:val="00351876"/>
    <w:rsid w:val="00354AB0"/>
    <w:rsid w:val="003638DE"/>
    <w:rsid w:val="003756F3"/>
    <w:rsid w:val="00377A50"/>
    <w:rsid w:val="003836DD"/>
    <w:rsid w:val="003913FA"/>
    <w:rsid w:val="003B4AD3"/>
    <w:rsid w:val="003C54F3"/>
    <w:rsid w:val="003C712E"/>
    <w:rsid w:val="003D2D03"/>
    <w:rsid w:val="003D33D9"/>
    <w:rsid w:val="00400DCC"/>
    <w:rsid w:val="00402BB6"/>
    <w:rsid w:val="00407BCE"/>
    <w:rsid w:val="00422393"/>
    <w:rsid w:val="004531E5"/>
    <w:rsid w:val="004616E4"/>
    <w:rsid w:val="00467F0F"/>
    <w:rsid w:val="00477062"/>
    <w:rsid w:val="00485D39"/>
    <w:rsid w:val="004C5D99"/>
    <w:rsid w:val="004E5B93"/>
    <w:rsid w:val="004F300C"/>
    <w:rsid w:val="004F527C"/>
    <w:rsid w:val="005026AE"/>
    <w:rsid w:val="00506B71"/>
    <w:rsid w:val="0051575B"/>
    <w:rsid w:val="00516B91"/>
    <w:rsid w:val="0053426D"/>
    <w:rsid w:val="00550237"/>
    <w:rsid w:val="00570997"/>
    <w:rsid w:val="00591982"/>
    <w:rsid w:val="005A0828"/>
    <w:rsid w:val="005A40DA"/>
    <w:rsid w:val="005A73D9"/>
    <w:rsid w:val="005B3FD7"/>
    <w:rsid w:val="005C626B"/>
    <w:rsid w:val="005D5A4A"/>
    <w:rsid w:val="005E4802"/>
    <w:rsid w:val="005E6DC9"/>
    <w:rsid w:val="005F618F"/>
    <w:rsid w:val="005F61F8"/>
    <w:rsid w:val="005F7665"/>
    <w:rsid w:val="006054C3"/>
    <w:rsid w:val="006067C5"/>
    <w:rsid w:val="0061318C"/>
    <w:rsid w:val="006169CE"/>
    <w:rsid w:val="00620A0C"/>
    <w:rsid w:val="00624564"/>
    <w:rsid w:val="006376B2"/>
    <w:rsid w:val="006414CD"/>
    <w:rsid w:val="00642587"/>
    <w:rsid w:val="006557D5"/>
    <w:rsid w:val="006723A8"/>
    <w:rsid w:val="00684EA2"/>
    <w:rsid w:val="00686FD2"/>
    <w:rsid w:val="00693595"/>
    <w:rsid w:val="006B2A56"/>
    <w:rsid w:val="006B5910"/>
    <w:rsid w:val="006C6AB5"/>
    <w:rsid w:val="006D0325"/>
    <w:rsid w:val="006D1DBF"/>
    <w:rsid w:val="006D3438"/>
    <w:rsid w:val="006E5004"/>
    <w:rsid w:val="006E6431"/>
    <w:rsid w:val="006E6C29"/>
    <w:rsid w:val="006F01B8"/>
    <w:rsid w:val="006F1EFC"/>
    <w:rsid w:val="006F26C4"/>
    <w:rsid w:val="006F3F32"/>
    <w:rsid w:val="006F6248"/>
    <w:rsid w:val="007031B0"/>
    <w:rsid w:val="0070566F"/>
    <w:rsid w:val="00712220"/>
    <w:rsid w:val="007221C3"/>
    <w:rsid w:val="00730D73"/>
    <w:rsid w:val="00735832"/>
    <w:rsid w:val="00743FAC"/>
    <w:rsid w:val="0075195E"/>
    <w:rsid w:val="00761DB5"/>
    <w:rsid w:val="007647BE"/>
    <w:rsid w:val="0076496E"/>
    <w:rsid w:val="007767D5"/>
    <w:rsid w:val="00783361"/>
    <w:rsid w:val="00783B4E"/>
    <w:rsid w:val="00792994"/>
    <w:rsid w:val="007B043B"/>
    <w:rsid w:val="007B1130"/>
    <w:rsid w:val="007C09E6"/>
    <w:rsid w:val="007D52EC"/>
    <w:rsid w:val="007E6F0F"/>
    <w:rsid w:val="007E7CFB"/>
    <w:rsid w:val="007F4860"/>
    <w:rsid w:val="0080307B"/>
    <w:rsid w:val="008044FB"/>
    <w:rsid w:val="008112D5"/>
    <w:rsid w:val="008138DD"/>
    <w:rsid w:val="00820C39"/>
    <w:rsid w:val="008217F7"/>
    <w:rsid w:val="008244EE"/>
    <w:rsid w:val="00853392"/>
    <w:rsid w:val="00895EF0"/>
    <w:rsid w:val="008A0A17"/>
    <w:rsid w:val="008C58B0"/>
    <w:rsid w:val="008D090C"/>
    <w:rsid w:val="008D11D9"/>
    <w:rsid w:val="008D3945"/>
    <w:rsid w:val="008F2EEF"/>
    <w:rsid w:val="009024AE"/>
    <w:rsid w:val="00902683"/>
    <w:rsid w:val="00905E43"/>
    <w:rsid w:val="009131FA"/>
    <w:rsid w:val="0092683D"/>
    <w:rsid w:val="00932E81"/>
    <w:rsid w:val="00941785"/>
    <w:rsid w:val="0095038B"/>
    <w:rsid w:val="00953973"/>
    <w:rsid w:val="00957407"/>
    <w:rsid w:val="0096191D"/>
    <w:rsid w:val="00966EA9"/>
    <w:rsid w:val="00971AA0"/>
    <w:rsid w:val="00983A2F"/>
    <w:rsid w:val="00986065"/>
    <w:rsid w:val="00987F77"/>
    <w:rsid w:val="00993C36"/>
    <w:rsid w:val="009B3196"/>
    <w:rsid w:val="009B35D1"/>
    <w:rsid w:val="009D5438"/>
    <w:rsid w:val="009D72AE"/>
    <w:rsid w:val="009E77C6"/>
    <w:rsid w:val="009F64D3"/>
    <w:rsid w:val="009F6AF6"/>
    <w:rsid w:val="009F77D2"/>
    <w:rsid w:val="00A0716D"/>
    <w:rsid w:val="00A10352"/>
    <w:rsid w:val="00A2445D"/>
    <w:rsid w:val="00A27E10"/>
    <w:rsid w:val="00A43037"/>
    <w:rsid w:val="00A45C75"/>
    <w:rsid w:val="00A46369"/>
    <w:rsid w:val="00A54B4D"/>
    <w:rsid w:val="00A5570F"/>
    <w:rsid w:val="00A6209B"/>
    <w:rsid w:val="00A64B0F"/>
    <w:rsid w:val="00A84B53"/>
    <w:rsid w:val="00A95F90"/>
    <w:rsid w:val="00AA020F"/>
    <w:rsid w:val="00AA7031"/>
    <w:rsid w:val="00AB11BF"/>
    <w:rsid w:val="00AB1838"/>
    <w:rsid w:val="00AC21D9"/>
    <w:rsid w:val="00AC557F"/>
    <w:rsid w:val="00AD401F"/>
    <w:rsid w:val="00AD7FDD"/>
    <w:rsid w:val="00AE0AC1"/>
    <w:rsid w:val="00AE5FF6"/>
    <w:rsid w:val="00B31BAA"/>
    <w:rsid w:val="00B33ECB"/>
    <w:rsid w:val="00B3510B"/>
    <w:rsid w:val="00B3552B"/>
    <w:rsid w:val="00B46CBD"/>
    <w:rsid w:val="00B900C0"/>
    <w:rsid w:val="00B917CA"/>
    <w:rsid w:val="00B95535"/>
    <w:rsid w:val="00BA0C7F"/>
    <w:rsid w:val="00BA1583"/>
    <w:rsid w:val="00BA5701"/>
    <w:rsid w:val="00BD529E"/>
    <w:rsid w:val="00BD53F3"/>
    <w:rsid w:val="00BE77EA"/>
    <w:rsid w:val="00BF6100"/>
    <w:rsid w:val="00C12C03"/>
    <w:rsid w:val="00C444AA"/>
    <w:rsid w:val="00C47058"/>
    <w:rsid w:val="00C529CE"/>
    <w:rsid w:val="00C56150"/>
    <w:rsid w:val="00C5647D"/>
    <w:rsid w:val="00C602AB"/>
    <w:rsid w:val="00C661E6"/>
    <w:rsid w:val="00C73293"/>
    <w:rsid w:val="00CA5B9E"/>
    <w:rsid w:val="00CA6DB9"/>
    <w:rsid w:val="00CE45A4"/>
    <w:rsid w:val="00CE48BA"/>
    <w:rsid w:val="00CE5FAB"/>
    <w:rsid w:val="00CF3DB6"/>
    <w:rsid w:val="00D01E89"/>
    <w:rsid w:val="00D05FE2"/>
    <w:rsid w:val="00D07556"/>
    <w:rsid w:val="00D14C12"/>
    <w:rsid w:val="00D22544"/>
    <w:rsid w:val="00D52C5F"/>
    <w:rsid w:val="00D536D6"/>
    <w:rsid w:val="00D56F75"/>
    <w:rsid w:val="00D62FFF"/>
    <w:rsid w:val="00D64DEA"/>
    <w:rsid w:val="00D709B0"/>
    <w:rsid w:val="00D764C2"/>
    <w:rsid w:val="00D803DF"/>
    <w:rsid w:val="00D87B66"/>
    <w:rsid w:val="00D90E05"/>
    <w:rsid w:val="00D9131A"/>
    <w:rsid w:val="00D942A0"/>
    <w:rsid w:val="00DA4AF2"/>
    <w:rsid w:val="00DC27F4"/>
    <w:rsid w:val="00DC3F83"/>
    <w:rsid w:val="00DD6ADB"/>
    <w:rsid w:val="00DE0976"/>
    <w:rsid w:val="00DE15BB"/>
    <w:rsid w:val="00DF71F5"/>
    <w:rsid w:val="00E04452"/>
    <w:rsid w:val="00E047D1"/>
    <w:rsid w:val="00E1529B"/>
    <w:rsid w:val="00E251B7"/>
    <w:rsid w:val="00E36F1E"/>
    <w:rsid w:val="00E64C0B"/>
    <w:rsid w:val="00E80F4F"/>
    <w:rsid w:val="00E860EC"/>
    <w:rsid w:val="00EA6DEB"/>
    <w:rsid w:val="00EB21D7"/>
    <w:rsid w:val="00ED11F7"/>
    <w:rsid w:val="00EE65FF"/>
    <w:rsid w:val="00EF219D"/>
    <w:rsid w:val="00F00DCB"/>
    <w:rsid w:val="00F23497"/>
    <w:rsid w:val="00F269CF"/>
    <w:rsid w:val="00F3443F"/>
    <w:rsid w:val="00F35B6E"/>
    <w:rsid w:val="00F36643"/>
    <w:rsid w:val="00F36C18"/>
    <w:rsid w:val="00F50B99"/>
    <w:rsid w:val="00F60DA2"/>
    <w:rsid w:val="00F66228"/>
    <w:rsid w:val="00F752DC"/>
    <w:rsid w:val="00F91A10"/>
    <w:rsid w:val="00FC028F"/>
    <w:rsid w:val="00FC08B8"/>
    <w:rsid w:val="00FD181D"/>
    <w:rsid w:val="00FD1D8C"/>
    <w:rsid w:val="00FD4010"/>
    <w:rsid w:val="00FE6D6C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7407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574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57407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9574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5740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574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95740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957407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957407"/>
  </w:style>
  <w:style w:type="table" w:styleId="aa">
    <w:name w:val="Table Grid"/>
    <w:basedOn w:val="a1"/>
    <w:uiPriority w:val="39"/>
    <w:rsid w:val="00235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2083E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2083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57C5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257C53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57C5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257C53"/>
    <w:rPr>
      <w:rFonts w:ascii="Arial" w:hAnsi="Arial" w:cs="Arial"/>
      <w:sz w:val="24"/>
      <w:szCs w:val="24"/>
    </w:rPr>
  </w:style>
  <w:style w:type="paragraph" w:styleId="af1">
    <w:name w:val="No Spacing"/>
    <w:uiPriority w:val="1"/>
    <w:qFormat/>
    <w:rsid w:val="00DC27F4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F7E2-9D30-4FD4-8378-B80C2EA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5102</TotalTime>
  <Pages>14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1</cp:revision>
  <cp:lastPrinted>2020-03-17T00:05:00Z</cp:lastPrinted>
  <dcterms:created xsi:type="dcterms:W3CDTF">2018-11-21T07:10:00Z</dcterms:created>
  <dcterms:modified xsi:type="dcterms:W3CDTF">2020-03-30T07:33:00Z</dcterms:modified>
</cp:coreProperties>
</file>